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4668" w14:textId="48CDC217" w:rsidR="00FE76A1" w:rsidRPr="00F77FE8" w:rsidRDefault="00FE76A1" w:rsidP="00FE76A1">
      <w:pPr>
        <w:spacing w:before="120"/>
        <w:jc w:val="right"/>
        <w:rPr>
          <w:color w:val="auto"/>
        </w:rPr>
      </w:pPr>
      <w:r w:rsidRPr="00F77FE8">
        <w:rPr>
          <w:color w:val="auto"/>
        </w:rPr>
        <w:t>APSTIPRINĀTA</w:t>
      </w:r>
    </w:p>
    <w:p w14:paraId="0CCE6CA8" w14:textId="77777777" w:rsidR="00305559" w:rsidRPr="00F77FE8" w:rsidRDefault="00FE76A1" w:rsidP="00FE76A1">
      <w:pPr>
        <w:jc w:val="right"/>
        <w:rPr>
          <w:color w:val="auto"/>
        </w:rPr>
      </w:pPr>
      <w:r w:rsidRPr="00F77FE8">
        <w:rPr>
          <w:color w:val="auto"/>
        </w:rPr>
        <w:t xml:space="preserve">ar Daugavpils domes </w:t>
      </w:r>
    </w:p>
    <w:p w14:paraId="76736681" w14:textId="5D5BAD3E" w:rsidR="00FE76A1" w:rsidRPr="00F77FE8" w:rsidRDefault="00305559" w:rsidP="00FE76A1">
      <w:pPr>
        <w:jc w:val="right"/>
        <w:rPr>
          <w:color w:val="auto"/>
        </w:rPr>
      </w:pPr>
      <w:r w:rsidRPr="00F77FE8">
        <w:rPr>
          <w:color w:val="auto"/>
        </w:rPr>
        <w:t>2022.gada 24.janvāra</w:t>
      </w:r>
      <w:r w:rsidR="00FE76A1" w:rsidRPr="00F77FE8">
        <w:rPr>
          <w:color w:val="auto"/>
        </w:rPr>
        <w:t xml:space="preserve"> </w:t>
      </w:r>
    </w:p>
    <w:p w14:paraId="1FD4FBD4" w14:textId="40013D67" w:rsidR="00FE76A1" w:rsidRPr="00F77FE8" w:rsidRDefault="00FE76A1" w:rsidP="00FE76A1">
      <w:pPr>
        <w:jc w:val="right"/>
        <w:rPr>
          <w:color w:val="auto"/>
        </w:rPr>
      </w:pPr>
      <w:r w:rsidRPr="00F77FE8">
        <w:rPr>
          <w:color w:val="auto"/>
        </w:rPr>
        <w:t>lēmumu</w:t>
      </w:r>
      <w:r w:rsidR="00305559" w:rsidRPr="00F77FE8">
        <w:rPr>
          <w:color w:val="auto"/>
        </w:rPr>
        <w:t xml:space="preserve"> Nr.17</w:t>
      </w:r>
    </w:p>
    <w:p w14:paraId="511151DC" w14:textId="77777777" w:rsidR="00FE76A1" w:rsidRDefault="00FE76A1">
      <w:pPr>
        <w:jc w:val="center"/>
        <w:rPr>
          <w:b/>
          <w:color w:val="auto"/>
        </w:rPr>
      </w:pPr>
    </w:p>
    <w:p w14:paraId="2191342C" w14:textId="77777777" w:rsidR="004237A0" w:rsidRDefault="001A4584" w:rsidP="004237A0">
      <w:pPr>
        <w:jc w:val="center"/>
        <w:rPr>
          <w:b/>
          <w:color w:val="auto"/>
        </w:rPr>
      </w:pPr>
      <w:r w:rsidRPr="007F2E09">
        <w:rPr>
          <w:b/>
          <w:color w:val="auto"/>
        </w:rPr>
        <w:t>Siltumenerģijas apgādes ierobežošanas un pārtraukšanas kārtība</w:t>
      </w:r>
      <w:r w:rsidR="004237A0" w:rsidRPr="004237A0">
        <w:rPr>
          <w:b/>
          <w:color w:val="auto"/>
        </w:rPr>
        <w:t xml:space="preserve"> </w:t>
      </w:r>
    </w:p>
    <w:p w14:paraId="697E5B1A" w14:textId="0F51EF0A" w:rsidR="004237A0" w:rsidRPr="007F2E09" w:rsidRDefault="004237A0" w:rsidP="004237A0">
      <w:pPr>
        <w:jc w:val="center"/>
        <w:rPr>
          <w:b/>
          <w:color w:val="auto"/>
        </w:rPr>
      </w:pPr>
      <w:r w:rsidRPr="007F2E09">
        <w:rPr>
          <w:b/>
          <w:color w:val="auto"/>
        </w:rPr>
        <w:t xml:space="preserve">Daugavpils </w:t>
      </w:r>
      <w:proofErr w:type="spellStart"/>
      <w:r>
        <w:rPr>
          <w:b/>
          <w:color w:val="auto"/>
        </w:rPr>
        <w:t>valsts</w:t>
      </w:r>
      <w:r w:rsidRPr="007F2E09">
        <w:rPr>
          <w:b/>
          <w:color w:val="auto"/>
        </w:rPr>
        <w:t>pilsētas</w:t>
      </w:r>
      <w:proofErr w:type="spellEnd"/>
      <w:r w:rsidRPr="007F2E09">
        <w:rPr>
          <w:b/>
          <w:color w:val="auto"/>
        </w:rPr>
        <w:t xml:space="preserve"> siltumenerģijas lietotājiem</w:t>
      </w:r>
    </w:p>
    <w:p w14:paraId="1BB46ED9" w14:textId="0D13B8FA" w:rsidR="0058427D" w:rsidRPr="007F2E09" w:rsidRDefault="004237A0">
      <w:pPr>
        <w:jc w:val="center"/>
        <w:rPr>
          <w:b/>
          <w:color w:val="auto"/>
        </w:rPr>
      </w:pPr>
      <w:r>
        <w:rPr>
          <w:b/>
          <w:color w:val="auto"/>
        </w:rPr>
        <w:t xml:space="preserve">izsludinātas </w:t>
      </w:r>
      <w:r w:rsidR="001A4584" w:rsidRPr="007F2E09">
        <w:rPr>
          <w:b/>
          <w:color w:val="auto"/>
        </w:rPr>
        <w:t>enerģētiskās krīzes laikā</w:t>
      </w:r>
    </w:p>
    <w:p w14:paraId="3A45EC65" w14:textId="77777777" w:rsidR="0058427D" w:rsidRPr="007F2E09" w:rsidRDefault="0058427D">
      <w:pPr>
        <w:jc w:val="center"/>
        <w:rPr>
          <w:b/>
          <w:color w:val="auto"/>
        </w:rPr>
      </w:pPr>
    </w:p>
    <w:p w14:paraId="102C4734" w14:textId="1CACF37D" w:rsidR="0058427D" w:rsidRPr="007F2E09" w:rsidRDefault="00112163" w:rsidP="00BF2915">
      <w:pPr>
        <w:pStyle w:val="ListParagraph"/>
        <w:numPr>
          <w:ilvl w:val="0"/>
          <w:numId w:val="1"/>
        </w:numPr>
        <w:ind w:left="0" w:firstLine="426"/>
        <w:jc w:val="both"/>
        <w:rPr>
          <w:color w:val="auto"/>
        </w:rPr>
      </w:pPr>
      <w:r w:rsidRPr="007F2E09">
        <w:rPr>
          <w:color w:val="auto"/>
        </w:rPr>
        <w:t>Šī k</w:t>
      </w:r>
      <w:r w:rsidR="00684970">
        <w:rPr>
          <w:color w:val="auto"/>
        </w:rPr>
        <w:t>ā</w:t>
      </w:r>
      <w:r w:rsidRPr="007F2E09">
        <w:rPr>
          <w:color w:val="auto"/>
        </w:rPr>
        <w:t>rtība ir izstrādāta</w:t>
      </w:r>
      <w:r w:rsidR="001A4584" w:rsidRPr="007F2E09">
        <w:rPr>
          <w:color w:val="auto"/>
        </w:rPr>
        <w:t xml:space="preserve"> pamatojoties Latvijas Republikas Ministra Kabineta 2011.gada 19.aprīļa noteikum</w:t>
      </w:r>
      <w:r w:rsidRPr="007F2E09">
        <w:rPr>
          <w:color w:val="auto"/>
        </w:rPr>
        <w:t>u</w:t>
      </w:r>
      <w:r w:rsidR="001A4584" w:rsidRPr="007F2E09">
        <w:rPr>
          <w:color w:val="auto"/>
        </w:rPr>
        <w:t xml:space="preserve"> Nr.312 „Enerģijas lietotāju apgādes un kurināmā pārdošanas kārtība izsludinātās enerģētiskās krīzes laikā un valsts apdraudējuma gadījumā”</w:t>
      </w:r>
      <w:r w:rsidRPr="007F2E09">
        <w:rPr>
          <w:color w:val="auto"/>
        </w:rPr>
        <w:t xml:space="preserve"> 17.punktu un nosaka siltumenerģijas apgādes ierobežošanas nosacījumus </w:t>
      </w:r>
      <w:r w:rsidRPr="007F2E09">
        <w:rPr>
          <w:color w:val="auto"/>
          <w:shd w:val="clear" w:color="auto" w:fill="FFFFFF"/>
        </w:rPr>
        <w:t>siltumenerģijas lietotājiem pašvaldības izsludināt</w:t>
      </w:r>
      <w:r w:rsidR="00684970">
        <w:rPr>
          <w:color w:val="auto"/>
          <w:shd w:val="clear" w:color="auto" w:fill="FFFFFF"/>
        </w:rPr>
        <w:t>a</w:t>
      </w:r>
      <w:r w:rsidRPr="007F2E09">
        <w:rPr>
          <w:color w:val="auto"/>
          <w:shd w:val="clear" w:color="auto" w:fill="FFFFFF"/>
        </w:rPr>
        <w:t>s vietējās enerģētiskās krīzes laikā.</w:t>
      </w:r>
      <w:r w:rsidRPr="007F2E09">
        <w:rPr>
          <w:color w:val="auto"/>
        </w:rPr>
        <w:t xml:space="preserve"> </w:t>
      </w:r>
    </w:p>
    <w:p w14:paraId="0DB44061" w14:textId="77777777" w:rsidR="0058427D" w:rsidRPr="007F2E09" w:rsidRDefault="001A4584" w:rsidP="00BF2915">
      <w:pPr>
        <w:pStyle w:val="ListParagraph"/>
        <w:numPr>
          <w:ilvl w:val="0"/>
          <w:numId w:val="1"/>
        </w:numPr>
        <w:spacing w:before="120" w:after="120"/>
        <w:ind w:left="709" w:hanging="283"/>
        <w:contextualSpacing w:val="0"/>
        <w:jc w:val="both"/>
        <w:rPr>
          <w:color w:val="auto"/>
        </w:rPr>
      </w:pPr>
      <w:r w:rsidRPr="007F2E09">
        <w:rPr>
          <w:color w:val="auto"/>
        </w:rPr>
        <w:t>Siltumenerģijas piegādē var izsludināt tikai vietējo enerģētisko krīzi.</w:t>
      </w:r>
    </w:p>
    <w:p w14:paraId="48B8821B" w14:textId="20CB9B85" w:rsidR="0058427D" w:rsidRPr="007F2E09" w:rsidRDefault="001A4584" w:rsidP="00BF2915">
      <w:pPr>
        <w:pStyle w:val="ListParagraph"/>
        <w:numPr>
          <w:ilvl w:val="0"/>
          <w:numId w:val="1"/>
        </w:numPr>
        <w:ind w:left="0" w:firstLine="426"/>
        <w:jc w:val="both"/>
        <w:rPr>
          <w:color w:val="auto"/>
        </w:rPr>
      </w:pPr>
      <w:r w:rsidRPr="007F2E09">
        <w:rPr>
          <w:color w:val="auto"/>
        </w:rPr>
        <w:t>Lēmum</w:t>
      </w:r>
      <w:r w:rsidR="003F1A00" w:rsidRPr="007F2E09">
        <w:rPr>
          <w:color w:val="auto"/>
        </w:rPr>
        <w:t>a projektu</w:t>
      </w:r>
      <w:r w:rsidRPr="007F2E09">
        <w:rPr>
          <w:color w:val="auto"/>
        </w:rPr>
        <w:t xml:space="preserve"> par vietējās enerģētiskās krīzes</w:t>
      </w:r>
      <w:r w:rsidR="003F1A00" w:rsidRPr="007F2E09">
        <w:rPr>
          <w:color w:val="auto"/>
        </w:rPr>
        <w:t xml:space="preserve"> izsludināšanu, to</w:t>
      </w:r>
      <w:r w:rsidRPr="007F2E09">
        <w:rPr>
          <w:color w:val="auto"/>
        </w:rPr>
        <w:t xml:space="preserve"> līmeni</w:t>
      </w:r>
      <w:r w:rsidR="003F1A00" w:rsidRPr="007F2E09">
        <w:rPr>
          <w:color w:val="auto"/>
        </w:rPr>
        <w:t>,</w:t>
      </w:r>
      <w:r w:rsidRPr="007F2E09">
        <w:rPr>
          <w:color w:val="auto"/>
        </w:rPr>
        <w:t xml:space="preserve"> </w:t>
      </w:r>
      <w:r w:rsidR="003F1A00" w:rsidRPr="007F2E09">
        <w:rPr>
          <w:color w:val="auto"/>
        </w:rPr>
        <w:t xml:space="preserve">ievērojot konkrētus energoapgādes apstākļus, ņemot vērā PAS “Daugavpils siltumtīkli” ziņojumu, </w:t>
      </w:r>
      <w:r w:rsidRPr="007F2E09">
        <w:rPr>
          <w:color w:val="auto"/>
        </w:rPr>
        <w:t xml:space="preserve">sagatavo pašvaldības enerģētiskās krīzes centrs. </w:t>
      </w:r>
    </w:p>
    <w:p w14:paraId="69641229" w14:textId="0F35C48E" w:rsidR="0058427D" w:rsidRPr="007F2E09" w:rsidRDefault="003F1A00" w:rsidP="00BF2915">
      <w:pPr>
        <w:pStyle w:val="ListParagraph"/>
        <w:numPr>
          <w:ilvl w:val="0"/>
          <w:numId w:val="1"/>
        </w:numPr>
        <w:spacing w:before="120" w:after="120"/>
        <w:ind w:left="0" w:firstLine="426"/>
        <w:contextualSpacing w:val="0"/>
        <w:jc w:val="both"/>
        <w:rPr>
          <w:color w:val="auto"/>
        </w:rPr>
      </w:pPr>
      <w:r w:rsidRPr="007F2E09">
        <w:rPr>
          <w:color w:val="auto"/>
        </w:rPr>
        <w:t>Lēmumu par vietējās enerģētiskās krīzes izsludināšanu pieņem Daugavpils pilsētas pašvaldība.</w:t>
      </w:r>
    </w:p>
    <w:p w14:paraId="52267FE4" w14:textId="77777777" w:rsidR="0058427D" w:rsidRPr="007F2E09" w:rsidRDefault="001A4584" w:rsidP="00BF2915">
      <w:pPr>
        <w:pStyle w:val="ListParagraph"/>
        <w:numPr>
          <w:ilvl w:val="0"/>
          <w:numId w:val="1"/>
        </w:numPr>
        <w:ind w:left="0" w:firstLine="426"/>
        <w:jc w:val="both"/>
        <w:rPr>
          <w:color w:val="auto"/>
        </w:rPr>
      </w:pPr>
      <w:r w:rsidRPr="007F2E09">
        <w:rPr>
          <w:color w:val="auto"/>
        </w:rPr>
        <w:t>Siltumenerģijas patēriņa ierobežojumi.</w:t>
      </w:r>
    </w:p>
    <w:p w14:paraId="2A052559" w14:textId="4BACE0BA" w:rsidR="0058427D" w:rsidRPr="007F2E09" w:rsidRDefault="001A4584" w:rsidP="00684970">
      <w:pPr>
        <w:pStyle w:val="ListParagraph"/>
        <w:numPr>
          <w:ilvl w:val="1"/>
          <w:numId w:val="1"/>
        </w:numPr>
        <w:spacing w:before="120"/>
        <w:ind w:left="1077" w:hanging="357"/>
        <w:contextualSpacing w:val="0"/>
        <w:jc w:val="both"/>
        <w:rPr>
          <w:color w:val="auto"/>
        </w:rPr>
      </w:pPr>
      <w:r w:rsidRPr="007F2E09">
        <w:rPr>
          <w:color w:val="auto"/>
        </w:rPr>
        <w:t xml:space="preserve">Siltumenerģijas patēriņa ierobežošana tehniski </w:t>
      </w:r>
      <w:r w:rsidR="005624C1" w:rsidRPr="007F2E09">
        <w:rPr>
          <w:color w:val="auto"/>
        </w:rPr>
        <w:t>notiek šādās atbildības zonās</w:t>
      </w:r>
      <w:r w:rsidRPr="007F2E09">
        <w:rPr>
          <w:color w:val="auto"/>
        </w:rPr>
        <w:t>:</w:t>
      </w:r>
    </w:p>
    <w:p w14:paraId="227680CE" w14:textId="51C3B68A" w:rsidR="0058427D" w:rsidRPr="007F2E09" w:rsidRDefault="005624C1">
      <w:pPr>
        <w:pStyle w:val="ListParagraph"/>
        <w:numPr>
          <w:ilvl w:val="2"/>
          <w:numId w:val="1"/>
        </w:numPr>
        <w:jc w:val="both"/>
        <w:rPr>
          <w:color w:val="auto"/>
        </w:rPr>
      </w:pPr>
      <w:r w:rsidRPr="007F2E09">
        <w:rPr>
          <w:color w:val="auto"/>
        </w:rPr>
        <w:t xml:space="preserve">siltumenerģijas patēriņa ierobežošana katrai ēkai (siltuma mezgli, apkures sistēma, karstā ūdens sagatavošana)- </w:t>
      </w:r>
      <w:r w:rsidR="001A4584" w:rsidRPr="007F2E09">
        <w:rPr>
          <w:color w:val="auto"/>
        </w:rPr>
        <w:t xml:space="preserve">siltumenerģijas lietotāju </w:t>
      </w:r>
      <w:r w:rsidR="0062560B" w:rsidRPr="007F2E09">
        <w:rPr>
          <w:color w:val="auto"/>
        </w:rPr>
        <w:t xml:space="preserve">(ēku </w:t>
      </w:r>
      <w:proofErr w:type="spellStart"/>
      <w:r w:rsidR="0062560B" w:rsidRPr="007F2E09">
        <w:rPr>
          <w:color w:val="auto"/>
        </w:rPr>
        <w:t>apsaimniekotāju</w:t>
      </w:r>
      <w:proofErr w:type="spellEnd"/>
      <w:r w:rsidR="0062560B" w:rsidRPr="007F2E09">
        <w:rPr>
          <w:color w:val="auto"/>
        </w:rPr>
        <w:t xml:space="preserve">) </w:t>
      </w:r>
      <w:r w:rsidR="001A4584" w:rsidRPr="007F2E09">
        <w:rPr>
          <w:color w:val="auto"/>
        </w:rPr>
        <w:t>atbildības zonā;</w:t>
      </w:r>
    </w:p>
    <w:p w14:paraId="37381E87" w14:textId="2653D226" w:rsidR="0058427D" w:rsidRPr="007F2E09" w:rsidRDefault="005624C1">
      <w:pPr>
        <w:pStyle w:val="ListParagraph"/>
        <w:numPr>
          <w:ilvl w:val="2"/>
          <w:numId w:val="1"/>
        </w:numPr>
        <w:jc w:val="both"/>
        <w:rPr>
          <w:color w:val="auto"/>
        </w:rPr>
      </w:pPr>
      <w:r w:rsidRPr="007F2E09">
        <w:rPr>
          <w:color w:val="auto"/>
        </w:rPr>
        <w:t>siltumenerģijas ražošanas avotos (siltumcentrāl</w:t>
      </w:r>
      <w:r w:rsidR="00433F75" w:rsidRPr="007F2E09">
        <w:rPr>
          <w:color w:val="auto"/>
        </w:rPr>
        <w:t>ē</w:t>
      </w:r>
      <w:r w:rsidRPr="007F2E09">
        <w:rPr>
          <w:color w:val="auto"/>
        </w:rPr>
        <w:t xml:space="preserve">s/katlumājās)- </w:t>
      </w:r>
      <w:r w:rsidR="001A4584" w:rsidRPr="007F2E09">
        <w:rPr>
          <w:color w:val="auto"/>
        </w:rPr>
        <w:t>PAS „Daugavpils siltumtīkli” atbildības zonā</w:t>
      </w:r>
      <w:r w:rsidRPr="007F2E09">
        <w:rPr>
          <w:color w:val="auto"/>
        </w:rPr>
        <w:t>.</w:t>
      </w:r>
      <w:r w:rsidR="001A4584" w:rsidRPr="007F2E09">
        <w:rPr>
          <w:color w:val="auto"/>
        </w:rPr>
        <w:t xml:space="preserve"> Daugavp</w:t>
      </w:r>
      <w:r w:rsidR="00433F75" w:rsidRPr="007F2E09">
        <w:rPr>
          <w:color w:val="auto"/>
        </w:rPr>
        <w:t>i</w:t>
      </w:r>
      <w:r w:rsidR="001A4584" w:rsidRPr="007F2E09">
        <w:rPr>
          <w:color w:val="auto"/>
        </w:rPr>
        <w:t xml:space="preserve">ls </w:t>
      </w:r>
      <w:proofErr w:type="spellStart"/>
      <w:r w:rsidR="00684970">
        <w:rPr>
          <w:color w:val="auto"/>
        </w:rPr>
        <w:t>valsts</w:t>
      </w:r>
      <w:r w:rsidR="001A4584" w:rsidRPr="007F2E09">
        <w:rPr>
          <w:color w:val="auto"/>
        </w:rPr>
        <w:t>pilsētā</w:t>
      </w:r>
      <w:proofErr w:type="spellEnd"/>
      <w:r w:rsidR="001A4584" w:rsidRPr="007F2E09">
        <w:rPr>
          <w:color w:val="auto"/>
        </w:rPr>
        <w:t xml:space="preserve"> ir izveidotas kopā 13 siltumapgādes zonas, kurās atrodas gan pirmās, gan otrās, gan trešās grupas siltumenerģijas lietotāji. Katrā siltumapgādes zonā PAS „Daugavpils siltumtīkli” nodrošina siltumenerģijas padevi lietotājiem gan karstā ūdens sagatavošanai, gan ēku apkurei. Siltumenerģijas patēriņa ierobežošana tehniski </w:t>
      </w:r>
      <w:r w:rsidR="00433F75" w:rsidRPr="007F2E09">
        <w:rPr>
          <w:color w:val="auto"/>
        </w:rPr>
        <w:t xml:space="preserve">notiek </w:t>
      </w:r>
      <w:r w:rsidR="001A4584" w:rsidRPr="007F2E09">
        <w:rPr>
          <w:color w:val="auto"/>
        </w:rPr>
        <w:t xml:space="preserve">katras siltumenerģijas </w:t>
      </w:r>
      <w:r w:rsidR="00433F75" w:rsidRPr="007F2E09">
        <w:rPr>
          <w:color w:val="auto"/>
        </w:rPr>
        <w:t xml:space="preserve">apgādes </w:t>
      </w:r>
      <w:r w:rsidR="001A4584" w:rsidRPr="007F2E09">
        <w:rPr>
          <w:color w:val="auto"/>
        </w:rPr>
        <w:t>zonas ietvaros, vienādā apjomā visām siltumenerģijas lietotāju grupām.</w:t>
      </w:r>
    </w:p>
    <w:p w14:paraId="7EF7E3A7" w14:textId="4B7A1D41" w:rsidR="0058427D" w:rsidRPr="007F2E09" w:rsidRDefault="00173BD3" w:rsidP="00684970">
      <w:pPr>
        <w:pStyle w:val="ListParagraph"/>
        <w:numPr>
          <w:ilvl w:val="1"/>
          <w:numId w:val="1"/>
        </w:numPr>
        <w:spacing w:before="120"/>
        <w:ind w:left="1077" w:hanging="357"/>
        <w:contextualSpacing w:val="0"/>
        <w:jc w:val="both"/>
        <w:rPr>
          <w:color w:val="auto"/>
        </w:rPr>
      </w:pPr>
      <w:r w:rsidRPr="007F2E09">
        <w:rPr>
          <w:color w:val="auto"/>
        </w:rPr>
        <w:t xml:space="preserve"> </w:t>
      </w:r>
      <w:r w:rsidR="001A4584" w:rsidRPr="007F2E09">
        <w:rPr>
          <w:color w:val="auto"/>
        </w:rPr>
        <w:t>Ja ir izsludināta pirmā līmeņa enerģētiskā krīze, PAS „Daugavpils</w:t>
      </w:r>
      <w:r w:rsidR="0095074D" w:rsidRPr="007F2E09">
        <w:rPr>
          <w:color w:val="auto"/>
        </w:rPr>
        <w:t xml:space="preserve"> siltumtīkli” siltumenerģijas </w:t>
      </w:r>
      <w:r w:rsidR="001A4584" w:rsidRPr="007F2E09">
        <w:rPr>
          <w:color w:val="auto"/>
        </w:rPr>
        <w:t>padevi nesamazina, bet siltumenerģijas lietotājiem</w:t>
      </w:r>
      <w:r w:rsidR="00142A04" w:rsidRPr="007F2E09">
        <w:rPr>
          <w:color w:val="auto"/>
        </w:rPr>
        <w:t xml:space="preserve"> (ēku </w:t>
      </w:r>
      <w:proofErr w:type="spellStart"/>
      <w:r w:rsidR="00142A04" w:rsidRPr="007F2E09">
        <w:rPr>
          <w:color w:val="auto"/>
        </w:rPr>
        <w:t>apsaimniekotājiem</w:t>
      </w:r>
      <w:proofErr w:type="spellEnd"/>
      <w:r w:rsidR="00142A04" w:rsidRPr="007F2E09">
        <w:rPr>
          <w:color w:val="auto"/>
        </w:rPr>
        <w:t xml:space="preserve">) </w:t>
      </w:r>
      <w:r w:rsidR="001A4584" w:rsidRPr="007F2E09">
        <w:rPr>
          <w:color w:val="auto"/>
        </w:rPr>
        <w:t xml:space="preserve"> uzreiz pēc enerģētiskās krīzes izsludināšanas</w:t>
      </w:r>
      <w:r w:rsidR="00142A04" w:rsidRPr="007F2E09">
        <w:rPr>
          <w:color w:val="auto"/>
        </w:rPr>
        <w:t xml:space="preserve"> </w:t>
      </w:r>
      <w:r w:rsidR="001A4584" w:rsidRPr="007F2E09">
        <w:rPr>
          <w:color w:val="auto"/>
        </w:rPr>
        <w:t xml:space="preserve">savā </w:t>
      </w:r>
      <w:r w:rsidR="00413BBE" w:rsidRPr="007F2E09">
        <w:rPr>
          <w:color w:val="auto"/>
        </w:rPr>
        <w:t>atbildības zonā jāveic sekojošie</w:t>
      </w:r>
      <w:r w:rsidR="001A4584" w:rsidRPr="007F2E09">
        <w:rPr>
          <w:color w:val="auto"/>
        </w:rPr>
        <w:t xml:space="preserve"> si</w:t>
      </w:r>
      <w:r w:rsidR="00413BBE" w:rsidRPr="007F2E09">
        <w:rPr>
          <w:color w:val="auto"/>
        </w:rPr>
        <w:t>ltumenerģijas taupības tehniskie pasākumi</w:t>
      </w:r>
      <w:r w:rsidR="001A4584" w:rsidRPr="007F2E09">
        <w:rPr>
          <w:color w:val="auto"/>
        </w:rPr>
        <w:t>:</w:t>
      </w:r>
    </w:p>
    <w:p w14:paraId="06E569DE" w14:textId="77777777" w:rsidR="0058427D" w:rsidRPr="007F2E09" w:rsidRDefault="001A4584">
      <w:pPr>
        <w:pStyle w:val="ListParagraph"/>
        <w:numPr>
          <w:ilvl w:val="2"/>
          <w:numId w:val="1"/>
        </w:numPr>
        <w:jc w:val="both"/>
        <w:rPr>
          <w:color w:val="auto"/>
        </w:rPr>
      </w:pPr>
      <w:r w:rsidRPr="007F2E09">
        <w:rPr>
          <w:color w:val="auto"/>
        </w:rPr>
        <w:t>Pirmās grupas siltumenerģijas lietotājiem:</w:t>
      </w:r>
    </w:p>
    <w:p w14:paraId="2A1B2837" w14:textId="293283FB" w:rsidR="0058427D" w:rsidRPr="007F2E09" w:rsidRDefault="001A4584">
      <w:pPr>
        <w:pStyle w:val="ListParagraph"/>
        <w:numPr>
          <w:ilvl w:val="3"/>
          <w:numId w:val="1"/>
        </w:numPr>
        <w:jc w:val="both"/>
        <w:rPr>
          <w:color w:val="auto"/>
        </w:rPr>
      </w:pPr>
      <w:r w:rsidRPr="007F2E09">
        <w:rPr>
          <w:color w:val="auto"/>
        </w:rPr>
        <w:t>pārbaudīt siltuma mezglos (turpmāk - SM) spiediena krituma regulatoru esamību</w:t>
      </w:r>
      <w:r w:rsidR="00E62A3A" w:rsidRPr="007F2E09">
        <w:rPr>
          <w:color w:val="auto"/>
        </w:rPr>
        <w:t>, nodrošinot</w:t>
      </w:r>
      <w:r w:rsidRPr="007F2E09">
        <w:rPr>
          <w:color w:val="auto"/>
        </w:rPr>
        <w:t xml:space="preserve"> to darbspēju;</w:t>
      </w:r>
    </w:p>
    <w:p w14:paraId="6EE29327" w14:textId="77777777" w:rsidR="0058427D" w:rsidRPr="007F2E09" w:rsidRDefault="001A4584">
      <w:pPr>
        <w:pStyle w:val="ListParagraph"/>
        <w:numPr>
          <w:ilvl w:val="3"/>
          <w:numId w:val="1"/>
        </w:numPr>
        <w:jc w:val="both"/>
        <w:rPr>
          <w:color w:val="auto"/>
        </w:rPr>
      </w:pPr>
      <w:r w:rsidRPr="007F2E09">
        <w:rPr>
          <w:color w:val="auto"/>
        </w:rPr>
        <w:t xml:space="preserve">noregulēt SM efektīvo darbību, lai tiktu nodrošināta temperatūras grafikā noteiktā siltumnesēja </w:t>
      </w:r>
      <w:proofErr w:type="spellStart"/>
      <w:r w:rsidRPr="007F2E09">
        <w:rPr>
          <w:color w:val="auto"/>
        </w:rPr>
        <w:t>atgaitas</w:t>
      </w:r>
      <w:proofErr w:type="spellEnd"/>
      <w:r w:rsidRPr="007F2E09">
        <w:rPr>
          <w:color w:val="auto"/>
        </w:rPr>
        <w:t xml:space="preserve"> temperatūra (pielikumā); </w:t>
      </w:r>
    </w:p>
    <w:p w14:paraId="053442D2" w14:textId="77777777" w:rsidR="0058427D" w:rsidRPr="007F2E09" w:rsidRDefault="001A4584">
      <w:pPr>
        <w:pStyle w:val="ListParagraph"/>
        <w:numPr>
          <w:ilvl w:val="2"/>
          <w:numId w:val="1"/>
        </w:numPr>
        <w:jc w:val="both"/>
        <w:rPr>
          <w:color w:val="auto"/>
        </w:rPr>
      </w:pPr>
      <w:r w:rsidRPr="007F2E09">
        <w:rPr>
          <w:color w:val="auto"/>
        </w:rPr>
        <w:t>Otrās un trešās grupas siltumenerģijas lietotājiem:</w:t>
      </w:r>
    </w:p>
    <w:p w14:paraId="40F42B4F" w14:textId="294AAF38" w:rsidR="0058427D" w:rsidRPr="007F2E09" w:rsidRDefault="001A4584">
      <w:pPr>
        <w:pStyle w:val="ListParagraph"/>
        <w:numPr>
          <w:ilvl w:val="3"/>
          <w:numId w:val="1"/>
        </w:numPr>
        <w:jc w:val="both"/>
        <w:rPr>
          <w:color w:val="auto"/>
        </w:rPr>
      </w:pPr>
      <w:r w:rsidRPr="007F2E09">
        <w:rPr>
          <w:color w:val="auto"/>
        </w:rPr>
        <w:t xml:space="preserve">veikt </w:t>
      </w:r>
      <w:r w:rsidR="008A32E6">
        <w:rPr>
          <w:color w:val="auto"/>
        </w:rPr>
        <w:t xml:space="preserve">šīs kārtības </w:t>
      </w:r>
      <w:r w:rsidRPr="007F2E09">
        <w:rPr>
          <w:color w:val="auto"/>
        </w:rPr>
        <w:t>5.2.1.1. un 5.2.1.2.</w:t>
      </w:r>
      <w:r w:rsidR="008A32E6">
        <w:rPr>
          <w:color w:val="auto"/>
        </w:rPr>
        <w:t xml:space="preserve"> apakšpunktā</w:t>
      </w:r>
      <w:r w:rsidRPr="007F2E09">
        <w:rPr>
          <w:color w:val="auto"/>
        </w:rPr>
        <w:t xml:space="preserve"> norādītās darbības;</w:t>
      </w:r>
    </w:p>
    <w:p w14:paraId="722E584D" w14:textId="04C21248" w:rsidR="0058427D" w:rsidRPr="007F2E09" w:rsidRDefault="009A49AC">
      <w:pPr>
        <w:pStyle w:val="ListParagraph"/>
        <w:numPr>
          <w:ilvl w:val="3"/>
          <w:numId w:val="1"/>
        </w:numPr>
        <w:jc w:val="both"/>
        <w:rPr>
          <w:color w:val="auto"/>
        </w:rPr>
      </w:pPr>
      <w:r w:rsidRPr="007F2E09">
        <w:rPr>
          <w:color w:val="auto"/>
        </w:rPr>
        <w:t>pār</w:t>
      </w:r>
      <w:r w:rsidR="006E6C26" w:rsidRPr="007F2E09">
        <w:rPr>
          <w:color w:val="auto"/>
        </w:rPr>
        <w:t xml:space="preserve">programmēt </w:t>
      </w:r>
      <w:r w:rsidR="001A4584" w:rsidRPr="007F2E09">
        <w:rPr>
          <w:color w:val="auto"/>
        </w:rPr>
        <w:t xml:space="preserve">SM iestatījumus, samazinot SM regulatoru temperatūras grafika iestatījumus par </w:t>
      </w:r>
      <w:r w:rsidR="006E6C26" w:rsidRPr="007F2E09">
        <w:rPr>
          <w:color w:val="auto"/>
        </w:rPr>
        <w:t>1 (vienu) grādu, bet ne zemāku par normatīvajos aktos noteiktajām minimālajām higiēnas prasībām atbilstošu te</w:t>
      </w:r>
      <w:r w:rsidR="00A863E6" w:rsidRPr="007F2E09">
        <w:rPr>
          <w:color w:val="auto"/>
        </w:rPr>
        <w:t>mp</w:t>
      </w:r>
      <w:r w:rsidR="006E6C26" w:rsidRPr="007F2E09">
        <w:rPr>
          <w:color w:val="auto"/>
        </w:rPr>
        <w:t>eratūru telpās</w:t>
      </w:r>
      <w:r w:rsidR="001A4584" w:rsidRPr="007F2E09">
        <w:rPr>
          <w:color w:val="auto"/>
        </w:rPr>
        <w:t>;</w:t>
      </w:r>
    </w:p>
    <w:p w14:paraId="76FE83AC" w14:textId="3EFB6F07" w:rsidR="0058427D" w:rsidRPr="007F2E09" w:rsidRDefault="006E6C26">
      <w:pPr>
        <w:pStyle w:val="ListParagraph"/>
        <w:numPr>
          <w:ilvl w:val="3"/>
          <w:numId w:val="1"/>
        </w:numPr>
        <w:jc w:val="both"/>
        <w:rPr>
          <w:color w:val="auto"/>
        </w:rPr>
      </w:pPr>
      <w:r w:rsidRPr="007F2E09">
        <w:rPr>
          <w:color w:val="auto"/>
        </w:rPr>
        <w:t xml:space="preserve">nedzīvojamo telpu apkurei, papildus </w:t>
      </w:r>
      <w:r w:rsidR="008A32E6">
        <w:rPr>
          <w:color w:val="auto"/>
        </w:rPr>
        <w:t xml:space="preserve">šīs kārtības </w:t>
      </w:r>
      <w:r w:rsidRPr="007F2E09">
        <w:rPr>
          <w:color w:val="auto"/>
        </w:rPr>
        <w:t>5.2.2.3.</w:t>
      </w:r>
      <w:r w:rsidR="008A32E6">
        <w:rPr>
          <w:color w:val="auto"/>
        </w:rPr>
        <w:t>apakšpunktā</w:t>
      </w:r>
      <w:r w:rsidRPr="007F2E09">
        <w:rPr>
          <w:color w:val="auto"/>
        </w:rPr>
        <w:t xml:space="preserve"> norādītām SM iestatījumu izmaiņām, </w:t>
      </w:r>
      <w:r w:rsidR="001A4584" w:rsidRPr="007F2E09">
        <w:rPr>
          <w:color w:val="auto"/>
        </w:rPr>
        <w:t>ie</w:t>
      </w:r>
      <w:r w:rsidR="00274C8B" w:rsidRPr="007F2E09">
        <w:rPr>
          <w:color w:val="auto"/>
        </w:rPr>
        <w:t>p</w:t>
      </w:r>
      <w:r w:rsidR="00B80380" w:rsidRPr="007F2E09">
        <w:rPr>
          <w:color w:val="auto"/>
        </w:rPr>
        <w:t>rogrammēt samazināto, attiecīg</w:t>
      </w:r>
      <w:r w:rsidR="00274C8B" w:rsidRPr="007F2E09">
        <w:rPr>
          <w:color w:val="auto"/>
        </w:rPr>
        <w:t>ām telpām</w:t>
      </w:r>
      <w:r w:rsidR="001A4584" w:rsidRPr="007F2E09">
        <w:rPr>
          <w:color w:val="auto"/>
        </w:rPr>
        <w:t xml:space="preserve"> </w:t>
      </w:r>
      <w:r w:rsidR="00142A04" w:rsidRPr="007F2E09">
        <w:rPr>
          <w:color w:val="auto"/>
        </w:rPr>
        <w:lastRenderedPageBreak/>
        <w:t>normatīvajos</w:t>
      </w:r>
      <w:r w:rsidR="001A4584" w:rsidRPr="007F2E09">
        <w:rPr>
          <w:color w:val="auto"/>
        </w:rPr>
        <w:t xml:space="preserve"> aktos no</w:t>
      </w:r>
      <w:r w:rsidR="002823D3" w:rsidRPr="007F2E09">
        <w:rPr>
          <w:color w:val="auto"/>
        </w:rPr>
        <w:t>teikta</w:t>
      </w:r>
      <w:r w:rsidR="001A4584" w:rsidRPr="007F2E09">
        <w:rPr>
          <w:color w:val="auto"/>
        </w:rPr>
        <w:t>jām minimālajām higiēnas prasībām atbilstošu, gaisa temperatūru telpās nakts stundās un tajā diennakts laikā, kad telpas netiek izmantotas;</w:t>
      </w:r>
    </w:p>
    <w:p w14:paraId="1D0E4783" w14:textId="441B7AB5" w:rsidR="0058427D" w:rsidRPr="007F2E09" w:rsidRDefault="001A4584">
      <w:pPr>
        <w:pStyle w:val="ListParagraph"/>
        <w:numPr>
          <w:ilvl w:val="3"/>
          <w:numId w:val="1"/>
        </w:numPr>
        <w:jc w:val="both"/>
        <w:rPr>
          <w:color w:val="auto"/>
        </w:rPr>
      </w:pPr>
      <w:r w:rsidRPr="007F2E09">
        <w:rPr>
          <w:color w:val="auto"/>
        </w:rPr>
        <w:t xml:space="preserve">samazināt siltumenerģijas patēriņu karstā ūdens sagatavošanai, noregulējot karstā ūdens temperatūru nakts stundās (no </w:t>
      </w:r>
      <w:r w:rsidR="008A32E6">
        <w:rPr>
          <w:color w:val="auto"/>
        </w:rPr>
        <w:t>plkst.</w:t>
      </w:r>
      <w:r w:rsidRPr="007F2E09">
        <w:rPr>
          <w:color w:val="auto"/>
        </w:rPr>
        <w:t xml:space="preserve">0.00 līdz </w:t>
      </w:r>
      <w:r w:rsidR="008A32E6">
        <w:rPr>
          <w:color w:val="auto"/>
        </w:rPr>
        <w:t xml:space="preserve">plkst. </w:t>
      </w:r>
      <w:r w:rsidRPr="007F2E09">
        <w:rPr>
          <w:color w:val="auto"/>
        </w:rPr>
        <w:t xml:space="preserve">5.00) un/vai  tajā diennakts laikā, kad telpas netiek izmantotas, </w:t>
      </w:r>
      <w:r w:rsidR="002E5AE2" w:rsidRPr="007F2E09">
        <w:rPr>
          <w:color w:val="auto"/>
        </w:rPr>
        <w:t>līdz 4</w:t>
      </w:r>
      <w:r w:rsidRPr="007F2E09">
        <w:rPr>
          <w:color w:val="auto"/>
        </w:rPr>
        <w:t>0ºC, pārējā diennakts laikā - līdz 52 ºC.</w:t>
      </w:r>
    </w:p>
    <w:p w14:paraId="47DA20F7" w14:textId="1266A84D" w:rsidR="0058427D" w:rsidRPr="007F2E09" w:rsidRDefault="00B06FAA" w:rsidP="008A32E6">
      <w:pPr>
        <w:pStyle w:val="ListParagraph"/>
        <w:numPr>
          <w:ilvl w:val="1"/>
          <w:numId w:val="1"/>
        </w:numPr>
        <w:spacing w:before="120"/>
        <w:ind w:left="1077" w:hanging="357"/>
        <w:contextualSpacing w:val="0"/>
        <w:jc w:val="both"/>
        <w:rPr>
          <w:color w:val="auto"/>
        </w:rPr>
      </w:pPr>
      <w:r w:rsidRPr="007F2E09">
        <w:rPr>
          <w:color w:val="auto"/>
        </w:rPr>
        <w:t xml:space="preserve"> </w:t>
      </w:r>
      <w:r w:rsidR="001A4584" w:rsidRPr="007F2E09">
        <w:rPr>
          <w:color w:val="auto"/>
        </w:rPr>
        <w:t>Ja ir izsludināta otrā līmeņa enerģētiskā krīze:</w:t>
      </w:r>
    </w:p>
    <w:p w14:paraId="162F7C4C" w14:textId="5BCC624C" w:rsidR="0058427D" w:rsidRPr="007F2E09" w:rsidRDefault="001A4584">
      <w:pPr>
        <w:pStyle w:val="ListParagraph"/>
        <w:numPr>
          <w:ilvl w:val="2"/>
          <w:numId w:val="1"/>
        </w:numPr>
        <w:jc w:val="both"/>
        <w:rPr>
          <w:color w:val="auto"/>
        </w:rPr>
      </w:pPr>
      <w:r w:rsidRPr="007F2E09">
        <w:rPr>
          <w:color w:val="auto"/>
        </w:rPr>
        <w:t>PAS „Daugavpils siltumtīkli”, rakstiski brīdinot visus siltumenerģijas lietotājus vismaz 5 (piecas) darba dienas iepriekš, pakāpeniski (par 0,5 grādi</w:t>
      </w:r>
      <w:r w:rsidR="00B06FAA" w:rsidRPr="007F2E09">
        <w:rPr>
          <w:color w:val="auto"/>
        </w:rPr>
        <w:t>em</w:t>
      </w:r>
      <w:r w:rsidRPr="007F2E09">
        <w:rPr>
          <w:color w:val="auto"/>
        </w:rPr>
        <w:t xml:space="preserve"> diennaktī) samazina turpgaitas siltumnesēja padevi līdz </w:t>
      </w:r>
      <w:r w:rsidR="00B06FAA" w:rsidRPr="007F2E09">
        <w:rPr>
          <w:color w:val="auto"/>
        </w:rPr>
        <w:t xml:space="preserve">4 </w:t>
      </w:r>
      <w:r w:rsidRPr="007F2E09">
        <w:rPr>
          <w:color w:val="auto"/>
        </w:rPr>
        <w:t>(četriem) grādiem</w:t>
      </w:r>
      <w:r w:rsidR="00E07961" w:rsidRPr="007F2E09">
        <w:rPr>
          <w:color w:val="auto"/>
        </w:rPr>
        <w:t xml:space="preserve"> no PAS „Daugavpils siltumtīkli” siltumnesēja turpgaitas un </w:t>
      </w:r>
      <w:proofErr w:type="spellStart"/>
      <w:r w:rsidR="00E07961" w:rsidRPr="007F2E09">
        <w:rPr>
          <w:color w:val="auto"/>
        </w:rPr>
        <w:t>atgaitas</w:t>
      </w:r>
      <w:proofErr w:type="spellEnd"/>
      <w:r w:rsidR="00E07961" w:rsidRPr="007F2E09">
        <w:rPr>
          <w:color w:val="auto"/>
        </w:rPr>
        <w:t xml:space="preserve"> temperatūras grafika,</w:t>
      </w:r>
      <w:r w:rsidRPr="007F2E09">
        <w:rPr>
          <w:color w:val="auto"/>
        </w:rPr>
        <w:t xml:space="preserve"> vienlaicīgi samazinot tīkla ūdens spiedienu līdz sekojošām robežvērtībām: </w:t>
      </w:r>
    </w:p>
    <w:p w14:paraId="36C03DE9" w14:textId="77777777" w:rsidR="0058427D" w:rsidRPr="007F2E09" w:rsidRDefault="001A4584">
      <w:pPr>
        <w:pStyle w:val="ListParagraph"/>
        <w:ind w:leftChars="546" w:left="1790" w:hangingChars="200" w:hanging="480"/>
        <w:jc w:val="both"/>
        <w:rPr>
          <w:color w:val="auto"/>
        </w:rPr>
      </w:pPr>
      <w:r w:rsidRPr="007F2E09">
        <w:rPr>
          <w:color w:val="auto"/>
        </w:rPr>
        <w:t>- mājās ar automātiskajiem siltummezgliem tīkla ūdens spiediena diference uz ieejas siltummezglā nedrīkst būt zemāka par 0,8 Bar;</w:t>
      </w:r>
    </w:p>
    <w:p w14:paraId="0813E65E" w14:textId="2E336A37" w:rsidR="0058427D" w:rsidRPr="007F2E09" w:rsidRDefault="001A4584">
      <w:pPr>
        <w:pStyle w:val="ListParagraph"/>
        <w:ind w:leftChars="546" w:left="1430" w:hangingChars="50" w:hanging="120"/>
        <w:jc w:val="both"/>
        <w:rPr>
          <w:color w:val="auto"/>
        </w:rPr>
      </w:pPr>
      <w:r w:rsidRPr="007F2E09">
        <w:rPr>
          <w:color w:val="auto"/>
        </w:rPr>
        <w:t xml:space="preserve">- mājās ar elevatora tipa </w:t>
      </w:r>
      <w:r w:rsidR="00B45700" w:rsidRPr="007F2E09">
        <w:rPr>
          <w:color w:val="auto"/>
        </w:rPr>
        <w:t>s</w:t>
      </w:r>
      <w:r w:rsidRPr="007F2E09">
        <w:rPr>
          <w:color w:val="auto"/>
        </w:rPr>
        <w:t>iltummezgliem tīkla ūdens spiediena dif</w:t>
      </w:r>
      <w:r w:rsidR="00B45700" w:rsidRPr="007F2E09">
        <w:rPr>
          <w:color w:val="auto"/>
        </w:rPr>
        <w:t xml:space="preserve">erence uz ieejas siltummezglā nedrīkst  </w:t>
      </w:r>
      <w:r w:rsidRPr="007F2E09">
        <w:rPr>
          <w:color w:val="auto"/>
        </w:rPr>
        <w:t>būt zemāka par 1,5 Bar.</w:t>
      </w:r>
    </w:p>
    <w:p w14:paraId="7E796C00" w14:textId="3680118F" w:rsidR="0058427D" w:rsidRPr="007F2E09" w:rsidRDefault="001A4584">
      <w:pPr>
        <w:pStyle w:val="ListParagraph"/>
        <w:numPr>
          <w:ilvl w:val="2"/>
          <w:numId w:val="1"/>
        </w:numPr>
        <w:jc w:val="both"/>
        <w:rPr>
          <w:color w:val="auto"/>
        </w:rPr>
      </w:pPr>
      <w:r w:rsidRPr="007F2E09">
        <w:rPr>
          <w:color w:val="auto"/>
        </w:rPr>
        <w:t xml:space="preserve"> visiem siltumenerģijas lietotājiem</w:t>
      </w:r>
      <w:r w:rsidR="00142A04" w:rsidRPr="007F2E09">
        <w:rPr>
          <w:color w:val="auto"/>
        </w:rPr>
        <w:t xml:space="preserve"> (ēku </w:t>
      </w:r>
      <w:proofErr w:type="spellStart"/>
      <w:r w:rsidR="00142A04" w:rsidRPr="007F2E09">
        <w:rPr>
          <w:color w:val="auto"/>
        </w:rPr>
        <w:t>apsaimniekotājiem</w:t>
      </w:r>
      <w:proofErr w:type="spellEnd"/>
      <w:r w:rsidR="00142A04" w:rsidRPr="007F2E09">
        <w:rPr>
          <w:color w:val="auto"/>
        </w:rPr>
        <w:t>)</w:t>
      </w:r>
      <w:r w:rsidRPr="007F2E09">
        <w:rPr>
          <w:color w:val="auto"/>
        </w:rPr>
        <w:t xml:space="preserve"> uzreiz pēc enerģētiskās krīzes izsludināšanas savā atbildības zonā jāveic sekojoš</w:t>
      </w:r>
      <w:r w:rsidR="007B6847" w:rsidRPr="007F2E09">
        <w:rPr>
          <w:color w:val="auto"/>
        </w:rPr>
        <w:t>ie</w:t>
      </w:r>
      <w:r w:rsidRPr="007F2E09">
        <w:rPr>
          <w:color w:val="auto"/>
        </w:rPr>
        <w:t xml:space="preserve"> si</w:t>
      </w:r>
      <w:r w:rsidR="0000674D" w:rsidRPr="007F2E09">
        <w:rPr>
          <w:color w:val="auto"/>
        </w:rPr>
        <w:t>ltumenerģijas taupības tehniskie pasākumi</w:t>
      </w:r>
      <w:r w:rsidRPr="007F2E09">
        <w:rPr>
          <w:color w:val="auto"/>
        </w:rPr>
        <w:t>:</w:t>
      </w:r>
    </w:p>
    <w:p w14:paraId="133143A0" w14:textId="731461F3" w:rsidR="0058427D" w:rsidRPr="007F2E09" w:rsidRDefault="001A4584">
      <w:pPr>
        <w:pStyle w:val="ListParagraph"/>
        <w:numPr>
          <w:ilvl w:val="3"/>
          <w:numId w:val="1"/>
        </w:numPr>
        <w:jc w:val="both"/>
        <w:rPr>
          <w:color w:val="auto"/>
        </w:rPr>
      </w:pPr>
      <w:r w:rsidRPr="007F2E09">
        <w:rPr>
          <w:color w:val="auto"/>
        </w:rPr>
        <w:t>pārbaudīt SM spiediena krituma regulatoru esamību</w:t>
      </w:r>
      <w:r w:rsidR="00E62A3A" w:rsidRPr="007F2E09">
        <w:rPr>
          <w:color w:val="auto"/>
        </w:rPr>
        <w:t>,</w:t>
      </w:r>
      <w:r w:rsidRPr="007F2E09">
        <w:rPr>
          <w:color w:val="auto"/>
        </w:rPr>
        <w:t xml:space="preserve"> </w:t>
      </w:r>
      <w:r w:rsidR="00E62A3A" w:rsidRPr="007F2E09">
        <w:rPr>
          <w:color w:val="auto"/>
        </w:rPr>
        <w:t>nodrošinot</w:t>
      </w:r>
      <w:r w:rsidRPr="007F2E09">
        <w:rPr>
          <w:color w:val="auto"/>
        </w:rPr>
        <w:t xml:space="preserve"> to darbspēju </w:t>
      </w:r>
      <w:r w:rsidR="00E62A3A" w:rsidRPr="007F2E09">
        <w:rPr>
          <w:color w:val="auto"/>
        </w:rPr>
        <w:t>(</w:t>
      </w:r>
      <w:r w:rsidRPr="007F2E09">
        <w:rPr>
          <w:color w:val="auto"/>
        </w:rPr>
        <w:t>pretējā gadījumā siltummezgls nespēs nodrošināt ēkas siltumenerģijas patērētājus ar pietiekamu siltumenerģijas daudzumu laika periodā, kad PAS “Daugavpils siltumtīkli” samazinās turpgaitas siltumnesēja temperatūru, vienlaicīgi samazinot tīkla ūdens spiedienu</w:t>
      </w:r>
      <w:r w:rsidR="00E62A3A" w:rsidRPr="007F2E09">
        <w:rPr>
          <w:color w:val="auto"/>
        </w:rPr>
        <w:t>)</w:t>
      </w:r>
      <w:r w:rsidRPr="007F2E09">
        <w:rPr>
          <w:color w:val="auto"/>
        </w:rPr>
        <w:t>;</w:t>
      </w:r>
    </w:p>
    <w:p w14:paraId="63FBFBE8" w14:textId="190BBE87" w:rsidR="0058427D" w:rsidRPr="007F2E09" w:rsidRDefault="001A4584">
      <w:pPr>
        <w:pStyle w:val="ListParagraph"/>
        <w:numPr>
          <w:ilvl w:val="3"/>
          <w:numId w:val="1"/>
        </w:numPr>
        <w:jc w:val="both"/>
        <w:rPr>
          <w:color w:val="auto"/>
        </w:rPr>
      </w:pPr>
      <w:r w:rsidRPr="007F2E09">
        <w:rPr>
          <w:color w:val="auto"/>
        </w:rPr>
        <w:t xml:space="preserve">noregulēt SM efektīvo darbību, lai tiktu nodrošināta temperatūras grafikā noteiktā siltumnesēja </w:t>
      </w:r>
      <w:proofErr w:type="spellStart"/>
      <w:r w:rsidRPr="007F2E09">
        <w:rPr>
          <w:color w:val="auto"/>
        </w:rPr>
        <w:t>atgaitas</w:t>
      </w:r>
      <w:proofErr w:type="spellEnd"/>
      <w:r w:rsidRPr="007F2E09">
        <w:rPr>
          <w:color w:val="auto"/>
        </w:rPr>
        <w:t xml:space="preserve"> temperatūra (pielikumā) </w:t>
      </w:r>
      <w:r w:rsidR="00E62A3A" w:rsidRPr="007F2E09">
        <w:rPr>
          <w:color w:val="auto"/>
        </w:rPr>
        <w:t>(</w:t>
      </w:r>
      <w:r w:rsidRPr="007F2E09">
        <w:rPr>
          <w:color w:val="auto"/>
        </w:rPr>
        <w:t>pretējā gadījumā siltummezgls nespēs nodrošināt ēkas siltumenerģijas patērētājus ar pietiekamu siltumenerģijas daudzumu laika periodā, kad PAS “Daugavpils siltumtīkli” samazinās turpgaitas siltumnesēja temperatūru, vienlaicīgi samazinot tīkla ūdens spiedienu</w:t>
      </w:r>
      <w:r w:rsidR="00E62A3A" w:rsidRPr="007F2E09">
        <w:rPr>
          <w:color w:val="auto"/>
        </w:rPr>
        <w:t>)</w:t>
      </w:r>
      <w:r w:rsidR="009E1015" w:rsidRPr="007F2E09">
        <w:rPr>
          <w:color w:val="auto"/>
        </w:rPr>
        <w:t>;</w:t>
      </w:r>
    </w:p>
    <w:p w14:paraId="60FDB41E" w14:textId="22F431C6" w:rsidR="009A49AC" w:rsidRPr="007F2E09" w:rsidRDefault="009A49AC" w:rsidP="009A49AC">
      <w:pPr>
        <w:pStyle w:val="ListParagraph"/>
        <w:numPr>
          <w:ilvl w:val="3"/>
          <w:numId w:val="1"/>
        </w:numPr>
        <w:jc w:val="both"/>
        <w:rPr>
          <w:color w:val="auto"/>
        </w:rPr>
      </w:pPr>
      <w:r w:rsidRPr="007F2E09">
        <w:rPr>
          <w:color w:val="auto"/>
        </w:rPr>
        <w:t>pārprogrammēt SM iestatījumus, samazinot SM regulatoru temperatūras grafika iestatījumus par 1 (vienu) grādu, bet ne zemāku par normatīvajos aktos noteiktajām minimālajām higiēnas prasībām atbilstošu te</w:t>
      </w:r>
      <w:r w:rsidR="00A863E6" w:rsidRPr="007F2E09">
        <w:rPr>
          <w:color w:val="auto"/>
        </w:rPr>
        <w:t>mp</w:t>
      </w:r>
      <w:r w:rsidRPr="007F2E09">
        <w:rPr>
          <w:color w:val="auto"/>
        </w:rPr>
        <w:t>eratūru telpās;</w:t>
      </w:r>
    </w:p>
    <w:p w14:paraId="5F17E078" w14:textId="34221B02" w:rsidR="0058427D" w:rsidRPr="007F2E09" w:rsidRDefault="009A49AC">
      <w:pPr>
        <w:pStyle w:val="ListParagraph"/>
        <w:numPr>
          <w:ilvl w:val="3"/>
          <w:numId w:val="1"/>
        </w:numPr>
        <w:jc w:val="both"/>
        <w:rPr>
          <w:color w:val="auto"/>
        </w:rPr>
      </w:pPr>
      <w:r w:rsidRPr="007F2E09">
        <w:rPr>
          <w:color w:val="auto"/>
        </w:rPr>
        <w:t xml:space="preserve">nedzīvojamo telpu apkurei, papildus </w:t>
      </w:r>
      <w:r w:rsidR="00C3469B">
        <w:rPr>
          <w:color w:val="auto"/>
        </w:rPr>
        <w:t xml:space="preserve">šīs kārtības </w:t>
      </w:r>
      <w:r w:rsidRPr="007F2E09">
        <w:rPr>
          <w:color w:val="auto"/>
        </w:rPr>
        <w:t>5.2.2.3.</w:t>
      </w:r>
      <w:r w:rsidR="00C3469B">
        <w:rPr>
          <w:color w:val="auto"/>
        </w:rPr>
        <w:t xml:space="preserve"> apakšpunktā</w:t>
      </w:r>
      <w:r w:rsidRPr="007F2E09">
        <w:rPr>
          <w:color w:val="auto"/>
        </w:rPr>
        <w:t xml:space="preserve"> norādītām SM iestatījumu izmaiņām, </w:t>
      </w:r>
      <w:r w:rsidR="001A4584" w:rsidRPr="007F2E09">
        <w:rPr>
          <w:color w:val="auto"/>
        </w:rPr>
        <w:t>ieprogrammēt samazin</w:t>
      </w:r>
      <w:r w:rsidR="00B80380" w:rsidRPr="007F2E09">
        <w:rPr>
          <w:color w:val="auto"/>
        </w:rPr>
        <w:t>āto, attiecīg</w:t>
      </w:r>
      <w:r w:rsidR="00270E2F" w:rsidRPr="007F2E09">
        <w:rPr>
          <w:color w:val="auto"/>
        </w:rPr>
        <w:t>ām telpām</w:t>
      </w:r>
      <w:r w:rsidR="001A4584" w:rsidRPr="007F2E09">
        <w:rPr>
          <w:color w:val="auto"/>
        </w:rPr>
        <w:t xml:space="preserve"> </w:t>
      </w:r>
      <w:r w:rsidR="00E62A3A" w:rsidRPr="007F2E09">
        <w:rPr>
          <w:color w:val="auto"/>
        </w:rPr>
        <w:t>normatīvajos</w:t>
      </w:r>
      <w:r w:rsidR="002823D3" w:rsidRPr="007F2E09">
        <w:rPr>
          <w:color w:val="auto"/>
        </w:rPr>
        <w:t xml:space="preserve"> aktos noteikt</w:t>
      </w:r>
      <w:r w:rsidR="001A4584" w:rsidRPr="007F2E09">
        <w:rPr>
          <w:color w:val="auto"/>
        </w:rPr>
        <w:t>ajām minimālajām higiēnas prasībām atbilstošu, gaisa temperatūru telpās nakts stundās un tajā diennakts laikā, kad telpas netiek izmantotas;</w:t>
      </w:r>
    </w:p>
    <w:p w14:paraId="320B4B17" w14:textId="582087D2" w:rsidR="0058427D" w:rsidRPr="007F2E09" w:rsidRDefault="001A4584">
      <w:pPr>
        <w:pStyle w:val="ListParagraph"/>
        <w:numPr>
          <w:ilvl w:val="2"/>
          <w:numId w:val="1"/>
        </w:numPr>
        <w:jc w:val="both"/>
        <w:rPr>
          <w:color w:val="auto"/>
        </w:rPr>
      </w:pPr>
      <w:r w:rsidRPr="007F2E09">
        <w:rPr>
          <w:color w:val="auto"/>
        </w:rPr>
        <w:t xml:space="preserve">visiem siltumenerģijas lietotājiem, izņemot SIA „Daugavpils reģionālā slimnīca” (ēkām Vasarnīcu ielā 20), uzreiz pēc enerģētiskās krīzes izsludināšanas savā atbildības zonā samazināt siltumenerģijas patēriņu karstā ūdens sagatavošanai, noregulējot karstā ūdens temperatūru nakts stundās (no </w:t>
      </w:r>
      <w:r w:rsidR="00C3469B">
        <w:rPr>
          <w:color w:val="auto"/>
        </w:rPr>
        <w:t xml:space="preserve">plkst. </w:t>
      </w:r>
      <w:r w:rsidRPr="007F2E09">
        <w:rPr>
          <w:color w:val="auto"/>
        </w:rPr>
        <w:t>0.00 līdz</w:t>
      </w:r>
      <w:r w:rsidR="00C3469B">
        <w:rPr>
          <w:color w:val="auto"/>
        </w:rPr>
        <w:t xml:space="preserve"> plkst.</w:t>
      </w:r>
      <w:r w:rsidRPr="007F2E09">
        <w:rPr>
          <w:color w:val="auto"/>
        </w:rPr>
        <w:t xml:space="preserve"> 5.00) un/vai  tajā diennakts laikā, kad </w:t>
      </w:r>
      <w:r w:rsidR="002E5AE2" w:rsidRPr="007F2E09">
        <w:rPr>
          <w:color w:val="auto"/>
        </w:rPr>
        <w:t>telpas netiek izmantotas, līdz 4</w:t>
      </w:r>
      <w:r w:rsidRPr="007F2E09">
        <w:rPr>
          <w:color w:val="auto"/>
        </w:rPr>
        <w:t>0ºC, pārējā diennakts laikā - līdz 52 ºC.</w:t>
      </w:r>
    </w:p>
    <w:p w14:paraId="764C6F9E" w14:textId="3A2874ED" w:rsidR="0058427D" w:rsidRPr="007F2E09" w:rsidRDefault="002D744F" w:rsidP="00C3469B">
      <w:pPr>
        <w:pStyle w:val="ListParagraph"/>
        <w:numPr>
          <w:ilvl w:val="1"/>
          <w:numId w:val="1"/>
        </w:numPr>
        <w:spacing w:before="120"/>
        <w:ind w:left="1077" w:hanging="357"/>
        <w:contextualSpacing w:val="0"/>
        <w:jc w:val="both"/>
        <w:rPr>
          <w:color w:val="auto"/>
        </w:rPr>
      </w:pPr>
      <w:r w:rsidRPr="007F2E09">
        <w:rPr>
          <w:color w:val="auto"/>
        </w:rPr>
        <w:t xml:space="preserve"> </w:t>
      </w:r>
      <w:r w:rsidR="001A4584" w:rsidRPr="007F2E09">
        <w:rPr>
          <w:color w:val="auto"/>
        </w:rPr>
        <w:t>Ja ir izsludināta trešā līmeņa enerģētiskā krīze:</w:t>
      </w:r>
    </w:p>
    <w:p w14:paraId="6D62FE6D" w14:textId="7B6A4D1B" w:rsidR="0058427D" w:rsidRPr="007F2E09" w:rsidRDefault="001A4584">
      <w:pPr>
        <w:pStyle w:val="ListParagraph"/>
        <w:numPr>
          <w:ilvl w:val="2"/>
          <w:numId w:val="1"/>
        </w:numPr>
        <w:jc w:val="both"/>
        <w:rPr>
          <w:color w:val="auto"/>
        </w:rPr>
      </w:pPr>
      <w:r w:rsidRPr="007F2E09">
        <w:rPr>
          <w:color w:val="auto"/>
        </w:rPr>
        <w:t>PAS „Daugavpils siltumtīkli”, rakstiski brīdinot visus siltumenerģijas lietotājus vismaz 5 (piecas) darba dienas iepriekš, pakāpeniski (par 0,5 grādi</w:t>
      </w:r>
      <w:r w:rsidR="002D744F" w:rsidRPr="007F2E09">
        <w:rPr>
          <w:color w:val="auto"/>
        </w:rPr>
        <w:t>em</w:t>
      </w:r>
      <w:r w:rsidRPr="007F2E09">
        <w:rPr>
          <w:color w:val="auto"/>
        </w:rPr>
        <w:t xml:space="preserve"> diennaktī) samazina turpgai</w:t>
      </w:r>
      <w:r w:rsidR="00667753" w:rsidRPr="007F2E09">
        <w:rPr>
          <w:color w:val="auto"/>
        </w:rPr>
        <w:t xml:space="preserve">tas siltumnesēja padevi līdz 6 </w:t>
      </w:r>
      <w:r w:rsidRPr="007F2E09">
        <w:rPr>
          <w:color w:val="auto"/>
        </w:rPr>
        <w:t>(sešiem) grādiem</w:t>
      </w:r>
      <w:r w:rsidR="00E07961" w:rsidRPr="007F2E09">
        <w:rPr>
          <w:color w:val="auto"/>
        </w:rPr>
        <w:t xml:space="preserve"> no PAS „Daugavpils siltumtīkli” siltumnesēja turpgaitas un </w:t>
      </w:r>
      <w:proofErr w:type="spellStart"/>
      <w:r w:rsidR="00E07961" w:rsidRPr="007F2E09">
        <w:rPr>
          <w:color w:val="auto"/>
        </w:rPr>
        <w:t>atgaitas</w:t>
      </w:r>
      <w:proofErr w:type="spellEnd"/>
      <w:r w:rsidR="00E07961" w:rsidRPr="007F2E09">
        <w:rPr>
          <w:color w:val="auto"/>
        </w:rPr>
        <w:t xml:space="preserve"> temperatūras grafika,</w:t>
      </w:r>
      <w:r w:rsidRPr="007F2E09">
        <w:rPr>
          <w:color w:val="auto"/>
        </w:rPr>
        <w:t xml:space="preserve"> vienlaicīgi samazinot tīkla ūdens spiedienu līdz sekojošām robežvērtībām: </w:t>
      </w:r>
    </w:p>
    <w:p w14:paraId="09C78985" w14:textId="77777777" w:rsidR="0058427D" w:rsidRPr="007F2E09" w:rsidRDefault="001A4584">
      <w:pPr>
        <w:pStyle w:val="ListParagraph"/>
        <w:ind w:leftChars="546" w:left="1790" w:hangingChars="200" w:hanging="480"/>
        <w:jc w:val="both"/>
        <w:rPr>
          <w:color w:val="auto"/>
        </w:rPr>
      </w:pPr>
      <w:r w:rsidRPr="007F2E09">
        <w:rPr>
          <w:color w:val="auto"/>
        </w:rPr>
        <w:t>- mājās ar automātiskajiem siltummezgliem tīkla ūdens spiediena diference uz ieejas siltummezglā nedrīkst būt zemāka par 0,8 Bar;</w:t>
      </w:r>
    </w:p>
    <w:p w14:paraId="46F378C6" w14:textId="7EC4EE42" w:rsidR="0058427D" w:rsidRPr="007F2E09" w:rsidRDefault="001A4584">
      <w:pPr>
        <w:pStyle w:val="ListParagraph"/>
        <w:ind w:leftChars="578" w:left="1387"/>
        <w:jc w:val="both"/>
        <w:rPr>
          <w:color w:val="auto"/>
        </w:rPr>
      </w:pPr>
      <w:r w:rsidRPr="007F2E09">
        <w:rPr>
          <w:color w:val="auto"/>
        </w:rPr>
        <w:t xml:space="preserve">- mājās ar elevatora tipa </w:t>
      </w:r>
      <w:r w:rsidR="00667753" w:rsidRPr="007F2E09">
        <w:rPr>
          <w:color w:val="auto"/>
        </w:rPr>
        <w:t>s</w:t>
      </w:r>
      <w:r w:rsidRPr="007F2E09">
        <w:rPr>
          <w:color w:val="auto"/>
        </w:rPr>
        <w:t>iltummezgliem tīkla ūdens spiediena dif</w:t>
      </w:r>
      <w:r w:rsidR="007E6CE0" w:rsidRPr="007F2E09">
        <w:rPr>
          <w:color w:val="auto"/>
        </w:rPr>
        <w:t xml:space="preserve">erence uz ieejas siltummezglā </w:t>
      </w:r>
      <w:r w:rsidRPr="007F2E09">
        <w:rPr>
          <w:color w:val="auto"/>
        </w:rPr>
        <w:t>ne</w:t>
      </w:r>
      <w:r w:rsidR="007E6CE0" w:rsidRPr="007F2E09">
        <w:rPr>
          <w:color w:val="auto"/>
        </w:rPr>
        <w:t xml:space="preserve">drīkst  </w:t>
      </w:r>
      <w:r w:rsidR="002E5AE2" w:rsidRPr="007F2E09">
        <w:rPr>
          <w:color w:val="auto"/>
        </w:rPr>
        <w:t>būt zemāka par 1,5 Bar</w:t>
      </w:r>
      <w:r w:rsidRPr="007F2E09">
        <w:rPr>
          <w:color w:val="auto"/>
        </w:rPr>
        <w:t>;</w:t>
      </w:r>
    </w:p>
    <w:p w14:paraId="38C7FB9A" w14:textId="77777777" w:rsidR="00B37F1E" w:rsidRPr="007F2E09" w:rsidRDefault="001A4584" w:rsidP="00B37F1E">
      <w:pPr>
        <w:pStyle w:val="ListParagraph"/>
        <w:numPr>
          <w:ilvl w:val="2"/>
          <w:numId w:val="1"/>
        </w:numPr>
        <w:jc w:val="both"/>
        <w:rPr>
          <w:color w:val="auto"/>
        </w:rPr>
      </w:pPr>
      <w:r w:rsidRPr="007F2E09">
        <w:rPr>
          <w:color w:val="auto"/>
        </w:rPr>
        <w:t xml:space="preserve"> visiem siltumenerģijas lietotājiem </w:t>
      </w:r>
      <w:r w:rsidR="00E62A3A" w:rsidRPr="007F2E09">
        <w:rPr>
          <w:color w:val="auto"/>
        </w:rPr>
        <w:t xml:space="preserve">(ēku </w:t>
      </w:r>
      <w:proofErr w:type="spellStart"/>
      <w:r w:rsidR="00E62A3A" w:rsidRPr="007F2E09">
        <w:rPr>
          <w:color w:val="auto"/>
        </w:rPr>
        <w:t>apsaimniekotājiem</w:t>
      </w:r>
      <w:proofErr w:type="spellEnd"/>
      <w:r w:rsidR="00E62A3A" w:rsidRPr="007F2E09">
        <w:rPr>
          <w:color w:val="auto"/>
        </w:rPr>
        <w:t xml:space="preserve">) </w:t>
      </w:r>
      <w:r w:rsidRPr="007F2E09">
        <w:rPr>
          <w:color w:val="auto"/>
        </w:rPr>
        <w:t xml:space="preserve">uzreiz pēc enerģētiskās krīzes izsludināšanas savā atbildības zonā jāveic </w:t>
      </w:r>
      <w:r w:rsidR="00B37F1E" w:rsidRPr="007F2E09">
        <w:rPr>
          <w:color w:val="auto"/>
        </w:rPr>
        <w:t>sekojošie siltumenerģijas taupības tehniskie pasākumi:</w:t>
      </w:r>
    </w:p>
    <w:p w14:paraId="484C6705" w14:textId="428D10BD" w:rsidR="0058427D" w:rsidRPr="007F2E09" w:rsidRDefault="001A4584" w:rsidP="00B37F1E">
      <w:pPr>
        <w:pStyle w:val="ListParagraph"/>
        <w:numPr>
          <w:ilvl w:val="3"/>
          <w:numId w:val="1"/>
        </w:numPr>
        <w:jc w:val="both"/>
        <w:rPr>
          <w:color w:val="auto"/>
        </w:rPr>
      </w:pPr>
      <w:r w:rsidRPr="007F2E09">
        <w:rPr>
          <w:color w:val="auto"/>
        </w:rPr>
        <w:t>pārbaudīt SM spiediena krituma regulatoru esamību</w:t>
      </w:r>
      <w:r w:rsidR="00E62A3A" w:rsidRPr="007F2E09">
        <w:rPr>
          <w:color w:val="auto"/>
        </w:rPr>
        <w:t>,</w:t>
      </w:r>
      <w:r w:rsidRPr="007F2E09">
        <w:rPr>
          <w:color w:val="auto"/>
        </w:rPr>
        <w:t xml:space="preserve"> </w:t>
      </w:r>
      <w:r w:rsidR="00E62A3A" w:rsidRPr="007F2E09">
        <w:rPr>
          <w:color w:val="auto"/>
        </w:rPr>
        <w:t>nodrošinot</w:t>
      </w:r>
      <w:r w:rsidRPr="007F2E09">
        <w:rPr>
          <w:color w:val="auto"/>
        </w:rPr>
        <w:t xml:space="preserve"> to darbspēju </w:t>
      </w:r>
      <w:r w:rsidR="00E62A3A" w:rsidRPr="007F2E09">
        <w:rPr>
          <w:color w:val="auto"/>
        </w:rPr>
        <w:t>(</w:t>
      </w:r>
      <w:r w:rsidRPr="007F2E09">
        <w:rPr>
          <w:color w:val="auto"/>
        </w:rPr>
        <w:t>pretējā gadījumā siltummezgls nespēs nodrošināt ēkas siltumenerģijas patērētājus ar pietiekamu siltumenerģijas daudzumu laika periodā, kad PAS “Daugavpils siltumtīkli” samazinās turpgaitas siltumnesēja temperatūru, vienlaicīgi samazinot tīkla ūdens spiedienu</w:t>
      </w:r>
      <w:r w:rsidR="00E62A3A" w:rsidRPr="007F2E09">
        <w:rPr>
          <w:color w:val="auto"/>
        </w:rPr>
        <w:t>)</w:t>
      </w:r>
      <w:r w:rsidRPr="007F2E09">
        <w:rPr>
          <w:color w:val="auto"/>
        </w:rPr>
        <w:t>;</w:t>
      </w:r>
    </w:p>
    <w:p w14:paraId="3619063B" w14:textId="466E465C" w:rsidR="0058427D" w:rsidRPr="007F2E09" w:rsidRDefault="001A4584">
      <w:pPr>
        <w:pStyle w:val="ListParagraph"/>
        <w:numPr>
          <w:ilvl w:val="3"/>
          <w:numId w:val="1"/>
        </w:numPr>
        <w:jc w:val="both"/>
        <w:rPr>
          <w:color w:val="auto"/>
        </w:rPr>
      </w:pPr>
      <w:r w:rsidRPr="007F2E09">
        <w:rPr>
          <w:color w:val="auto"/>
        </w:rPr>
        <w:t xml:space="preserve">noregulēt SM efektīvo darbību, lai tiktu nodrošināta temperatūras grafikā noteiktā siltumnesēja </w:t>
      </w:r>
      <w:proofErr w:type="spellStart"/>
      <w:r w:rsidRPr="007F2E09">
        <w:rPr>
          <w:color w:val="auto"/>
        </w:rPr>
        <w:t>atgaitas</w:t>
      </w:r>
      <w:proofErr w:type="spellEnd"/>
      <w:r w:rsidRPr="007F2E09">
        <w:rPr>
          <w:color w:val="auto"/>
        </w:rPr>
        <w:t xml:space="preserve"> temperatūra (pielikumā) </w:t>
      </w:r>
      <w:r w:rsidR="00E62A3A" w:rsidRPr="007F2E09">
        <w:rPr>
          <w:color w:val="auto"/>
        </w:rPr>
        <w:t>(</w:t>
      </w:r>
      <w:r w:rsidRPr="007F2E09">
        <w:rPr>
          <w:color w:val="auto"/>
        </w:rPr>
        <w:t>pretējā gadījumā siltummezgls nespēs nodrošināt ēkas siltumenerģijas patērētājus ar pietiekamu siltumenerģijas daudzumu laika periodā, kad PAS “Daugavpils siltumtīkli” samazinās turpgaitas siltumnesēja temperatūru, vienlaicīgi samazinot tīkla ūdens spiedienu</w:t>
      </w:r>
      <w:r w:rsidR="00E62A3A" w:rsidRPr="007F2E09">
        <w:rPr>
          <w:color w:val="auto"/>
        </w:rPr>
        <w:t>)</w:t>
      </w:r>
      <w:r w:rsidRPr="007F2E09">
        <w:rPr>
          <w:color w:val="auto"/>
        </w:rPr>
        <w:t xml:space="preserve">; </w:t>
      </w:r>
    </w:p>
    <w:p w14:paraId="7910CFFC" w14:textId="502EDF7B" w:rsidR="0058427D" w:rsidRPr="007F2E09" w:rsidRDefault="009A49AC">
      <w:pPr>
        <w:pStyle w:val="ListParagraph"/>
        <w:numPr>
          <w:ilvl w:val="3"/>
          <w:numId w:val="1"/>
        </w:numPr>
        <w:jc w:val="both"/>
        <w:rPr>
          <w:color w:val="auto"/>
        </w:rPr>
      </w:pPr>
      <w:r w:rsidRPr="007F2E09">
        <w:rPr>
          <w:color w:val="auto"/>
        </w:rPr>
        <w:t xml:space="preserve">pārprogrammēt SM iestatījumus, samazinot SM regulatoru temperatūras grafika iestatījumus par </w:t>
      </w:r>
      <w:r w:rsidR="001A4584" w:rsidRPr="007F2E09">
        <w:rPr>
          <w:color w:val="auto"/>
        </w:rPr>
        <w:t>iestatījumus par 2 (diviem) grādiem</w:t>
      </w:r>
      <w:r w:rsidRPr="007F2E09">
        <w:rPr>
          <w:color w:val="auto"/>
        </w:rPr>
        <w:t>, bet ne zemāku par normatīvajos aktos noteiktajām minimālajām higiēnas prasībām atbilstošu te</w:t>
      </w:r>
      <w:r w:rsidR="00A863E6" w:rsidRPr="007F2E09">
        <w:rPr>
          <w:color w:val="auto"/>
        </w:rPr>
        <w:t>mp</w:t>
      </w:r>
      <w:r w:rsidRPr="007F2E09">
        <w:rPr>
          <w:color w:val="auto"/>
        </w:rPr>
        <w:t>eratūru telpās</w:t>
      </w:r>
      <w:r w:rsidR="001A4584" w:rsidRPr="007F2E09">
        <w:rPr>
          <w:color w:val="auto"/>
        </w:rPr>
        <w:t>;</w:t>
      </w:r>
    </w:p>
    <w:p w14:paraId="1507EC7D" w14:textId="2E69A418" w:rsidR="0058427D" w:rsidRPr="007F2E09" w:rsidRDefault="009A49AC">
      <w:pPr>
        <w:pStyle w:val="ListParagraph"/>
        <w:numPr>
          <w:ilvl w:val="3"/>
          <w:numId w:val="1"/>
        </w:numPr>
        <w:jc w:val="both"/>
        <w:rPr>
          <w:color w:val="auto"/>
        </w:rPr>
      </w:pPr>
      <w:r w:rsidRPr="007F2E09">
        <w:rPr>
          <w:color w:val="auto"/>
        </w:rPr>
        <w:t xml:space="preserve">nedzīvojamo telpu apkurei, papildus </w:t>
      </w:r>
      <w:r w:rsidR="00C3469B">
        <w:rPr>
          <w:color w:val="auto"/>
        </w:rPr>
        <w:t xml:space="preserve">šīs kārtības </w:t>
      </w:r>
      <w:r w:rsidRPr="007F2E09">
        <w:rPr>
          <w:color w:val="auto"/>
        </w:rPr>
        <w:t>5.2.2.3.</w:t>
      </w:r>
      <w:r w:rsidR="00C3469B">
        <w:rPr>
          <w:color w:val="auto"/>
        </w:rPr>
        <w:t>apakšpunktā</w:t>
      </w:r>
      <w:r w:rsidRPr="007F2E09">
        <w:rPr>
          <w:color w:val="auto"/>
        </w:rPr>
        <w:t xml:space="preserve"> norādītām SM iestatījumu izmaiņām, </w:t>
      </w:r>
      <w:r w:rsidR="001A4584" w:rsidRPr="007F2E09">
        <w:rPr>
          <w:color w:val="auto"/>
        </w:rPr>
        <w:t>ie</w:t>
      </w:r>
      <w:r w:rsidR="00692155" w:rsidRPr="007F2E09">
        <w:rPr>
          <w:color w:val="auto"/>
        </w:rPr>
        <w:t>programmēt samazināto, attiecīgām</w:t>
      </w:r>
      <w:r w:rsidR="001A4584" w:rsidRPr="007F2E09">
        <w:rPr>
          <w:color w:val="auto"/>
        </w:rPr>
        <w:t xml:space="preserve"> t</w:t>
      </w:r>
      <w:r w:rsidR="00692155" w:rsidRPr="007F2E09">
        <w:rPr>
          <w:color w:val="auto"/>
        </w:rPr>
        <w:t>elpām</w:t>
      </w:r>
      <w:r w:rsidR="002823D3" w:rsidRPr="007F2E09">
        <w:rPr>
          <w:color w:val="auto"/>
        </w:rPr>
        <w:t xml:space="preserve"> </w:t>
      </w:r>
      <w:r w:rsidR="00E62A3A" w:rsidRPr="007F2E09">
        <w:rPr>
          <w:color w:val="auto"/>
        </w:rPr>
        <w:t>normatīvajos</w:t>
      </w:r>
      <w:r w:rsidR="002823D3" w:rsidRPr="007F2E09">
        <w:rPr>
          <w:color w:val="auto"/>
        </w:rPr>
        <w:t xml:space="preserve"> aktos noteikta</w:t>
      </w:r>
      <w:r w:rsidR="001A4584" w:rsidRPr="007F2E09">
        <w:rPr>
          <w:color w:val="auto"/>
        </w:rPr>
        <w:t>jām minimālajām higiēnas prasībām atbilstošu, gaisa temperatūru telpās nakts stundās un tajā diennakts laikā, kad telpas netiek izmantotas;</w:t>
      </w:r>
    </w:p>
    <w:p w14:paraId="6C082749" w14:textId="77777777" w:rsidR="0058427D" w:rsidRPr="007F2E09" w:rsidRDefault="001A4584">
      <w:pPr>
        <w:pStyle w:val="ListParagraph"/>
        <w:numPr>
          <w:ilvl w:val="2"/>
          <w:numId w:val="1"/>
        </w:numPr>
        <w:jc w:val="both"/>
        <w:rPr>
          <w:color w:val="auto"/>
        </w:rPr>
      </w:pPr>
      <w:r w:rsidRPr="007F2E09">
        <w:rPr>
          <w:color w:val="auto"/>
        </w:rPr>
        <w:t>visiem siltumenerģijas lietotājiem, izņemot SIA „Daugavpils reģionālā slimnīca” (ēkām Vasarnīcu ielā 20), karstā ūdens sagatavošanu veikt vienreiz nedēļā pēc grafika, kuru noteiks pašvaldības enerģētiskās krīzes centrs, noregulējot karstā ūdens temperatūru līdz 52 ºC, pārējās dienās karstā ūdens sagatavošanai jābūt atslēgtai.</w:t>
      </w:r>
    </w:p>
    <w:p w14:paraId="0FD81E59" w14:textId="782EE7D2" w:rsidR="002E5AE2" w:rsidRPr="007F2E09" w:rsidRDefault="002E5AE2" w:rsidP="00E07813">
      <w:pPr>
        <w:pStyle w:val="ListParagraph"/>
        <w:numPr>
          <w:ilvl w:val="1"/>
          <w:numId w:val="1"/>
        </w:numPr>
        <w:spacing w:before="120"/>
        <w:ind w:left="1077" w:hanging="357"/>
        <w:contextualSpacing w:val="0"/>
        <w:jc w:val="both"/>
        <w:rPr>
          <w:color w:val="auto"/>
        </w:rPr>
      </w:pPr>
      <w:r w:rsidRPr="007F2E09">
        <w:rPr>
          <w:color w:val="auto"/>
        </w:rPr>
        <w:t xml:space="preserve">Ja pēc PAS „Daugavpils siltumtīkli” </w:t>
      </w:r>
      <w:r w:rsidR="00E07813">
        <w:rPr>
          <w:color w:val="auto"/>
        </w:rPr>
        <w:t xml:space="preserve">šīs kārtības </w:t>
      </w:r>
      <w:r w:rsidRPr="007F2E09">
        <w:rPr>
          <w:color w:val="auto"/>
        </w:rPr>
        <w:t>5.3.1. un 5.4.1.</w:t>
      </w:r>
      <w:r w:rsidR="00E07813">
        <w:rPr>
          <w:color w:val="auto"/>
        </w:rPr>
        <w:t>apakšpunktā</w:t>
      </w:r>
      <w:r w:rsidRPr="007F2E09">
        <w:rPr>
          <w:color w:val="auto"/>
        </w:rPr>
        <w:t xml:space="preserve"> minēto </w:t>
      </w:r>
      <w:r w:rsidR="00C553E8" w:rsidRPr="007F2E09">
        <w:rPr>
          <w:color w:val="auto"/>
        </w:rPr>
        <w:t xml:space="preserve">pasākumu īstenošanas </w:t>
      </w:r>
      <w:r w:rsidRPr="007F2E09">
        <w:rPr>
          <w:color w:val="auto"/>
        </w:rPr>
        <w:t>siltumenerģijas lietotājiem</w:t>
      </w:r>
      <w:r w:rsidR="00534601" w:rsidRPr="007F2E09">
        <w:rPr>
          <w:color w:val="auto"/>
        </w:rPr>
        <w:t xml:space="preserve"> (ēku </w:t>
      </w:r>
      <w:proofErr w:type="spellStart"/>
      <w:r w:rsidR="00534601" w:rsidRPr="007F2E09">
        <w:rPr>
          <w:color w:val="auto"/>
        </w:rPr>
        <w:t>apsaimniekotājiem</w:t>
      </w:r>
      <w:proofErr w:type="spellEnd"/>
      <w:r w:rsidR="00534601" w:rsidRPr="007F2E09">
        <w:rPr>
          <w:color w:val="auto"/>
        </w:rPr>
        <w:t xml:space="preserve">) </w:t>
      </w:r>
      <w:r w:rsidR="00C553E8" w:rsidRPr="007F2E09">
        <w:rPr>
          <w:color w:val="auto"/>
        </w:rPr>
        <w:t>paliek tehniskā iespēja</w:t>
      </w:r>
      <w:r w:rsidRPr="007F2E09">
        <w:rPr>
          <w:color w:val="auto"/>
        </w:rPr>
        <w:t xml:space="preserve"> nodrošināt komforta temperatūru iekštelpās</w:t>
      </w:r>
      <w:r w:rsidR="009763A8" w:rsidRPr="007F2E09">
        <w:rPr>
          <w:color w:val="auto"/>
        </w:rPr>
        <w:t xml:space="preserve"> virs attiecīgām telpām</w:t>
      </w:r>
      <w:r w:rsidR="00C553E8" w:rsidRPr="007F2E09">
        <w:rPr>
          <w:color w:val="auto"/>
        </w:rPr>
        <w:t xml:space="preserve"> </w:t>
      </w:r>
      <w:r w:rsidR="00E62A3A" w:rsidRPr="007F2E09">
        <w:rPr>
          <w:color w:val="auto"/>
        </w:rPr>
        <w:t xml:space="preserve">normatīvajos </w:t>
      </w:r>
      <w:r w:rsidR="002823D3" w:rsidRPr="007F2E09">
        <w:rPr>
          <w:color w:val="auto"/>
        </w:rPr>
        <w:t>aktos noteiktajām minimā</w:t>
      </w:r>
      <w:r w:rsidR="00C553E8" w:rsidRPr="007F2E09">
        <w:rPr>
          <w:color w:val="auto"/>
        </w:rPr>
        <w:t xml:space="preserve">lajām higiēnas prasībām </w:t>
      </w:r>
      <w:r w:rsidR="009763A8" w:rsidRPr="007F2E09">
        <w:rPr>
          <w:color w:val="auto"/>
        </w:rPr>
        <w:t>(piemēram, pārslē</w:t>
      </w:r>
      <w:r w:rsidRPr="007F2E09">
        <w:rPr>
          <w:color w:val="auto"/>
        </w:rPr>
        <w:t>dzot iekšējās apkures sistēmas cirkulācijas režīmu)</w:t>
      </w:r>
      <w:r w:rsidR="00C553E8" w:rsidRPr="007F2E09">
        <w:rPr>
          <w:color w:val="auto"/>
        </w:rPr>
        <w:t xml:space="preserve">, tad siltumenerģijas lietotāji </w:t>
      </w:r>
      <w:r w:rsidR="00E07961" w:rsidRPr="007F2E09">
        <w:rPr>
          <w:color w:val="auto"/>
        </w:rPr>
        <w:t xml:space="preserve">(ēku </w:t>
      </w:r>
      <w:proofErr w:type="spellStart"/>
      <w:r w:rsidR="00E07961" w:rsidRPr="007F2E09">
        <w:rPr>
          <w:color w:val="auto"/>
        </w:rPr>
        <w:t>apsaimniekotāji</w:t>
      </w:r>
      <w:proofErr w:type="spellEnd"/>
      <w:r w:rsidR="00E07961" w:rsidRPr="007F2E09">
        <w:rPr>
          <w:color w:val="auto"/>
        </w:rPr>
        <w:t xml:space="preserve">) </w:t>
      </w:r>
      <w:r w:rsidR="00C553E8" w:rsidRPr="007F2E09">
        <w:rPr>
          <w:color w:val="auto"/>
        </w:rPr>
        <w:t>drīkst veikt šo ieregulēšanu.</w:t>
      </w:r>
    </w:p>
    <w:p w14:paraId="32A7200B" w14:textId="6B6B3FBB" w:rsidR="0058427D" w:rsidRDefault="001A4584" w:rsidP="00BF2915">
      <w:pPr>
        <w:pStyle w:val="ListParagraph"/>
        <w:numPr>
          <w:ilvl w:val="0"/>
          <w:numId w:val="1"/>
        </w:numPr>
        <w:spacing w:before="120"/>
        <w:ind w:left="0" w:firstLine="426"/>
        <w:contextualSpacing w:val="0"/>
        <w:jc w:val="both"/>
        <w:rPr>
          <w:color w:val="auto"/>
        </w:rPr>
      </w:pPr>
      <w:r w:rsidRPr="007F2E09">
        <w:rPr>
          <w:color w:val="auto"/>
        </w:rPr>
        <w:t xml:space="preserve">Siltumenerģijas lietotāju </w:t>
      </w:r>
      <w:r w:rsidR="00933D6A" w:rsidRPr="007F2E09">
        <w:rPr>
          <w:color w:val="auto"/>
        </w:rPr>
        <w:t xml:space="preserve">sadalījumu pa enerģijas lietotāju </w:t>
      </w:r>
      <w:r w:rsidRPr="007F2E09">
        <w:rPr>
          <w:color w:val="auto"/>
        </w:rPr>
        <w:t>grup</w:t>
      </w:r>
      <w:r w:rsidR="00933D6A" w:rsidRPr="007F2E09">
        <w:rPr>
          <w:color w:val="auto"/>
        </w:rPr>
        <w:t>ām</w:t>
      </w:r>
      <w:r w:rsidRPr="007F2E09">
        <w:rPr>
          <w:color w:val="auto"/>
        </w:rPr>
        <w:t xml:space="preserve"> PAS „Daugavpils siltumtīkli” iesniedz apstiprināšanai Daugavpils pilsētas pašvaldībā katru gadu līdz 1.septembrim.</w:t>
      </w:r>
    </w:p>
    <w:p w14:paraId="0C78DF19" w14:textId="7FC6EAF2" w:rsidR="009024B6" w:rsidRDefault="009024B6" w:rsidP="009024B6">
      <w:pPr>
        <w:spacing w:before="120"/>
        <w:ind w:left="709"/>
        <w:jc w:val="both"/>
        <w:rPr>
          <w:color w:val="auto"/>
        </w:rPr>
      </w:pPr>
    </w:p>
    <w:p w14:paraId="0D30369C" w14:textId="6B31F304" w:rsidR="009024B6" w:rsidRPr="00037E81" w:rsidRDefault="00877A5D" w:rsidP="00037E81">
      <w:pPr>
        <w:rPr>
          <w:i/>
        </w:rPr>
      </w:pPr>
      <w:r>
        <w:rPr>
          <w:color w:val="auto"/>
        </w:rPr>
        <w:t>D</w:t>
      </w:r>
      <w:r w:rsidR="009024B6">
        <w:rPr>
          <w:color w:val="auto"/>
        </w:rPr>
        <w:t xml:space="preserve">omes priekšsēdētājs </w:t>
      </w:r>
      <w:r w:rsidR="009024B6">
        <w:rPr>
          <w:color w:val="auto"/>
        </w:rPr>
        <w:tab/>
      </w:r>
      <w:r w:rsidR="00037E81">
        <w:rPr>
          <w:i/>
        </w:rPr>
        <w:t>(personiskais paraksts)</w:t>
      </w:r>
      <w:bookmarkStart w:id="0" w:name="_GoBack"/>
      <w:bookmarkEnd w:id="0"/>
      <w:r w:rsidR="009024B6">
        <w:rPr>
          <w:color w:val="auto"/>
        </w:rPr>
        <w:tab/>
      </w:r>
      <w:r w:rsidR="009024B6">
        <w:rPr>
          <w:color w:val="auto"/>
        </w:rPr>
        <w:tab/>
      </w:r>
      <w:r>
        <w:rPr>
          <w:color w:val="auto"/>
        </w:rPr>
        <w:t xml:space="preserve">  </w:t>
      </w:r>
      <w:r w:rsidR="002752FD">
        <w:rPr>
          <w:color w:val="auto"/>
        </w:rPr>
        <w:t xml:space="preserve">      </w:t>
      </w:r>
      <w:r>
        <w:rPr>
          <w:color w:val="auto"/>
        </w:rPr>
        <w:t xml:space="preserve"> </w:t>
      </w:r>
      <w:r w:rsidR="00BF2915">
        <w:rPr>
          <w:color w:val="auto"/>
        </w:rPr>
        <w:t xml:space="preserve">    </w:t>
      </w:r>
      <w:r w:rsidR="009024B6">
        <w:rPr>
          <w:color w:val="auto"/>
        </w:rPr>
        <w:t>A.Elksniņš</w:t>
      </w:r>
    </w:p>
    <w:p w14:paraId="0FF22111" w14:textId="5E234820" w:rsidR="009024B6" w:rsidRDefault="009024B6">
      <w:pPr>
        <w:rPr>
          <w:color w:val="auto"/>
        </w:rPr>
      </w:pPr>
      <w:r>
        <w:rPr>
          <w:color w:val="auto"/>
        </w:rPr>
        <w:br w:type="page"/>
      </w:r>
    </w:p>
    <w:p w14:paraId="0A92D629" w14:textId="5C059D79" w:rsidR="009024B6" w:rsidRPr="009024B6" w:rsidRDefault="00080894" w:rsidP="009024B6">
      <w:pPr>
        <w:ind w:left="709"/>
        <w:jc w:val="right"/>
        <w:rPr>
          <w:b/>
          <w:bCs/>
          <w:color w:val="auto"/>
        </w:rPr>
      </w:pPr>
      <w:r>
        <w:rPr>
          <w:b/>
          <w:bCs/>
          <w:color w:val="auto"/>
        </w:rPr>
        <w:t>p</w:t>
      </w:r>
      <w:r w:rsidR="009024B6" w:rsidRPr="009024B6">
        <w:rPr>
          <w:b/>
          <w:bCs/>
          <w:color w:val="auto"/>
        </w:rPr>
        <w:t>ielikums</w:t>
      </w:r>
    </w:p>
    <w:p w14:paraId="372B0DF3" w14:textId="7F848FCD" w:rsidR="009024B6" w:rsidRPr="009024B6" w:rsidRDefault="009024B6" w:rsidP="009024B6">
      <w:pPr>
        <w:jc w:val="right"/>
        <w:rPr>
          <w:color w:val="auto"/>
        </w:rPr>
      </w:pPr>
      <w:r w:rsidRPr="009024B6">
        <w:rPr>
          <w:color w:val="auto"/>
        </w:rPr>
        <w:t>Siltumenerģijas apgādes ierobežošanas un pārtraukšanas kārtība</w:t>
      </w:r>
      <w:r>
        <w:rPr>
          <w:color w:val="auto"/>
        </w:rPr>
        <w:t>i</w:t>
      </w:r>
      <w:r w:rsidRPr="009024B6">
        <w:rPr>
          <w:color w:val="auto"/>
        </w:rPr>
        <w:t xml:space="preserve"> </w:t>
      </w:r>
    </w:p>
    <w:p w14:paraId="09C2F52D" w14:textId="77777777" w:rsidR="009024B6" w:rsidRPr="009024B6" w:rsidRDefault="009024B6" w:rsidP="009024B6">
      <w:pPr>
        <w:jc w:val="right"/>
        <w:rPr>
          <w:color w:val="auto"/>
        </w:rPr>
      </w:pPr>
      <w:r w:rsidRPr="009024B6">
        <w:rPr>
          <w:color w:val="auto"/>
        </w:rPr>
        <w:t xml:space="preserve">Daugavpils </w:t>
      </w:r>
      <w:proofErr w:type="spellStart"/>
      <w:r w:rsidRPr="009024B6">
        <w:rPr>
          <w:color w:val="auto"/>
        </w:rPr>
        <w:t>valstspilsētas</w:t>
      </w:r>
      <w:proofErr w:type="spellEnd"/>
      <w:r w:rsidRPr="009024B6">
        <w:rPr>
          <w:color w:val="auto"/>
        </w:rPr>
        <w:t xml:space="preserve"> siltumenerģijas lietotājiem</w:t>
      </w:r>
    </w:p>
    <w:p w14:paraId="1A3EC35B" w14:textId="17448748" w:rsidR="009024B6" w:rsidRPr="009024B6" w:rsidRDefault="009024B6" w:rsidP="009024B6">
      <w:pPr>
        <w:ind w:left="709"/>
        <w:jc w:val="right"/>
        <w:rPr>
          <w:color w:val="auto"/>
        </w:rPr>
      </w:pPr>
      <w:r w:rsidRPr="009024B6">
        <w:rPr>
          <w:color w:val="auto"/>
        </w:rPr>
        <w:t>izsludinātas enerģētiskās krīzes laikā</w:t>
      </w:r>
    </w:p>
    <w:p w14:paraId="5085193E" w14:textId="77777777" w:rsidR="0058427D" w:rsidRPr="007F2E09" w:rsidRDefault="0058427D">
      <w:pPr>
        <w:pStyle w:val="ListParagraph"/>
        <w:ind w:left="1080"/>
        <w:rPr>
          <w:color w:val="auto"/>
        </w:rPr>
      </w:pPr>
    </w:p>
    <w:p w14:paraId="446AD1AC" w14:textId="77777777" w:rsidR="009024B6" w:rsidRDefault="009024B6">
      <w:pPr>
        <w:pStyle w:val="ListParagraph"/>
        <w:ind w:left="1080"/>
        <w:rPr>
          <w:color w:val="auto"/>
          <w:u w:val="single"/>
        </w:rPr>
      </w:pPr>
    </w:p>
    <w:p w14:paraId="1D2631CC" w14:textId="022A7F31" w:rsidR="0058427D" w:rsidRDefault="001A4584" w:rsidP="009024B6">
      <w:pPr>
        <w:pStyle w:val="ListParagraph"/>
        <w:ind w:left="0"/>
        <w:jc w:val="center"/>
        <w:rPr>
          <w:b/>
          <w:bCs/>
          <w:color w:val="auto"/>
        </w:rPr>
      </w:pPr>
      <w:r w:rsidRPr="009024B6">
        <w:rPr>
          <w:b/>
          <w:bCs/>
          <w:color w:val="auto"/>
        </w:rPr>
        <w:t xml:space="preserve">PAS „Daugavpils </w:t>
      </w:r>
      <w:proofErr w:type="spellStart"/>
      <w:r w:rsidRPr="009024B6">
        <w:rPr>
          <w:b/>
          <w:bCs/>
          <w:color w:val="auto"/>
        </w:rPr>
        <w:t>siltumtīlkli</w:t>
      </w:r>
      <w:proofErr w:type="spellEnd"/>
      <w:r w:rsidRPr="009024B6">
        <w:rPr>
          <w:b/>
          <w:bCs/>
          <w:color w:val="auto"/>
        </w:rPr>
        <w:t xml:space="preserve">” siltumnesēja turpgaitas un </w:t>
      </w:r>
      <w:proofErr w:type="spellStart"/>
      <w:r w:rsidRPr="009024B6">
        <w:rPr>
          <w:b/>
          <w:bCs/>
          <w:color w:val="auto"/>
        </w:rPr>
        <w:t>atgaitas</w:t>
      </w:r>
      <w:proofErr w:type="spellEnd"/>
      <w:r w:rsidRPr="009024B6">
        <w:rPr>
          <w:b/>
          <w:bCs/>
          <w:color w:val="auto"/>
        </w:rPr>
        <w:t xml:space="preserve"> temperatūras grafiks</w:t>
      </w:r>
    </w:p>
    <w:p w14:paraId="335E2A15" w14:textId="3E8132B6" w:rsidR="009024B6" w:rsidRDefault="009024B6" w:rsidP="009024B6">
      <w:pPr>
        <w:pStyle w:val="ListParagraph"/>
        <w:ind w:left="1080"/>
        <w:jc w:val="center"/>
        <w:rPr>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D1BE7" w:rsidRPr="00F87B59" w14:paraId="20BB1AD8" w14:textId="77777777" w:rsidTr="00493FCE">
        <w:trPr>
          <w:jc w:val="center"/>
        </w:trPr>
        <w:tc>
          <w:tcPr>
            <w:tcW w:w="2840" w:type="dxa"/>
            <w:shd w:val="clear" w:color="auto" w:fill="auto"/>
          </w:tcPr>
          <w:p w14:paraId="65445B31" w14:textId="77777777" w:rsidR="009D1BE7" w:rsidRPr="00F87B59" w:rsidRDefault="009D1BE7" w:rsidP="002945FC">
            <w:pPr>
              <w:jc w:val="center"/>
              <w:rPr>
                <w:b/>
                <w:color w:val="auto"/>
                <w:sz w:val="22"/>
                <w:szCs w:val="22"/>
                <w:lang w:eastAsia="lv-LV"/>
              </w:rPr>
            </w:pPr>
            <w:r w:rsidRPr="00F87B59">
              <w:rPr>
                <w:b/>
                <w:color w:val="auto"/>
                <w:sz w:val="22"/>
                <w:szCs w:val="22"/>
                <w:lang w:eastAsia="lv-LV"/>
              </w:rPr>
              <w:t>Ārēja gaisa temperatūra,</w:t>
            </w:r>
          </w:p>
          <w:p w14:paraId="0A6B5CBE" w14:textId="77777777" w:rsidR="009D1BE7" w:rsidRPr="00F87B59" w:rsidRDefault="009D1BE7" w:rsidP="002945FC">
            <w:pPr>
              <w:jc w:val="center"/>
              <w:rPr>
                <w:b/>
                <w:color w:val="auto"/>
                <w:sz w:val="22"/>
                <w:szCs w:val="22"/>
                <w:lang w:eastAsia="lv-LV"/>
              </w:rPr>
            </w:pPr>
            <w:r w:rsidRPr="00F87B59">
              <w:rPr>
                <w:b/>
                <w:color w:val="auto"/>
                <w:sz w:val="22"/>
                <w:szCs w:val="22"/>
                <w:lang w:eastAsia="lv-LV"/>
              </w:rPr>
              <w:t xml:space="preserve">t </w:t>
            </w:r>
            <w:proofErr w:type="spellStart"/>
            <w:r w:rsidRPr="00F87B59">
              <w:rPr>
                <w:b/>
                <w:color w:val="auto"/>
                <w:sz w:val="22"/>
                <w:szCs w:val="22"/>
                <w:vertAlign w:val="subscript"/>
                <w:lang w:eastAsia="lv-LV"/>
              </w:rPr>
              <w:t>ār.g</w:t>
            </w:r>
            <w:proofErr w:type="spellEnd"/>
            <w:r w:rsidRPr="00F87B59">
              <w:rPr>
                <w:b/>
                <w:color w:val="auto"/>
                <w:sz w:val="22"/>
                <w:szCs w:val="22"/>
                <w:vertAlign w:val="subscript"/>
                <w:lang w:eastAsia="lv-LV"/>
              </w:rPr>
              <w:t>.</w:t>
            </w:r>
            <w:r w:rsidRPr="00F87B59">
              <w:rPr>
                <w:b/>
                <w:color w:val="auto"/>
                <w:sz w:val="22"/>
                <w:szCs w:val="22"/>
                <w:lang w:eastAsia="lv-LV"/>
              </w:rPr>
              <w:t>(</w:t>
            </w:r>
            <w:proofErr w:type="spellStart"/>
            <w:r w:rsidRPr="00F87B59">
              <w:rPr>
                <w:b/>
                <w:color w:val="auto"/>
                <w:sz w:val="22"/>
                <w:szCs w:val="22"/>
                <w:vertAlign w:val="superscript"/>
                <w:lang w:eastAsia="lv-LV"/>
              </w:rPr>
              <w:t>o</w:t>
            </w:r>
            <w:r w:rsidRPr="00F87B59">
              <w:rPr>
                <w:b/>
                <w:color w:val="auto"/>
                <w:sz w:val="22"/>
                <w:szCs w:val="22"/>
                <w:lang w:eastAsia="lv-LV"/>
              </w:rPr>
              <w:t>C</w:t>
            </w:r>
            <w:proofErr w:type="spellEnd"/>
            <w:r w:rsidRPr="00F87B59">
              <w:rPr>
                <w:b/>
                <w:color w:val="auto"/>
                <w:sz w:val="22"/>
                <w:szCs w:val="22"/>
                <w:lang w:eastAsia="lv-LV"/>
              </w:rPr>
              <w:t>)</w:t>
            </w:r>
          </w:p>
        </w:tc>
        <w:tc>
          <w:tcPr>
            <w:tcW w:w="2841" w:type="dxa"/>
            <w:shd w:val="clear" w:color="auto" w:fill="auto"/>
          </w:tcPr>
          <w:p w14:paraId="53D194C0" w14:textId="77777777" w:rsidR="009D1BE7" w:rsidRPr="00F87B59" w:rsidRDefault="009D1BE7" w:rsidP="002945FC">
            <w:pPr>
              <w:jc w:val="center"/>
              <w:rPr>
                <w:b/>
                <w:color w:val="auto"/>
                <w:sz w:val="22"/>
                <w:szCs w:val="22"/>
                <w:lang w:eastAsia="lv-LV"/>
              </w:rPr>
            </w:pPr>
            <w:r w:rsidRPr="00F87B59">
              <w:rPr>
                <w:b/>
                <w:color w:val="auto"/>
                <w:sz w:val="22"/>
                <w:szCs w:val="22"/>
                <w:lang w:eastAsia="lv-LV"/>
              </w:rPr>
              <w:t>Turpgaitas siltumnesēja temperatūra, T1 (</w:t>
            </w:r>
            <w:proofErr w:type="spellStart"/>
            <w:r w:rsidRPr="00F87B59">
              <w:rPr>
                <w:b/>
                <w:color w:val="auto"/>
                <w:sz w:val="22"/>
                <w:szCs w:val="22"/>
                <w:vertAlign w:val="superscript"/>
                <w:lang w:eastAsia="lv-LV"/>
              </w:rPr>
              <w:t>o</w:t>
            </w:r>
            <w:r w:rsidRPr="00F87B59">
              <w:rPr>
                <w:b/>
                <w:color w:val="auto"/>
                <w:sz w:val="22"/>
                <w:szCs w:val="22"/>
                <w:lang w:eastAsia="lv-LV"/>
              </w:rPr>
              <w:t>C</w:t>
            </w:r>
            <w:proofErr w:type="spellEnd"/>
            <w:r w:rsidRPr="00F87B59">
              <w:rPr>
                <w:b/>
                <w:color w:val="auto"/>
                <w:sz w:val="22"/>
                <w:szCs w:val="22"/>
                <w:lang w:eastAsia="lv-LV"/>
              </w:rPr>
              <w:t>)</w:t>
            </w:r>
          </w:p>
        </w:tc>
        <w:tc>
          <w:tcPr>
            <w:tcW w:w="2841" w:type="dxa"/>
            <w:shd w:val="clear" w:color="auto" w:fill="auto"/>
          </w:tcPr>
          <w:p w14:paraId="2A447EA4" w14:textId="77777777" w:rsidR="009D1BE7" w:rsidRPr="00F87B59" w:rsidRDefault="009D1BE7" w:rsidP="002945FC">
            <w:pPr>
              <w:jc w:val="center"/>
              <w:rPr>
                <w:b/>
                <w:color w:val="auto"/>
                <w:sz w:val="22"/>
                <w:szCs w:val="22"/>
                <w:lang w:eastAsia="lv-LV"/>
              </w:rPr>
            </w:pPr>
            <w:proofErr w:type="spellStart"/>
            <w:r w:rsidRPr="00F87B59">
              <w:rPr>
                <w:b/>
                <w:color w:val="auto"/>
                <w:sz w:val="22"/>
                <w:szCs w:val="22"/>
                <w:lang w:eastAsia="lv-LV"/>
              </w:rPr>
              <w:t>Atgaitas</w:t>
            </w:r>
            <w:proofErr w:type="spellEnd"/>
            <w:r w:rsidRPr="00F87B59">
              <w:rPr>
                <w:b/>
                <w:color w:val="auto"/>
                <w:sz w:val="22"/>
                <w:szCs w:val="22"/>
                <w:lang w:eastAsia="lv-LV"/>
              </w:rPr>
              <w:t xml:space="preserve"> siltumnesēja temperatūra, T2 (</w:t>
            </w:r>
            <w:proofErr w:type="spellStart"/>
            <w:r w:rsidRPr="00F87B59">
              <w:rPr>
                <w:b/>
                <w:color w:val="auto"/>
                <w:sz w:val="22"/>
                <w:szCs w:val="22"/>
                <w:vertAlign w:val="superscript"/>
                <w:lang w:eastAsia="lv-LV"/>
              </w:rPr>
              <w:t>o</w:t>
            </w:r>
            <w:r w:rsidRPr="00F87B59">
              <w:rPr>
                <w:b/>
                <w:color w:val="auto"/>
                <w:sz w:val="22"/>
                <w:szCs w:val="22"/>
                <w:lang w:eastAsia="lv-LV"/>
              </w:rPr>
              <w:t>C</w:t>
            </w:r>
            <w:proofErr w:type="spellEnd"/>
            <w:r w:rsidRPr="00F87B59">
              <w:rPr>
                <w:b/>
                <w:color w:val="auto"/>
                <w:sz w:val="22"/>
                <w:szCs w:val="22"/>
                <w:lang w:eastAsia="lv-LV"/>
              </w:rPr>
              <w:t>)</w:t>
            </w:r>
          </w:p>
        </w:tc>
      </w:tr>
      <w:tr w:rsidR="009D1BE7" w:rsidRPr="00F87B59" w14:paraId="57A56506" w14:textId="77777777" w:rsidTr="00493FCE">
        <w:trPr>
          <w:jc w:val="center"/>
        </w:trPr>
        <w:tc>
          <w:tcPr>
            <w:tcW w:w="2840" w:type="dxa"/>
            <w:shd w:val="clear" w:color="auto" w:fill="auto"/>
          </w:tcPr>
          <w:p w14:paraId="45018BF6" w14:textId="77777777" w:rsidR="009D1BE7" w:rsidRPr="00F87B59" w:rsidRDefault="009D1BE7" w:rsidP="002945FC">
            <w:pPr>
              <w:jc w:val="center"/>
              <w:rPr>
                <w:color w:val="auto"/>
                <w:sz w:val="22"/>
                <w:szCs w:val="22"/>
                <w:lang w:eastAsia="lv-LV"/>
              </w:rPr>
            </w:pPr>
            <w:r w:rsidRPr="00F87B59">
              <w:rPr>
                <w:color w:val="auto"/>
                <w:sz w:val="22"/>
                <w:szCs w:val="22"/>
                <w:lang w:eastAsia="lv-LV"/>
              </w:rPr>
              <w:t>+12</w:t>
            </w:r>
          </w:p>
        </w:tc>
        <w:tc>
          <w:tcPr>
            <w:tcW w:w="2841" w:type="dxa"/>
            <w:shd w:val="clear" w:color="auto" w:fill="auto"/>
          </w:tcPr>
          <w:p w14:paraId="67633EBF"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656B122E" w14:textId="77777777" w:rsidR="009D1BE7" w:rsidRPr="00F87B59" w:rsidRDefault="009D1BE7" w:rsidP="002945FC">
            <w:pPr>
              <w:jc w:val="center"/>
              <w:rPr>
                <w:color w:val="auto"/>
                <w:sz w:val="22"/>
                <w:szCs w:val="22"/>
                <w:lang w:eastAsia="lv-LV"/>
              </w:rPr>
            </w:pPr>
            <w:r w:rsidRPr="00F87B59">
              <w:rPr>
                <w:color w:val="auto"/>
                <w:sz w:val="22"/>
                <w:szCs w:val="22"/>
                <w:lang w:eastAsia="lv-LV"/>
              </w:rPr>
              <w:t>47</w:t>
            </w:r>
          </w:p>
        </w:tc>
      </w:tr>
      <w:tr w:rsidR="009D1BE7" w:rsidRPr="00F87B59" w14:paraId="1557D4E7" w14:textId="77777777" w:rsidTr="00493FCE">
        <w:trPr>
          <w:jc w:val="center"/>
        </w:trPr>
        <w:tc>
          <w:tcPr>
            <w:tcW w:w="2840" w:type="dxa"/>
            <w:shd w:val="clear" w:color="auto" w:fill="auto"/>
          </w:tcPr>
          <w:p w14:paraId="7F2169BF" w14:textId="77777777" w:rsidR="009D1BE7" w:rsidRPr="00F87B59" w:rsidRDefault="009D1BE7" w:rsidP="002945FC">
            <w:pPr>
              <w:jc w:val="center"/>
              <w:rPr>
                <w:color w:val="auto"/>
                <w:sz w:val="22"/>
                <w:szCs w:val="22"/>
                <w:lang w:eastAsia="lv-LV"/>
              </w:rPr>
            </w:pPr>
            <w:r w:rsidRPr="00F87B59">
              <w:rPr>
                <w:color w:val="auto"/>
                <w:sz w:val="22"/>
                <w:szCs w:val="22"/>
                <w:lang w:eastAsia="lv-LV"/>
              </w:rPr>
              <w:t>+11</w:t>
            </w:r>
          </w:p>
        </w:tc>
        <w:tc>
          <w:tcPr>
            <w:tcW w:w="2841" w:type="dxa"/>
            <w:shd w:val="clear" w:color="auto" w:fill="auto"/>
          </w:tcPr>
          <w:p w14:paraId="3FE2CB08"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7A93DB7A" w14:textId="77777777" w:rsidR="009D1BE7" w:rsidRPr="00F87B59" w:rsidRDefault="009D1BE7" w:rsidP="002945FC">
            <w:pPr>
              <w:jc w:val="center"/>
              <w:rPr>
                <w:color w:val="auto"/>
                <w:sz w:val="22"/>
                <w:szCs w:val="22"/>
                <w:lang w:eastAsia="lv-LV"/>
              </w:rPr>
            </w:pPr>
            <w:r w:rsidRPr="00F87B59">
              <w:rPr>
                <w:color w:val="auto"/>
                <w:sz w:val="22"/>
                <w:szCs w:val="22"/>
                <w:lang w:eastAsia="lv-LV"/>
              </w:rPr>
              <w:t>47</w:t>
            </w:r>
          </w:p>
        </w:tc>
      </w:tr>
      <w:tr w:rsidR="009D1BE7" w:rsidRPr="00F87B59" w14:paraId="4084BB2F" w14:textId="77777777" w:rsidTr="00493FCE">
        <w:trPr>
          <w:jc w:val="center"/>
        </w:trPr>
        <w:tc>
          <w:tcPr>
            <w:tcW w:w="2840" w:type="dxa"/>
            <w:shd w:val="clear" w:color="auto" w:fill="auto"/>
          </w:tcPr>
          <w:p w14:paraId="658F65E0" w14:textId="77777777" w:rsidR="009D1BE7" w:rsidRPr="00F87B59" w:rsidRDefault="009D1BE7" w:rsidP="002945FC">
            <w:pPr>
              <w:jc w:val="center"/>
              <w:rPr>
                <w:color w:val="auto"/>
                <w:sz w:val="22"/>
                <w:szCs w:val="22"/>
                <w:lang w:eastAsia="lv-LV"/>
              </w:rPr>
            </w:pPr>
            <w:r w:rsidRPr="00F87B59">
              <w:rPr>
                <w:color w:val="auto"/>
                <w:sz w:val="22"/>
                <w:szCs w:val="22"/>
                <w:lang w:eastAsia="lv-LV"/>
              </w:rPr>
              <w:t>+10</w:t>
            </w:r>
          </w:p>
        </w:tc>
        <w:tc>
          <w:tcPr>
            <w:tcW w:w="2841" w:type="dxa"/>
            <w:shd w:val="clear" w:color="auto" w:fill="auto"/>
          </w:tcPr>
          <w:p w14:paraId="494438E9"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59482A1F" w14:textId="77777777" w:rsidR="009D1BE7" w:rsidRPr="00F87B59" w:rsidRDefault="009D1BE7" w:rsidP="002945FC">
            <w:pPr>
              <w:jc w:val="center"/>
              <w:rPr>
                <w:color w:val="auto"/>
                <w:sz w:val="22"/>
                <w:szCs w:val="22"/>
                <w:lang w:eastAsia="lv-LV"/>
              </w:rPr>
            </w:pPr>
            <w:r w:rsidRPr="00F87B59">
              <w:rPr>
                <w:color w:val="auto"/>
                <w:sz w:val="22"/>
                <w:szCs w:val="22"/>
                <w:lang w:eastAsia="lv-LV"/>
              </w:rPr>
              <w:t>46</w:t>
            </w:r>
          </w:p>
        </w:tc>
      </w:tr>
      <w:tr w:rsidR="009D1BE7" w:rsidRPr="00F87B59" w14:paraId="4B04F4C6" w14:textId="77777777" w:rsidTr="00493FCE">
        <w:trPr>
          <w:jc w:val="center"/>
        </w:trPr>
        <w:tc>
          <w:tcPr>
            <w:tcW w:w="2840" w:type="dxa"/>
            <w:shd w:val="clear" w:color="auto" w:fill="auto"/>
          </w:tcPr>
          <w:p w14:paraId="3F0DBE56" w14:textId="77777777" w:rsidR="009D1BE7" w:rsidRPr="00F87B59" w:rsidRDefault="009D1BE7" w:rsidP="002945FC">
            <w:pPr>
              <w:jc w:val="center"/>
              <w:rPr>
                <w:color w:val="auto"/>
                <w:sz w:val="22"/>
                <w:szCs w:val="22"/>
                <w:lang w:eastAsia="lv-LV"/>
              </w:rPr>
            </w:pPr>
            <w:r w:rsidRPr="00F87B59">
              <w:rPr>
                <w:color w:val="auto"/>
                <w:sz w:val="22"/>
                <w:szCs w:val="22"/>
                <w:lang w:eastAsia="lv-LV"/>
              </w:rPr>
              <w:t>+9</w:t>
            </w:r>
          </w:p>
        </w:tc>
        <w:tc>
          <w:tcPr>
            <w:tcW w:w="2841" w:type="dxa"/>
            <w:shd w:val="clear" w:color="auto" w:fill="auto"/>
          </w:tcPr>
          <w:p w14:paraId="0D4BAEEE"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2B829117" w14:textId="77777777" w:rsidR="009D1BE7" w:rsidRPr="00F87B59" w:rsidRDefault="009D1BE7" w:rsidP="002945FC">
            <w:pPr>
              <w:jc w:val="center"/>
              <w:rPr>
                <w:color w:val="auto"/>
                <w:sz w:val="22"/>
                <w:szCs w:val="22"/>
                <w:lang w:eastAsia="lv-LV"/>
              </w:rPr>
            </w:pPr>
            <w:r w:rsidRPr="00F87B59">
              <w:rPr>
                <w:color w:val="auto"/>
                <w:sz w:val="22"/>
                <w:szCs w:val="22"/>
                <w:lang w:eastAsia="lv-LV"/>
              </w:rPr>
              <w:t>45</w:t>
            </w:r>
          </w:p>
        </w:tc>
      </w:tr>
      <w:tr w:rsidR="009D1BE7" w:rsidRPr="00F87B59" w14:paraId="47D53BBF" w14:textId="77777777" w:rsidTr="00493FCE">
        <w:trPr>
          <w:jc w:val="center"/>
        </w:trPr>
        <w:tc>
          <w:tcPr>
            <w:tcW w:w="2840" w:type="dxa"/>
            <w:shd w:val="clear" w:color="auto" w:fill="auto"/>
          </w:tcPr>
          <w:p w14:paraId="182F2C78" w14:textId="77777777" w:rsidR="009D1BE7" w:rsidRPr="00F87B59" w:rsidRDefault="009D1BE7" w:rsidP="002945FC">
            <w:pPr>
              <w:jc w:val="center"/>
              <w:rPr>
                <w:color w:val="auto"/>
                <w:sz w:val="22"/>
                <w:szCs w:val="22"/>
                <w:lang w:eastAsia="lv-LV"/>
              </w:rPr>
            </w:pPr>
            <w:r w:rsidRPr="00F87B59">
              <w:rPr>
                <w:color w:val="auto"/>
                <w:sz w:val="22"/>
                <w:szCs w:val="22"/>
                <w:lang w:eastAsia="lv-LV"/>
              </w:rPr>
              <w:t>+8</w:t>
            </w:r>
          </w:p>
        </w:tc>
        <w:tc>
          <w:tcPr>
            <w:tcW w:w="2841" w:type="dxa"/>
            <w:shd w:val="clear" w:color="auto" w:fill="auto"/>
          </w:tcPr>
          <w:p w14:paraId="64C9B795"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2994AD9D" w14:textId="77777777" w:rsidR="009D1BE7" w:rsidRPr="00F87B59" w:rsidRDefault="009D1BE7" w:rsidP="002945FC">
            <w:pPr>
              <w:jc w:val="center"/>
              <w:rPr>
                <w:color w:val="auto"/>
                <w:sz w:val="22"/>
                <w:szCs w:val="22"/>
                <w:lang w:eastAsia="lv-LV"/>
              </w:rPr>
            </w:pPr>
            <w:r w:rsidRPr="00F87B59">
              <w:rPr>
                <w:color w:val="auto"/>
                <w:sz w:val="22"/>
                <w:szCs w:val="22"/>
                <w:lang w:eastAsia="lv-LV"/>
              </w:rPr>
              <w:t>44</w:t>
            </w:r>
          </w:p>
        </w:tc>
      </w:tr>
      <w:tr w:rsidR="009D1BE7" w:rsidRPr="00F87B59" w14:paraId="6166B6DF" w14:textId="77777777" w:rsidTr="00493FCE">
        <w:trPr>
          <w:jc w:val="center"/>
        </w:trPr>
        <w:tc>
          <w:tcPr>
            <w:tcW w:w="2840" w:type="dxa"/>
            <w:shd w:val="clear" w:color="auto" w:fill="auto"/>
          </w:tcPr>
          <w:p w14:paraId="5A61F4D0" w14:textId="77777777" w:rsidR="009D1BE7" w:rsidRPr="00F87B59" w:rsidRDefault="009D1BE7" w:rsidP="002945FC">
            <w:pPr>
              <w:jc w:val="center"/>
              <w:rPr>
                <w:color w:val="auto"/>
                <w:sz w:val="22"/>
                <w:szCs w:val="22"/>
                <w:lang w:eastAsia="lv-LV"/>
              </w:rPr>
            </w:pPr>
            <w:r w:rsidRPr="00F87B59">
              <w:rPr>
                <w:color w:val="auto"/>
                <w:sz w:val="22"/>
                <w:szCs w:val="22"/>
                <w:lang w:eastAsia="lv-LV"/>
              </w:rPr>
              <w:t>+7</w:t>
            </w:r>
          </w:p>
        </w:tc>
        <w:tc>
          <w:tcPr>
            <w:tcW w:w="2841" w:type="dxa"/>
            <w:shd w:val="clear" w:color="auto" w:fill="auto"/>
          </w:tcPr>
          <w:p w14:paraId="7AF9B503"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58A2320B" w14:textId="77777777" w:rsidR="009D1BE7" w:rsidRPr="00F87B59" w:rsidRDefault="009D1BE7" w:rsidP="002945FC">
            <w:pPr>
              <w:jc w:val="center"/>
              <w:rPr>
                <w:color w:val="auto"/>
                <w:sz w:val="22"/>
                <w:szCs w:val="22"/>
                <w:lang w:eastAsia="lv-LV"/>
              </w:rPr>
            </w:pPr>
            <w:r w:rsidRPr="00F87B59">
              <w:rPr>
                <w:color w:val="auto"/>
                <w:sz w:val="22"/>
                <w:szCs w:val="22"/>
                <w:lang w:eastAsia="lv-LV"/>
              </w:rPr>
              <w:t>43</w:t>
            </w:r>
          </w:p>
        </w:tc>
      </w:tr>
      <w:tr w:rsidR="009D1BE7" w:rsidRPr="00F87B59" w14:paraId="2A8C72C4" w14:textId="77777777" w:rsidTr="00493FCE">
        <w:trPr>
          <w:jc w:val="center"/>
        </w:trPr>
        <w:tc>
          <w:tcPr>
            <w:tcW w:w="2840" w:type="dxa"/>
            <w:shd w:val="clear" w:color="auto" w:fill="auto"/>
          </w:tcPr>
          <w:p w14:paraId="3C8271E9" w14:textId="77777777" w:rsidR="009D1BE7" w:rsidRPr="00F87B59" w:rsidRDefault="009D1BE7" w:rsidP="002945FC">
            <w:pPr>
              <w:jc w:val="center"/>
              <w:rPr>
                <w:color w:val="auto"/>
                <w:sz w:val="22"/>
                <w:szCs w:val="22"/>
                <w:lang w:eastAsia="lv-LV"/>
              </w:rPr>
            </w:pPr>
            <w:r w:rsidRPr="00F87B59">
              <w:rPr>
                <w:color w:val="auto"/>
                <w:sz w:val="22"/>
                <w:szCs w:val="22"/>
                <w:lang w:eastAsia="lv-LV"/>
              </w:rPr>
              <w:t>+6</w:t>
            </w:r>
          </w:p>
        </w:tc>
        <w:tc>
          <w:tcPr>
            <w:tcW w:w="2841" w:type="dxa"/>
            <w:shd w:val="clear" w:color="auto" w:fill="auto"/>
          </w:tcPr>
          <w:p w14:paraId="7358DCDF"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331E4010" w14:textId="77777777" w:rsidR="009D1BE7" w:rsidRPr="00F87B59" w:rsidRDefault="009D1BE7" w:rsidP="002945FC">
            <w:pPr>
              <w:jc w:val="center"/>
              <w:rPr>
                <w:color w:val="auto"/>
                <w:sz w:val="22"/>
                <w:szCs w:val="22"/>
                <w:lang w:eastAsia="lv-LV"/>
              </w:rPr>
            </w:pPr>
            <w:r w:rsidRPr="00F87B59">
              <w:rPr>
                <w:color w:val="auto"/>
                <w:sz w:val="22"/>
                <w:szCs w:val="22"/>
                <w:lang w:eastAsia="lv-LV"/>
              </w:rPr>
              <w:t>42</w:t>
            </w:r>
          </w:p>
        </w:tc>
      </w:tr>
      <w:tr w:rsidR="009D1BE7" w:rsidRPr="00F87B59" w14:paraId="60B40392" w14:textId="77777777" w:rsidTr="00493FCE">
        <w:trPr>
          <w:jc w:val="center"/>
        </w:trPr>
        <w:tc>
          <w:tcPr>
            <w:tcW w:w="2840" w:type="dxa"/>
            <w:shd w:val="clear" w:color="auto" w:fill="auto"/>
          </w:tcPr>
          <w:p w14:paraId="691B9195" w14:textId="77777777" w:rsidR="009D1BE7" w:rsidRPr="00F87B59" w:rsidRDefault="009D1BE7" w:rsidP="002945FC">
            <w:pPr>
              <w:jc w:val="center"/>
              <w:rPr>
                <w:color w:val="auto"/>
                <w:sz w:val="22"/>
                <w:szCs w:val="22"/>
                <w:lang w:eastAsia="lv-LV"/>
              </w:rPr>
            </w:pPr>
            <w:r w:rsidRPr="00F87B59">
              <w:rPr>
                <w:color w:val="auto"/>
                <w:sz w:val="22"/>
                <w:szCs w:val="22"/>
                <w:lang w:eastAsia="lv-LV"/>
              </w:rPr>
              <w:t>+5</w:t>
            </w:r>
          </w:p>
        </w:tc>
        <w:tc>
          <w:tcPr>
            <w:tcW w:w="2841" w:type="dxa"/>
            <w:shd w:val="clear" w:color="auto" w:fill="auto"/>
          </w:tcPr>
          <w:p w14:paraId="61ACECCD"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42054EFC" w14:textId="77777777" w:rsidR="009D1BE7" w:rsidRPr="00F87B59" w:rsidRDefault="009D1BE7" w:rsidP="002945FC">
            <w:pPr>
              <w:jc w:val="center"/>
              <w:rPr>
                <w:color w:val="auto"/>
                <w:sz w:val="22"/>
                <w:szCs w:val="22"/>
                <w:lang w:eastAsia="lv-LV"/>
              </w:rPr>
            </w:pPr>
            <w:r w:rsidRPr="00F87B59">
              <w:rPr>
                <w:color w:val="auto"/>
                <w:sz w:val="22"/>
                <w:szCs w:val="22"/>
                <w:lang w:eastAsia="lv-LV"/>
              </w:rPr>
              <w:t>42</w:t>
            </w:r>
          </w:p>
        </w:tc>
      </w:tr>
      <w:tr w:rsidR="009D1BE7" w:rsidRPr="00F87B59" w14:paraId="77C36F18" w14:textId="77777777" w:rsidTr="00493FCE">
        <w:trPr>
          <w:jc w:val="center"/>
        </w:trPr>
        <w:tc>
          <w:tcPr>
            <w:tcW w:w="2840" w:type="dxa"/>
            <w:shd w:val="clear" w:color="auto" w:fill="auto"/>
          </w:tcPr>
          <w:p w14:paraId="74F9D2B3" w14:textId="77777777" w:rsidR="009D1BE7" w:rsidRPr="00F87B59" w:rsidRDefault="009D1BE7" w:rsidP="002945FC">
            <w:pPr>
              <w:jc w:val="center"/>
              <w:rPr>
                <w:color w:val="auto"/>
                <w:sz w:val="22"/>
                <w:szCs w:val="22"/>
                <w:lang w:eastAsia="lv-LV"/>
              </w:rPr>
            </w:pPr>
            <w:r w:rsidRPr="00F87B59">
              <w:rPr>
                <w:color w:val="auto"/>
                <w:sz w:val="22"/>
                <w:szCs w:val="22"/>
                <w:lang w:eastAsia="lv-LV"/>
              </w:rPr>
              <w:t>+4</w:t>
            </w:r>
          </w:p>
        </w:tc>
        <w:tc>
          <w:tcPr>
            <w:tcW w:w="2841" w:type="dxa"/>
            <w:shd w:val="clear" w:color="auto" w:fill="auto"/>
          </w:tcPr>
          <w:p w14:paraId="2F1514FD"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56D30068" w14:textId="77777777" w:rsidR="009D1BE7" w:rsidRPr="00F87B59" w:rsidRDefault="009D1BE7" w:rsidP="002945FC">
            <w:pPr>
              <w:jc w:val="center"/>
              <w:rPr>
                <w:color w:val="auto"/>
                <w:sz w:val="22"/>
                <w:szCs w:val="22"/>
                <w:lang w:eastAsia="lv-LV"/>
              </w:rPr>
            </w:pPr>
            <w:r w:rsidRPr="00F87B59">
              <w:rPr>
                <w:color w:val="auto"/>
                <w:sz w:val="22"/>
                <w:szCs w:val="22"/>
                <w:lang w:eastAsia="lv-LV"/>
              </w:rPr>
              <w:t>42</w:t>
            </w:r>
          </w:p>
        </w:tc>
      </w:tr>
      <w:tr w:rsidR="009D1BE7" w:rsidRPr="00F87B59" w14:paraId="740BEED0" w14:textId="77777777" w:rsidTr="00493FCE">
        <w:trPr>
          <w:jc w:val="center"/>
        </w:trPr>
        <w:tc>
          <w:tcPr>
            <w:tcW w:w="2840" w:type="dxa"/>
            <w:shd w:val="clear" w:color="auto" w:fill="auto"/>
          </w:tcPr>
          <w:p w14:paraId="1F89D957" w14:textId="77777777" w:rsidR="009D1BE7" w:rsidRPr="00F87B59" w:rsidRDefault="009D1BE7" w:rsidP="002945FC">
            <w:pPr>
              <w:jc w:val="center"/>
              <w:rPr>
                <w:color w:val="auto"/>
                <w:sz w:val="22"/>
                <w:szCs w:val="22"/>
                <w:lang w:eastAsia="lv-LV"/>
              </w:rPr>
            </w:pPr>
            <w:r w:rsidRPr="00F87B59">
              <w:rPr>
                <w:color w:val="auto"/>
                <w:sz w:val="22"/>
                <w:szCs w:val="22"/>
                <w:lang w:eastAsia="lv-LV"/>
              </w:rPr>
              <w:t>+3</w:t>
            </w:r>
          </w:p>
        </w:tc>
        <w:tc>
          <w:tcPr>
            <w:tcW w:w="2841" w:type="dxa"/>
            <w:shd w:val="clear" w:color="auto" w:fill="auto"/>
          </w:tcPr>
          <w:p w14:paraId="0663AE8F"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392C5028" w14:textId="77777777" w:rsidR="009D1BE7" w:rsidRPr="00F87B59" w:rsidRDefault="009D1BE7" w:rsidP="002945FC">
            <w:pPr>
              <w:jc w:val="center"/>
              <w:rPr>
                <w:color w:val="auto"/>
                <w:sz w:val="22"/>
                <w:szCs w:val="22"/>
                <w:lang w:eastAsia="lv-LV"/>
              </w:rPr>
            </w:pPr>
            <w:r w:rsidRPr="00F87B59">
              <w:rPr>
                <w:color w:val="auto"/>
                <w:sz w:val="22"/>
                <w:szCs w:val="22"/>
                <w:lang w:eastAsia="lv-LV"/>
              </w:rPr>
              <w:t>42</w:t>
            </w:r>
          </w:p>
        </w:tc>
      </w:tr>
      <w:tr w:rsidR="009D1BE7" w:rsidRPr="00F87B59" w14:paraId="05F396FF" w14:textId="77777777" w:rsidTr="00493FCE">
        <w:trPr>
          <w:jc w:val="center"/>
        </w:trPr>
        <w:tc>
          <w:tcPr>
            <w:tcW w:w="2840" w:type="dxa"/>
            <w:shd w:val="clear" w:color="auto" w:fill="auto"/>
          </w:tcPr>
          <w:p w14:paraId="08D58B11" w14:textId="77777777" w:rsidR="009D1BE7" w:rsidRPr="00F87B59" w:rsidRDefault="009D1BE7" w:rsidP="002945FC">
            <w:pPr>
              <w:jc w:val="center"/>
              <w:rPr>
                <w:color w:val="auto"/>
                <w:sz w:val="22"/>
                <w:szCs w:val="22"/>
                <w:lang w:eastAsia="lv-LV"/>
              </w:rPr>
            </w:pPr>
            <w:r w:rsidRPr="00F87B59">
              <w:rPr>
                <w:color w:val="auto"/>
                <w:sz w:val="22"/>
                <w:szCs w:val="22"/>
                <w:lang w:eastAsia="lv-LV"/>
              </w:rPr>
              <w:t>+2</w:t>
            </w:r>
          </w:p>
        </w:tc>
        <w:tc>
          <w:tcPr>
            <w:tcW w:w="2841" w:type="dxa"/>
            <w:shd w:val="clear" w:color="auto" w:fill="auto"/>
          </w:tcPr>
          <w:p w14:paraId="0344B511" w14:textId="77777777" w:rsidR="009D1BE7" w:rsidRPr="00F87B59" w:rsidRDefault="009D1BE7" w:rsidP="002945FC">
            <w:pPr>
              <w:jc w:val="center"/>
              <w:rPr>
                <w:color w:val="auto"/>
                <w:sz w:val="22"/>
                <w:szCs w:val="22"/>
                <w:lang w:eastAsia="lv-LV"/>
              </w:rPr>
            </w:pPr>
            <w:r w:rsidRPr="00F87B59">
              <w:rPr>
                <w:color w:val="auto"/>
                <w:sz w:val="22"/>
                <w:szCs w:val="22"/>
                <w:lang w:eastAsia="lv-LV"/>
              </w:rPr>
              <w:t>65</w:t>
            </w:r>
          </w:p>
        </w:tc>
        <w:tc>
          <w:tcPr>
            <w:tcW w:w="2841" w:type="dxa"/>
            <w:shd w:val="clear" w:color="auto" w:fill="auto"/>
          </w:tcPr>
          <w:p w14:paraId="7DE2EEE4" w14:textId="77777777" w:rsidR="009D1BE7" w:rsidRPr="00F87B59" w:rsidRDefault="009D1BE7" w:rsidP="002945FC">
            <w:pPr>
              <w:jc w:val="center"/>
              <w:rPr>
                <w:color w:val="auto"/>
                <w:sz w:val="22"/>
                <w:szCs w:val="22"/>
                <w:lang w:eastAsia="lv-LV"/>
              </w:rPr>
            </w:pPr>
            <w:r w:rsidRPr="00F87B59">
              <w:rPr>
                <w:color w:val="auto"/>
                <w:sz w:val="22"/>
                <w:szCs w:val="22"/>
                <w:lang w:eastAsia="lv-LV"/>
              </w:rPr>
              <w:t>43</w:t>
            </w:r>
          </w:p>
        </w:tc>
      </w:tr>
      <w:tr w:rsidR="009D1BE7" w:rsidRPr="00F87B59" w14:paraId="635E30D9" w14:textId="77777777" w:rsidTr="00493FCE">
        <w:trPr>
          <w:jc w:val="center"/>
        </w:trPr>
        <w:tc>
          <w:tcPr>
            <w:tcW w:w="2840" w:type="dxa"/>
            <w:shd w:val="clear" w:color="auto" w:fill="auto"/>
          </w:tcPr>
          <w:p w14:paraId="6CF469E9" w14:textId="77777777" w:rsidR="009D1BE7" w:rsidRPr="00F87B59" w:rsidRDefault="009D1BE7" w:rsidP="002945FC">
            <w:pPr>
              <w:jc w:val="center"/>
              <w:rPr>
                <w:color w:val="auto"/>
                <w:sz w:val="22"/>
                <w:szCs w:val="22"/>
                <w:lang w:eastAsia="lv-LV"/>
              </w:rPr>
            </w:pPr>
            <w:r w:rsidRPr="00F87B59">
              <w:rPr>
                <w:color w:val="auto"/>
                <w:sz w:val="22"/>
                <w:szCs w:val="22"/>
                <w:lang w:eastAsia="lv-LV"/>
              </w:rPr>
              <w:t>+1</w:t>
            </w:r>
          </w:p>
        </w:tc>
        <w:tc>
          <w:tcPr>
            <w:tcW w:w="2841" w:type="dxa"/>
            <w:shd w:val="clear" w:color="auto" w:fill="auto"/>
          </w:tcPr>
          <w:p w14:paraId="778FEF1A" w14:textId="77777777" w:rsidR="009D1BE7" w:rsidRPr="00F87B59" w:rsidRDefault="009D1BE7" w:rsidP="002945FC">
            <w:pPr>
              <w:jc w:val="center"/>
              <w:rPr>
                <w:color w:val="auto"/>
                <w:sz w:val="22"/>
                <w:szCs w:val="22"/>
                <w:lang w:eastAsia="lv-LV"/>
              </w:rPr>
            </w:pPr>
            <w:r w:rsidRPr="00F87B59">
              <w:rPr>
                <w:color w:val="auto"/>
                <w:sz w:val="22"/>
                <w:szCs w:val="22"/>
                <w:lang w:eastAsia="lv-LV"/>
              </w:rPr>
              <w:t>67</w:t>
            </w:r>
          </w:p>
        </w:tc>
        <w:tc>
          <w:tcPr>
            <w:tcW w:w="2841" w:type="dxa"/>
            <w:shd w:val="clear" w:color="auto" w:fill="auto"/>
          </w:tcPr>
          <w:p w14:paraId="67D4A22B" w14:textId="77777777" w:rsidR="009D1BE7" w:rsidRPr="00F87B59" w:rsidRDefault="009D1BE7" w:rsidP="002945FC">
            <w:pPr>
              <w:jc w:val="center"/>
              <w:rPr>
                <w:color w:val="auto"/>
                <w:sz w:val="22"/>
                <w:szCs w:val="22"/>
                <w:lang w:eastAsia="lv-LV"/>
              </w:rPr>
            </w:pPr>
            <w:r w:rsidRPr="00F87B59">
              <w:rPr>
                <w:color w:val="auto"/>
                <w:sz w:val="22"/>
                <w:szCs w:val="22"/>
                <w:lang w:eastAsia="lv-LV"/>
              </w:rPr>
              <w:t>43</w:t>
            </w:r>
          </w:p>
        </w:tc>
      </w:tr>
      <w:tr w:rsidR="009D1BE7" w:rsidRPr="00F87B59" w14:paraId="0A833E20" w14:textId="77777777" w:rsidTr="00493FCE">
        <w:trPr>
          <w:jc w:val="center"/>
        </w:trPr>
        <w:tc>
          <w:tcPr>
            <w:tcW w:w="2840" w:type="dxa"/>
            <w:shd w:val="clear" w:color="auto" w:fill="auto"/>
          </w:tcPr>
          <w:p w14:paraId="2F84DDE2" w14:textId="77777777" w:rsidR="009D1BE7" w:rsidRPr="00F87B59" w:rsidRDefault="009D1BE7" w:rsidP="002945FC">
            <w:pPr>
              <w:jc w:val="center"/>
              <w:rPr>
                <w:color w:val="auto"/>
                <w:sz w:val="22"/>
                <w:szCs w:val="22"/>
                <w:lang w:eastAsia="lv-LV"/>
              </w:rPr>
            </w:pPr>
            <w:r w:rsidRPr="00F87B59">
              <w:rPr>
                <w:color w:val="auto"/>
                <w:sz w:val="22"/>
                <w:szCs w:val="22"/>
                <w:lang w:eastAsia="lv-LV"/>
              </w:rPr>
              <w:t>0</w:t>
            </w:r>
          </w:p>
        </w:tc>
        <w:tc>
          <w:tcPr>
            <w:tcW w:w="2841" w:type="dxa"/>
            <w:shd w:val="clear" w:color="auto" w:fill="auto"/>
          </w:tcPr>
          <w:p w14:paraId="1740F3E8" w14:textId="77777777" w:rsidR="009D1BE7" w:rsidRPr="00F87B59" w:rsidRDefault="009D1BE7" w:rsidP="002945FC">
            <w:pPr>
              <w:jc w:val="center"/>
              <w:rPr>
                <w:color w:val="auto"/>
                <w:sz w:val="22"/>
                <w:szCs w:val="22"/>
                <w:lang w:eastAsia="lv-LV"/>
              </w:rPr>
            </w:pPr>
            <w:r w:rsidRPr="00F87B59">
              <w:rPr>
                <w:color w:val="auto"/>
                <w:sz w:val="22"/>
                <w:szCs w:val="22"/>
                <w:lang w:eastAsia="lv-LV"/>
              </w:rPr>
              <w:t>69</w:t>
            </w:r>
          </w:p>
        </w:tc>
        <w:tc>
          <w:tcPr>
            <w:tcW w:w="2841" w:type="dxa"/>
            <w:shd w:val="clear" w:color="auto" w:fill="auto"/>
          </w:tcPr>
          <w:p w14:paraId="31D9C5BA" w14:textId="77777777" w:rsidR="009D1BE7" w:rsidRPr="00F87B59" w:rsidRDefault="009D1BE7" w:rsidP="002945FC">
            <w:pPr>
              <w:jc w:val="center"/>
              <w:rPr>
                <w:color w:val="auto"/>
                <w:sz w:val="22"/>
                <w:szCs w:val="22"/>
                <w:lang w:eastAsia="lv-LV"/>
              </w:rPr>
            </w:pPr>
            <w:r w:rsidRPr="00F87B59">
              <w:rPr>
                <w:color w:val="auto"/>
                <w:sz w:val="22"/>
                <w:szCs w:val="22"/>
                <w:lang w:eastAsia="lv-LV"/>
              </w:rPr>
              <w:t>44</w:t>
            </w:r>
          </w:p>
        </w:tc>
      </w:tr>
      <w:tr w:rsidR="009D1BE7" w:rsidRPr="00F87B59" w14:paraId="230A54E8" w14:textId="77777777" w:rsidTr="00493FCE">
        <w:trPr>
          <w:jc w:val="center"/>
        </w:trPr>
        <w:tc>
          <w:tcPr>
            <w:tcW w:w="2840" w:type="dxa"/>
            <w:shd w:val="clear" w:color="auto" w:fill="auto"/>
          </w:tcPr>
          <w:p w14:paraId="67F30506" w14:textId="77777777" w:rsidR="009D1BE7" w:rsidRPr="00F87B59" w:rsidRDefault="009D1BE7" w:rsidP="002945FC">
            <w:pPr>
              <w:jc w:val="center"/>
              <w:rPr>
                <w:color w:val="auto"/>
                <w:sz w:val="22"/>
                <w:szCs w:val="22"/>
                <w:lang w:eastAsia="lv-LV"/>
              </w:rPr>
            </w:pPr>
            <w:r w:rsidRPr="00F87B59">
              <w:rPr>
                <w:color w:val="auto"/>
                <w:sz w:val="22"/>
                <w:szCs w:val="22"/>
                <w:lang w:eastAsia="lv-LV"/>
              </w:rPr>
              <w:t>-1</w:t>
            </w:r>
          </w:p>
        </w:tc>
        <w:tc>
          <w:tcPr>
            <w:tcW w:w="2841" w:type="dxa"/>
            <w:shd w:val="clear" w:color="auto" w:fill="auto"/>
          </w:tcPr>
          <w:p w14:paraId="7114A83E" w14:textId="77777777" w:rsidR="009D1BE7" w:rsidRPr="00F87B59" w:rsidRDefault="009D1BE7" w:rsidP="002945FC">
            <w:pPr>
              <w:jc w:val="center"/>
              <w:rPr>
                <w:color w:val="auto"/>
                <w:sz w:val="22"/>
                <w:szCs w:val="22"/>
                <w:lang w:eastAsia="lv-LV"/>
              </w:rPr>
            </w:pPr>
            <w:r w:rsidRPr="00F87B59">
              <w:rPr>
                <w:color w:val="auto"/>
                <w:sz w:val="22"/>
                <w:szCs w:val="22"/>
                <w:lang w:eastAsia="lv-LV"/>
              </w:rPr>
              <w:t>70</w:t>
            </w:r>
          </w:p>
        </w:tc>
        <w:tc>
          <w:tcPr>
            <w:tcW w:w="2841" w:type="dxa"/>
            <w:shd w:val="clear" w:color="auto" w:fill="auto"/>
          </w:tcPr>
          <w:p w14:paraId="40875666" w14:textId="77777777" w:rsidR="009D1BE7" w:rsidRPr="00F87B59" w:rsidRDefault="009D1BE7" w:rsidP="002945FC">
            <w:pPr>
              <w:jc w:val="center"/>
              <w:rPr>
                <w:color w:val="auto"/>
                <w:sz w:val="22"/>
                <w:szCs w:val="22"/>
                <w:lang w:eastAsia="lv-LV"/>
              </w:rPr>
            </w:pPr>
            <w:r w:rsidRPr="00F87B59">
              <w:rPr>
                <w:color w:val="auto"/>
                <w:sz w:val="22"/>
                <w:szCs w:val="22"/>
                <w:lang w:eastAsia="lv-LV"/>
              </w:rPr>
              <w:t>44</w:t>
            </w:r>
          </w:p>
        </w:tc>
      </w:tr>
      <w:tr w:rsidR="009D1BE7" w:rsidRPr="00F87B59" w14:paraId="4B62F19D" w14:textId="77777777" w:rsidTr="00493FCE">
        <w:trPr>
          <w:jc w:val="center"/>
        </w:trPr>
        <w:tc>
          <w:tcPr>
            <w:tcW w:w="2840" w:type="dxa"/>
            <w:shd w:val="clear" w:color="auto" w:fill="auto"/>
          </w:tcPr>
          <w:p w14:paraId="5E68178E" w14:textId="77777777" w:rsidR="009D1BE7" w:rsidRPr="00F87B59" w:rsidRDefault="009D1BE7" w:rsidP="002945FC">
            <w:pPr>
              <w:jc w:val="center"/>
              <w:rPr>
                <w:color w:val="auto"/>
                <w:sz w:val="22"/>
                <w:szCs w:val="22"/>
                <w:lang w:eastAsia="lv-LV"/>
              </w:rPr>
            </w:pPr>
            <w:r w:rsidRPr="00F87B59">
              <w:rPr>
                <w:color w:val="auto"/>
                <w:sz w:val="22"/>
                <w:szCs w:val="22"/>
                <w:lang w:eastAsia="lv-LV"/>
              </w:rPr>
              <w:t>-2</w:t>
            </w:r>
          </w:p>
        </w:tc>
        <w:tc>
          <w:tcPr>
            <w:tcW w:w="2841" w:type="dxa"/>
            <w:shd w:val="clear" w:color="auto" w:fill="auto"/>
          </w:tcPr>
          <w:p w14:paraId="5A5C832B" w14:textId="77777777" w:rsidR="009D1BE7" w:rsidRPr="00F87B59" w:rsidRDefault="009D1BE7" w:rsidP="002945FC">
            <w:pPr>
              <w:jc w:val="center"/>
              <w:rPr>
                <w:color w:val="auto"/>
                <w:sz w:val="22"/>
                <w:szCs w:val="22"/>
                <w:lang w:eastAsia="lv-LV"/>
              </w:rPr>
            </w:pPr>
            <w:r w:rsidRPr="00F87B59">
              <w:rPr>
                <w:color w:val="auto"/>
                <w:sz w:val="22"/>
                <w:szCs w:val="22"/>
                <w:lang w:eastAsia="lv-LV"/>
              </w:rPr>
              <w:t>72</w:t>
            </w:r>
          </w:p>
        </w:tc>
        <w:tc>
          <w:tcPr>
            <w:tcW w:w="2841" w:type="dxa"/>
            <w:shd w:val="clear" w:color="auto" w:fill="auto"/>
          </w:tcPr>
          <w:p w14:paraId="2A20E7A2" w14:textId="77777777" w:rsidR="009D1BE7" w:rsidRPr="00F87B59" w:rsidRDefault="009D1BE7" w:rsidP="002945FC">
            <w:pPr>
              <w:jc w:val="center"/>
              <w:rPr>
                <w:color w:val="auto"/>
                <w:sz w:val="22"/>
                <w:szCs w:val="22"/>
                <w:lang w:eastAsia="lv-LV"/>
              </w:rPr>
            </w:pPr>
            <w:r w:rsidRPr="00F87B59">
              <w:rPr>
                <w:color w:val="auto"/>
                <w:sz w:val="22"/>
                <w:szCs w:val="22"/>
                <w:lang w:eastAsia="lv-LV"/>
              </w:rPr>
              <w:t>45</w:t>
            </w:r>
          </w:p>
        </w:tc>
      </w:tr>
      <w:tr w:rsidR="009D1BE7" w:rsidRPr="00F87B59" w14:paraId="69E04CCA" w14:textId="77777777" w:rsidTr="00493FCE">
        <w:trPr>
          <w:jc w:val="center"/>
        </w:trPr>
        <w:tc>
          <w:tcPr>
            <w:tcW w:w="2840" w:type="dxa"/>
            <w:shd w:val="clear" w:color="auto" w:fill="auto"/>
          </w:tcPr>
          <w:p w14:paraId="2DDC03FB" w14:textId="77777777" w:rsidR="009D1BE7" w:rsidRPr="00F87B59" w:rsidRDefault="009D1BE7" w:rsidP="002945FC">
            <w:pPr>
              <w:jc w:val="center"/>
              <w:rPr>
                <w:color w:val="auto"/>
                <w:sz w:val="22"/>
                <w:szCs w:val="22"/>
                <w:lang w:eastAsia="lv-LV"/>
              </w:rPr>
            </w:pPr>
            <w:r w:rsidRPr="00F87B59">
              <w:rPr>
                <w:color w:val="auto"/>
                <w:sz w:val="22"/>
                <w:szCs w:val="22"/>
                <w:lang w:eastAsia="lv-LV"/>
              </w:rPr>
              <w:t>-3</w:t>
            </w:r>
          </w:p>
        </w:tc>
        <w:tc>
          <w:tcPr>
            <w:tcW w:w="2841" w:type="dxa"/>
            <w:shd w:val="clear" w:color="auto" w:fill="auto"/>
          </w:tcPr>
          <w:p w14:paraId="6C9175E5" w14:textId="77777777" w:rsidR="009D1BE7" w:rsidRPr="00F87B59" w:rsidRDefault="009D1BE7" w:rsidP="002945FC">
            <w:pPr>
              <w:jc w:val="center"/>
              <w:rPr>
                <w:color w:val="auto"/>
                <w:sz w:val="22"/>
                <w:szCs w:val="22"/>
                <w:lang w:eastAsia="lv-LV"/>
              </w:rPr>
            </w:pPr>
            <w:r w:rsidRPr="00F87B59">
              <w:rPr>
                <w:color w:val="auto"/>
                <w:sz w:val="22"/>
                <w:szCs w:val="22"/>
                <w:lang w:eastAsia="lv-LV"/>
              </w:rPr>
              <w:t>73</w:t>
            </w:r>
          </w:p>
        </w:tc>
        <w:tc>
          <w:tcPr>
            <w:tcW w:w="2841" w:type="dxa"/>
            <w:shd w:val="clear" w:color="auto" w:fill="auto"/>
          </w:tcPr>
          <w:p w14:paraId="2364B77F" w14:textId="77777777" w:rsidR="009D1BE7" w:rsidRPr="00F87B59" w:rsidRDefault="009D1BE7" w:rsidP="002945FC">
            <w:pPr>
              <w:jc w:val="center"/>
              <w:rPr>
                <w:color w:val="auto"/>
                <w:sz w:val="22"/>
                <w:szCs w:val="22"/>
                <w:lang w:eastAsia="lv-LV"/>
              </w:rPr>
            </w:pPr>
            <w:r w:rsidRPr="00F87B59">
              <w:rPr>
                <w:color w:val="auto"/>
                <w:sz w:val="22"/>
                <w:szCs w:val="22"/>
                <w:lang w:eastAsia="lv-LV"/>
              </w:rPr>
              <w:t>46</w:t>
            </w:r>
          </w:p>
        </w:tc>
      </w:tr>
      <w:tr w:rsidR="009D1BE7" w:rsidRPr="00F87B59" w14:paraId="4A731519" w14:textId="77777777" w:rsidTr="00493FCE">
        <w:trPr>
          <w:jc w:val="center"/>
        </w:trPr>
        <w:tc>
          <w:tcPr>
            <w:tcW w:w="2840" w:type="dxa"/>
            <w:shd w:val="clear" w:color="auto" w:fill="auto"/>
          </w:tcPr>
          <w:p w14:paraId="5CEED06D" w14:textId="77777777" w:rsidR="009D1BE7" w:rsidRPr="00F87B59" w:rsidRDefault="009D1BE7" w:rsidP="002945FC">
            <w:pPr>
              <w:jc w:val="center"/>
              <w:rPr>
                <w:color w:val="auto"/>
                <w:sz w:val="22"/>
                <w:szCs w:val="22"/>
                <w:lang w:eastAsia="lv-LV"/>
              </w:rPr>
            </w:pPr>
            <w:r w:rsidRPr="00F87B59">
              <w:rPr>
                <w:color w:val="auto"/>
                <w:sz w:val="22"/>
                <w:szCs w:val="22"/>
                <w:lang w:eastAsia="lv-LV"/>
              </w:rPr>
              <w:t>-4</w:t>
            </w:r>
          </w:p>
        </w:tc>
        <w:tc>
          <w:tcPr>
            <w:tcW w:w="2841" w:type="dxa"/>
            <w:shd w:val="clear" w:color="auto" w:fill="auto"/>
          </w:tcPr>
          <w:p w14:paraId="50BEC6C7" w14:textId="77777777" w:rsidR="009D1BE7" w:rsidRPr="00F87B59" w:rsidRDefault="009D1BE7" w:rsidP="002945FC">
            <w:pPr>
              <w:jc w:val="center"/>
              <w:rPr>
                <w:color w:val="auto"/>
                <w:sz w:val="22"/>
                <w:szCs w:val="22"/>
                <w:lang w:eastAsia="lv-LV"/>
              </w:rPr>
            </w:pPr>
            <w:r w:rsidRPr="00F87B59">
              <w:rPr>
                <w:color w:val="auto"/>
                <w:sz w:val="22"/>
                <w:szCs w:val="22"/>
                <w:lang w:eastAsia="lv-LV"/>
              </w:rPr>
              <w:t>75</w:t>
            </w:r>
          </w:p>
        </w:tc>
        <w:tc>
          <w:tcPr>
            <w:tcW w:w="2841" w:type="dxa"/>
            <w:shd w:val="clear" w:color="auto" w:fill="auto"/>
          </w:tcPr>
          <w:p w14:paraId="41DCB0B0" w14:textId="77777777" w:rsidR="009D1BE7" w:rsidRPr="00F87B59" w:rsidRDefault="009D1BE7" w:rsidP="002945FC">
            <w:pPr>
              <w:jc w:val="center"/>
              <w:rPr>
                <w:color w:val="auto"/>
                <w:sz w:val="22"/>
                <w:szCs w:val="22"/>
                <w:lang w:eastAsia="lv-LV"/>
              </w:rPr>
            </w:pPr>
            <w:r w:rsidRPr="00F87B59">
              <w:rPr>
                <w:color w:val="auto"/>
                <w:sz w:val="22"/>
                <w:szCs w:val="22"/>
                <w:lang w:eastAsia="lv-LV"/>
              </w:rPr>
              <w:t>46</w:t>
            </w:r>
          </w:p>
        </w:tc>
      </w:tr>
      <w:tr w:rsidR="009D1BE7" w:rsidRPr="00F87B59" w14:paraId="5D204952" w14:textId="77777777" w:rsidTr="00493FCE">
        <w:trPr>
          <w:jc w:val="center"/>
        </w:trPr>
        <w:tc>
          <w:tcPr>
            <w:tcW w:w="2840" w:type="dxa"/>
            <w:shd w:val="clear" w:color="auto" w:fill="auto"/>
          </w:tcPr>
          <w:p w14:paraId="3BFD2CA9" w14:textId="77777777" w:rsidR="009D1BE7" w:rsidRPr="00F87B59" w:rsidRDefault="009D1BE7" w:rsidP="002945FC">
            <w:pPr>
              <w:jc w:val="center"/>
              <w:rPr>
                <w:color w:val="auto"/>
                <w:sz w:val="22"/>
                <w:szCs w:val="22"/>
                <w:lang w:eastAsia="lv-LV"/>
              </w:rPr>
            </w:pPr>
            <w:r w:rsidRPr="00F87B59">
              <w:rPr>
                <w:color w:val="auto"/>
                <w:sz w:val="22"/>
                <w:szCs w:val="22"/>
                <w:lang w:eastAsia="lv-LV"/>
              </w:rPr>
              <w:t>-5</w:t>
            </w:r>
          </w:p>
        </w:tc>
        <w:tc>
          <w:tcPr>
            <w:tcW w:w="2841" w:type="dxa"/>
            <w:shd w:val="clear" w:color="auto" w:fill="auto"/>
          </w:tcPr>
          <w:p w14:paraId="7AA71B4B" w14:textId="77777777" w:rsidR="009D1BE7" w:rsidRPr="00F87B59" w:rsidRDefault="009D1BE7" w:rsidP="002945FC">
            <w:pPr>
              <w:jc w:val="center"/>
              <w:rPr>
                <w:color w:val="auto"/>
                <w:sz w:val="22"/>
                <w:szCs w:val="22"/>
                <w:lang w:eastAsia="lv-LV"/>
              </w:rPr>
            </w:pPr>
            <w:r w:rsidRPr="00F87B59">
              <w:rPr>
                <w:color w:val="auto"/>
                <w:sz w:val="22"/>
                <w:szCs w:val="22"/>
                <w:lang w:eastAsia="lv-LV"/>
              </w:rPr>
              <w:t>77</w:t>
            </w:r>
          </w:p>
        </w:tc>
        <w:tc>
          <w:tcPr>
            <w:tcW w:w="2841" w:type="dxa"/>
            <w:shd w:val="clear" w:color="auto" w:fill="auto"/>
          </w:tcPr>
          <w:p w14:paraId="77CF0C85" w14:textId="77777777" w:rsidR="009D1BE7" w:rsidRPr="00F87B59" w:rsidRDefault="009D1BE7" w:rsidP="002945FC">
            <w:pPr>
              <w:jc w:val="center"/>
              <w:rPr>
                <w:color w:val="auto"/>
                <w:sz w:val="22"/>
                <w:szCs w:val="22"/>
                <w:lang w:eastAsia="lv-LV"/>
              </w:rPr>
            </w:pPr>
            <w:r w:rsidRPr="00F87B59">
              <w:rPr>
                <w:color w:val="auto"/>
                <w:sz w:val="22"/>
                <w:szCs w:val="22"/>
                <w:lang w:eastAsia="lv-LV"/>
              </w:rPr>
              <w:t>47</w:t>
            </w:r>
          </w:p>
        </w:tc>
      </w:tr>
      <w:tr w:rsidR="009D1BE7" w:rsidRPr="00F87B59" w14:paraId="4A0B8294" w14:textId="77777777" w:rsidTr="00493FCE">
        <w:trPr>
          <w:jc w:val="center"/>
        </w:trPr>
        <w:tc>
          <w:tcPr>
            <w:tcW w:w="2840" w:type="dxa"/>
            <w:shd w:val="clear" w:color="auto" w:fill="auto"/>
          </w:tcPr>
          <w:p w14:paraId="3AA9A422" w14:textId="77777777" w:rsidR="009D1BE7" w:rsidRPr="00F87B59" w:rsidRDefault="009D1BE7" w:rsidP="002945FC">
            <w:pPr>
              <w:jc w:val="center"/>
              <w:rPr>
                <w:color w:val="auto"/>
                <w:sz w:val="22"/>
                <w:szCs w:val="22"/>
                <w:lang w:eastAsia="lv-LV"/>
              </w:rPr>
            </w:pPr>
            <w:r w:rsidRPr="00F87B59">
              <w:rPr>
                <w:color w:val="auto"/>
                <w:sz w:val="22"/>
                <w:szCs w:val="22"/>
                <w:lang w:eastAsia="lv-LV"/>
              </w:rPr>
              <w:t>-6</w:t>
            </w:r>
          </w:p>
        </w:tc>
        <w:tc>
          <w:tcPr>
            <w:tcW w:w="2841" w:type="dxa"/>
            <w:shd w:val="clear" w:color="auto" w:fill="auto"/>
          </w:tcPr>
          <w:p w14:paraId="190A81EC" w14:textId="77777777" w:rsidR="009D1BE7" w:rsidRPr="00F87B59" w:rsidRDefault="009D1BE7" w:rsidP="002945FC">
            <w:pPr>
              <w:jc w:val="center"/>
              <w:rPr>
                <w:color w:val="auto"/>
                <w:sz w:val="22"/>
                <w:szCs w:val="22"/>
                <w:lang w:eastAsia="lv-LV"/>
              </w:rPr>
            </w:pPr>
            <w:r w:rsidRPr="00F87B59">
              <w:rPr>
                <w:color w:val="auto"/>
                <w:sz w:val="22"/>
                <w:szCs w:val="22"/>
                <w:lang w:eastAsia="lv-LV"/>
              </w:rPr>
              <w:t>78</w:t>
            </w:r>
          </w:p>
        </w:tc>
        <w:tc>
          <w:tcPr>
            <w:tcW w:w="2841" w:type="dxa"/>
            <w:shd w:val="clear" w:color="auto" w:fill="auto"/>
          </w:tcPr>
          <w:p w14:paraId="4326FED8" w14:textId="77777777" w:rsidR="009D1BE7" w:rsidRPr="00F87B59" w:rsidRDefault="009D1BE7" w:rsidP="002945FC">
            <w:pPr>
              <w:jc w:val="center"/>
              <w:rPr>
                <w:color w:val="auto"/>
                <w:sz w:val="22"/>
                <w:szCs w:val="22"/>
                <w:lang w:eastAsia="lv-LV"/>
              </w:rPr>
            </w:pPr>
            <w:r w:rsidRPr="00F87B59">
              <w:rPr>
                <w:color w:val="auto"/>
                <w:sz w:val="22"/>
                <w:szCs w:val="22"/>
                <w:lang w:eastAsia="lv-LV"/>
              </w:rPr>
              <w:t>48</w:t>
            </w:r>
          </w:p>
        </w:tc>
      </w:tr>
      <w:tr w:rsidR="009D1BE7" w:rsidRPr="00F87B59" w14:paraId="06B82A3B" w14:textId="77777777" w:rsidTr="00493FCE">
        <w:trPr>
          <w:jc w:val="center"/>
        </w:trPr>
        <w:tc>
          <w:tcPr>
            <w:tcW w:w="2840" w:type="dxa"/>
            <w:shd w:val="clear" w:color="auto" w:fill="auto"/>
          </w:tcPr>
          <w:p w14:paraId="369D4700" w14:textId="77777777" w:rsidR="009D1BE7" w:rsidRPr="00F87B59" w:rsidRDefault="009D1BE7" w:rsidP="002945FC">
            <w:pPr>
              <w:jc w:val="center"/>
              <w:rPr>
                <w:color w:val="auto"/>
                <w:sz w:val="22"/>
                <w:szCs w:val="22"/>
                <w:lang w:eastAsia="lv-LV"/>
              </w:rPr>
            </w:pPr>
            <w:r w:rsidRPr="00F87B59">
              <w:rPr>
                <w:color w:val="auto"/>
                <w:sz w:val="22"/>
                <w:szCs w:val="22"/>
                <w:lang w:eastAsia="lv-LV"/>
              </w:rPr>
              <w:t>-7</w:t>
            </w:r>
          </w:p>
        </w:tc>
        <w:tc>
          <w:tcPr>
            <w:tcW w:w="2841" w:type="dxa"/>
            <w:shd w:val="clear" w:color="auto" w:fill="auto"/>
          </w:tcPr>
          <w:p w14:paraId="4AB99FAB" w14:textId="77777777" w:rsidR="009D1BE7" w:rsidRPr="00F87B59" w:rsidRDefault="009D1BE7" w:rsidP="002945FC">
            <w:pPr>
              <w:jc w:val="center"/>
              <w:rPr>
                <w:color w:val="auto"/>
                <w:sz w:val="22"/>
                <w:szCs w:val="22"/>
                <w:lang w:eastAsia="lv-LV"/>
              </w:rPr>
            </w:pPr>
            <w:r w:rsidRPr="00F87B59">
              <w:rPr>
                <w:color w:val="auto"/>
                <w:sz w:val="22"/>
                <w:szCs w:val="22"/>
                <w:lang w:eastAsia="lv-LV"/>
              </w:rPr>
              <w:t>79</w:t>
            </w:r>
          </w:p>
        </w:tc>
        <w:tc>
          <w:tcPr>
            <w:tcW w:w="2841" w:type="dxa"/>
            <w:shd w:val="clear" w:color="auto" w:fill="auto"/>
          </w:tcPr>
          <w:p w14:paraId="4E2F46B3" w14:textId="77777777" w:rsidR="009D1BE7" w:rsidRPr="00F87B59" w:rsidRDefault="009D1BE7" w:rsidP="002945FC">
            <w:pPr>
              <w:jc w:val="center"/>
              <w:rPr>
                <w:color w:val="auto"/>
                <w:sz w:val="22"/>
                <w:szCs w:val="22"/>
                <w:lang w:eastAsia="lv-LV"/>
              </w:rPr>
            </w:pPr>
            <w:r w:rsidRPr="00F87B59">
              <w:rPr>
                <w:color w:val="auto"/>
                <w:sz w:val="22"/>
                <w:szCs w:val="22"/>
                <w:lang w:eastAsia="lv-LV"/>
              </w:rPr>
              <w:t>48</w:t>
            </w:r>
          </w:p>
        </w:tc>
      </w:tr>
      <w:tr w:rsidR="009D1BE7" w:rsidRPr="00F87B59" w14:paraId="18FE0696" w14:textId="77777777" w:rsidTr="00493FCE">
        <w:trPr>
          <w:jc w:val="center"/>
        </w:trPr>
        <w:tc>
          <w:tcPr>
            <w:tcW w:w="2840" w:type="dxa"/>
            <w:shd w:val="clear" w:color="auto" w:fill="auto"/>
          </w:tcPr>
          <w:p w14:paraId="6238CDCF" w14:textId="77777777" w:rsidR="009D1BE7" w:rsidRPr="00F87B59" w:rsidRDefault="009D1BE7" w:rsidP="002945FC">
            <w:pPr>
              <w:jc w:val="center"/>
              <w:rPr>
                <w:color w:val="auto"/>
                <w:sz w:val="22"/>
                <w:szCs w:val="22"/>
                <w:lang w:eastAsia="lv-LV"/>
              </w:rPr>
            </w:pPr>
            <w:r w:rsidRPr="00F87B59">
              <w:rPr>
                <w:color w:val="auto"/>
                <w:sz w:val="22"/>
                <w:szCs w:val="22"/>
                <w:lang w:eastAsia="lv-LV"/>
              </w:rPr>
              <w:t>-8</w:t>
            </w:r>
          </w:p>
        </w:tc>
        <w:tc>
          <w:tcPr>
            <w:tcW w:w="2841" w:type="dxa"/>
            <w:shd w:val="clear" w:color="auto" w:fill="auto"/>
          </w:tcPr>
          <w:p w14:paraId="383C56C4" w14:textId="77777777" w:rsidR="009D1BE7" w:rsidRPr="00F87B59" w:rsidRDefault="009D1BE7" w:rsidP="002945FC">
            <w:pPr>
              <w:jc w:val="center"/>
              <w:rPr>
                <w:color w:val="auto"/>
                <w:sz w:val="22"/>
                <w:szCs w:val="22"/>
                <w:lang w:eastAsia="lv-LV"/>
              </w:rPr>
            </w:pPr>
            <w:r w:rsidRPr="00F87B59">
              <w:rPr>
                <w:color w:val="auto"/>
                <w:sz w:val="22"/>
                <w:szCs w:val="22"/>
                <w:lang w:eastAsia="lv-LV"/>
              </w:rPr>
              <w:t>81</w:t>
            </w:r>
          </w:p>
        </w:tc>
        <w:tc>
          <w:tcPr>
            <w:tcW w:w="2841" w:type="dxa"/>
            <w:shd w:val="clear" w:color="auto" w:fill="auto"/>
          </w:tcPr>
          <w:p w14:paraId="7DD96B80" w14:textId="77777777" w:rsidR="009D1BE7" w:rsidRPr="00F87B59" w:rsidRDefault="009D1BE7" w:rsidP="002945FC">
            <w:pPr>
              <w:jc w:val="center"/>
              <w:rPr>
                <w:color w:val="auto"/>
                <w:sz w:val="22"/>
                <w:szCs w:val="22"/>
                <w:lang w:eastAsia="lv-LV"/>
              </w:rPr>
            </w:pPr>
            <w:r w:rsidRPr="00F87B59">
              <w:rPr>
                <w:color w:val="auto"/>
                <w:sz w:val="22"/>
                <w:szCs w:val="22"/>
                <w:lang w:eastAsia="lv-LV"/>
              </w:rPr>
              <w:t>49</w:t>
            </w:r>
          </w:p>
        </w:tc>
      </w:tr>
      <w:tr w:rsidR="009D1BE7" w:rsidRPr="00F87B59" w14:paraId="3A10FE99" w14:textId="77777777" w:rsidTr="00493FCE">
        <w:trPr>
          <w:jc w:val="center"/>
        </w:trPr>
        <w:tc>
          <w:tcPr>
            <w:tcW w:w="2840" w:type="dxa"/>
            <w:shd w:val="clear" w:color="auto" w:fill="auto"/>
          </w:tcPr>
          <w:p w14:paraId="644F7059" w14:textId="77777777" w:rsidR="009D1BE7" w:rsidRPr="00F87B59" w:rsidRDefault="009D1BE7" w:rsidP="002945FC">
            <w:pPr>
              <w:jc w:val="center"/>
              <w:rPr>
                <w:color w:val="auto"/>
                <w:sz w:val="22"/>
                <w:szCs w:val="22"/>
                <w:lang w:eastAsia="lv-LV"/>
              </w:rPr>
            </w:pPr>
            <w:r w:rsidRPr="00F87B59">
              <w:rPr>
                <w:color w:val="auto"/>
                <w:sz w:val="22"/>
                <w:szCs w:val="22"/>
                <w:lang w:eastAsia="lv-LV"/>
              </w:rPr>
              <w:t>-9</w:t>
            </w:r>
          </w:p>
        </w:tc>
        <w:tc>
          <w:tcPr>
            <w:tcW w:w="2841" w:type="dxa"/>
            <w:shd w:val="clear" w:color="auto" w:fill="auto"/>
          </w:tcPr>
          <w:p w14:paraId="5695E797" w14:textId="77777777" w:rsidR="009D1BE7" w:rsidRPr="00F87B59" w:rsidRDefault="009D1BE7" w:rsidP="002945FC">
            <w:pPr>
              <w:jc w:val="center"/>
              <w:rPr>
                <w:color w:val="auto"/>
                <w:sz w:val="22"/>
                <w:szCs w:val="22"/>
                <w:lang w:eastAsia="lv-LV"/>
              </w:rPr>
            </w:pPr>
            <w:r w:rsidRPr="00F87B59">
              <w:rPr>
                <w:color w:val="auto"/>
                <w:sz w:val="22"/>
                <w:szCs w:val="22"/>
                <w:lang w:eastAsia="lv-LV"/>
              </w:rPr>
              <w:t>83</w:t>
            </w:r>
          </w:p>
        </w:tc>
        <w:tc>
          <w:tcPr>
            <w:tcW w:w="2841" w:type="dxa"/>
            <w:shd w:val="clear" w:color="auto" w:fill="auto"/>
          </w:tcPr>
          <w:p w14:paraId="4FE25CDA" w14:textId="77777777" w:rsidR="009D1BE7" w:rsidRPr="00F87B59" w:rsidRDefault="009D1BE7" w:rsidP="002945FC">
            <w:pPr>
              <w:jc w:val="center"/>
              <w:rPr>
                <w:color w:val="auto"/>
                <w:sz w:val="22"/>
                <w:szCs w:val="22"/>
                <w:lang w:eastAsia="lv-LV"/>
              </w:rPr>
            </w:pPr>
            <w:r w:rsidRPr="00F87B59">
              <w:rPr>
                <w:color w:val="auto"/>
                <w:sz w:val="22"/>
                <w:szCs w:val="22"/>
                <w:lang w:eastAsia="lv-LV"/>
              </w:rPr>
              <w:t>50</w:t>
            </w:r>
          </w:p>
        </w:tc>
      </w:tr>
      <w:tr w:rsidR="009D1BE7" w:rsidRPr="00F87B59" w14:paraId="067BFBD6" w14:textId="77777777" w:rsidTr="00493FCE">
        <w:trPr>
          <w:jc w:val="center"/>
        </w:trPr>
        <w:tc>
          <w:tcPr>
            <w:tcW w:w="2840" w:type="dxa"/>
            <w:shd w:val="clear" w:color="auto" w:fill="auto"/>
          </w:tcPr>
          <w:p w14:paraId="39040089" w14:textId="77777777" w:rsidR="009D1BE7" w:rsidRPr="00F87B59" w:rsidRDefault="009D1BE7" w:rsidP="002945FC">
            <w:pPr>
              <w:jc w:val="center"/>
              <w:rPr>
                <w:color w:val="auto"/>
                <w:sz w:val="22"/>
                <w:szCs w:val="22"/>
                <w:lang w:eastAsia="lv-LV"/>
              </w:rPr>
            </w:pPr>
            <w:r w:rsidRPr="00F87B59">
              <w:rPr>
                <w:color w:val="auto"/>
                <w:sz w:val="22"/>
                <w:szCs w:val="22"/>
                <w:lang w:eastAsia="lv-LV"/>
              </w:rPr>
              <w:t>-10</w:t>
            </w:r>
          </w:p>
        </w:tc>
        <w:tc>
          <w:tcPr>
            <w:tcW w:w="2841" w:type="dxa"/>
            <w:shd w:val="clear" w:color="auto" w:fill="auto"/>
          </w:tcPr>
          <w:p w14:paraId="69955026" w14:textId="77777777" w:rsidR="009D1BE7" w:rsidRPr="00F87B59" w:rsidRDefault="009D1BE7" w:rsidP="002945FC">
            <w:pPr>
              <w:jc w:val="center"/>
              <w:rPr>
                <w:color w:val="auto"/>
                <w:sz w:val="22"/>
                <w:szCs w:val="22"/>
                <w:lang w:eastAsia="lv-LV"/>
              </w:rPr>
            </w:pPr>
            <w:r w:rsidRPr="00F87B59">
              <w:rPr>
                <w:color w:val="auto"/>
                <w:sz w:val="22"/>
                <w:szCs w:val="22"/>
                <w:lang w:eastAsia="lv-LV"/>
              </w:rPr>
              <w:t>84</w:t>
            </w:r>
          </w:p>
        </w:tc>
        <w:tc>
          <w:tcPr>
            <w:tcW w:w="2841" w:type="dxa"/>
            <w:shd w:val="clear" w:color="auto" w:fill="auto"/>
          </w:tcPr>
          <w:p w14:paraId="2030AD7B" w14:textId="77777777" w:rsidR="009D1BE7" w:rsidRPr="00F87B59" w:rsidRDefault="009D1BE7" w:rsidP="002945FC">
            <w:pPr>
              <w:jc w:val="center"/>
              <w:rPr>
                <w:color w:val="auto"/>
                <w:sz w:val="22"/>
                <w:szCs w:val="22"/>
                <w:lang w:eastAsia="lv-LV"/>
              </w:rPr>
            </w:pPr>
            <w:r w:rsidRPr="00F87B59">
              <w:rPr>
                <w:color w:val="auto"/>
                <w:sz w:val="22"/>
                <w:szCs w:val="22"/>
                <w:lang w:eastAsia="lv-LV"/>
              </w:rPr>
              <w:t>51</w:t>
            </w:r>
          </w:p>
        </w:tc>
      </w:tr>
      <w:tr w:rsidR="009D1BE7" w:rsidRPr="00F87B59" w14:paraId="5AE16C7D" w14:textId="77777777" w:rsidTr="00493FCE">
        <w:trPr>
          <w:jc w:val="center"/>
        </w:trPr>
        <w:tc>
          <w:tcPr>
            <w:tcW w:w="2840" w:type="dxa"/>
            <w:shd w:val="clear" w:color="auto" w:fill="auto"/>
          </w:tcPr>
          <w:p w14:paraId="5D790467" w14:textId="77777777" w:rsidR="009D1BE7" w:rsidRPr="00F87B59" w:rsidRDefault="009D1BE7" w:rsidP="002945FC">
            <w:pPr>
              <w:jc w:val="center"/>
              <w:rPr>
                <w:color w:val="auto"/>
                <w:sz w:val="22"/>
                <w:szCs w:val="22"/>
                <w:lang w:eastAsia="lv-LV"/>
              </w:rPr>
            </w:pPr>
            <w:r w:rsidRPr="00F87B59">
              <w:rPr>
                <w:color w:val="auto"/>
                <w:sz w:val="22"/>
                <w:szCs w:val="22"/>
                <w:lang w:eastAsia="lv-LV"/>
              </w:rPr>
              <w:t>-11</w:t>
            </w:r>
          </w:p>
        </w:tc>
        <w:tc>
          <w:tcPr>
            <w:tcW w:w="2841" w:type="dxa"/>
            <w:shd w:val="clear" w:color="auto" w:fill="auto"/>
          </w:tcPr>
          <w:p w14:paraId="06AABE16" w14:textId="77777777" w:rsidR="009D1BE7" w:rsidRPr="00F87B59" w:rsidRDefault="009D1BE7" w:rsidP="002945FC">
            <w:pPr>
              <w:jc w:val="center"/>
              <w:rPr>
                <w:color w:val="auto"/>
                <w:sz w:val="22"/>
                <w:szCs w:val="22"/>
                <w:lang w:eastAsia="lv-LV"/>
              </w:rPr>
            </w:pPr>
            <w:r w:rsidRPr="00F87B59">
              <w:rPr>
                <w:color w:val="auto"/>
                <w:sz w:val="22"/>
                <w:szCs w:val="22"/>
                <w:lang w:eastAsia="lv-LV"/>
              </w:rPr>
              <w:t>86</w:t>
            </w:r>
          </w:p>
        </w:tc>
        <w:tc>
          <w:tcPr>
            <w:tcW w:w="2841" w:type="dxa"/>
            <w:shd w:val="clear" w:color="auto" w:fill="auto"/>
          </w:tcPr>
          <w:p w14:paraId="5F4AFD39" w14:textId="77777777" w:rsidR="009D1BE7" w:rsidRPr="00F87B59" w:rsidRDefault="009D1BE7" w:rsidP="002945FC">
            <w:pPr>
              <w:jc w:val="center"/>
              <w:rPr>
                <w:color w:val="auto"/>
                <w:sz w:val="22"/>
                <w:szCs w:val="22"/>
                <w:lang w:eastAsia="lv-LV"/>
              </w:rPr>
            </w:pPr>
            <w:r w:rsidRPr="00F87B59">
              <w:rPr>
                <w:color w:val="auto"/>
                <w:sz w:val="22"/>
                <w:szCs w:val="22"/>
                <w:lang w:eastAsia="lv-LV"/>
              </w:rPr>
              <w:t>52</w:t>
            </w:r>
          </w:p>
        </w:tc>
      </w:tr>
      <w:tr w:rsidR="009D1BE7" w:rsidRPr="00F87B59" w14:paraId="41736564" w14:textId="77777777" w:rsidTr="00493FCE">
        <w:trPr>
          <w:jc w:val="center"/>
        </w:trPr>
        <w:tc>
          <w:tcPr>
            <w:tcW w:w="2840" w:type="dxa"/>
            <w:shd w:val="clear" w:color="auto" w:fill="auto"/>
          </w:tcPr>
          <w:p w14:paraId="150BF01F" w14:textId="77777777" w:rsidR="009D1BE7" w:rsidRPr="00F87B59" w:rsidRDefault="009D1BE7" w:rsidP="002945FC">
            <w:pPr>
              <w:jc w:val="center"/>
              <w:rPr>
                <w:color w:val="auto"/>
                <w:sz w:val="22"/>
                <w:szCs w:val="22"/>
                <w:lang w:eastAsia="lv-LV"/>
              </w:rPr>
            </w:pPr>
            <w:r w:rsidRPr="00F87B59">
              <w:rPr>
                <w:color w:val="auto"/>
                <w:sz w:val="22"/>
                <w:szCs w:val="22"/>
                <w:lang w:eastAsia="lv-LV"/>
              </w:rPr>
              <w:t>-12</w:t>
            </w:r>
          </w:p>
        </w:tc>
        <w:tc>
          <w:tcPr>
            <w:tcW w:w="2841" w:type="dxa"/>
            <w:shd w:val="clear" w:color="auto" w:fill="auto"/>
          </w:tcPr>
          <w:p w14:paraId="0607A0A5" w14:textId="77777777" w:rsidR="009D1BE7" w:rsidRPr="00F87B59" w:rsidRDefault="009D1BE7" w:rsidP="002945FC">
            <w:pPr>
              <w:jc w:val="center"/>
              <w:rPr>
                <w:color w:val="auto"/>
                <w:sz w:val="22"/>
                <w:szCs w:val="22"/>
                <w:lang w:eastAsia="lv-LV"/>
              </w:rPr>
            </w:pPr>
            <w:r w:rsidRPr="00F87B59">
              <w:rPr>
                <w:color w:val="auto"/>
                <w:sz w:val="22"/>
                <w:szCs w:val="22"/>
                <w:lang w:eastAsia="lv-LV"/>
              </w:rPr>
              <w:t>87</w:t>
            </w:r>
          </w:p>
        </w:tc>
        <w:tc>
          <w:tcPr>
            <w:tcW w:w="2841" w:type="dxa"/>
            <w:shd w:val="clear" w:color="auto" w:fill="auto"/>
          </w:tcPr>
          <w:p w14:paraId="6DAA8313" w14:textId="77777777" w:rsidR="009D1BE7" w:rsidRPr="00F87B59" w:rsidRDefault="009D1BE7" w:rsidP="002945FC">
            <w:pPr>
              <w:jc w:val="center"/>
              <w:rPr>
                <w:color w:val="auto"/>
                <w:sz w:val="22"/>
                <w:szCs w:val="22"/>
                <w:lang w:eastAsia="lv-LV"/>
              </w:rPr>
            </w:pPr>
            <w:r w:rsidRPr="00F87B59">
              <w:rPr>
                <w:color w:val="auto"/>
                <w:sz w:val="22"/>
                <w:szCs w:val="22"/>
                <w:lang w:eastAsia="lv-LV"/>
              </w:rPr>
              <w:t>52</w:t>
            </w:r>
          </w:p>
        </w:tc>
      </w:tr>
      <w:tr w:rsidR="009D1BE7" w:rsidRPr="00F87B59" w14:paraId="66B57AF7" w14:textId="77777777" w:rsidTr="00493FCE">
        <w:trPr>
          <w:jc w:val="center"/>
        </w:trPr>
        <w:tc>
          <w:tcPr>
            <w:tcW w:w="2840" w:type="dxa"/>
            <w:shd w:val="clear" w:color="auto" w:fill="auto"/>
          </w:tcPr>
          <w:p w14:paraId="03057FFA" w14:textId="77777777" w:rsidR="009D1BE7" w:rsidRPr="00F87B59" w:rsidRDefault="009D1BE7" w:rsidP="002945FC">
            <w:pPr>
              <w:jc w:val="center"/>
              <w:rPr>
                <w:color w:val="auto"/>
                <w:sz w:val="22"/>
                <w:szCs w:val="22"/>
                <w:lang w:eastAsia="lv-LV"/>
              </w:rPr>
            </w:pPr>
            <w:r w:rsidRPr="00F87B59">
              <w:rPr>
                <w:color w:val="auto"/>
                <w:sz w:val="22"/>
                <w:szCs w:val="22"/>
                <w:lang w:eastAsia="lv-LV"/>
              </w:rPr>
              <w:t>-13</w:t>
            </w:r>
          </w:p>
        </w:tc>
        <w:tc>
          <w:tcPr>
            <w:tcW w:w="2841" w:type="dxa"/>
            <w:shd w:val="clear" w:color="auto" w:fill="auto"/>
          </w:tcPr>
          <w:p w14:paraId="050B5AB6" w14:textId="77777777" w:rsidR="009D1BE7" w:rsidRPr="00F87B59" w:rsidRDefault="009D1BE7" w:rsidP="002945FC">
            <w:pPr>
              <w:jc w:val="center"/>
              <w:rPr>
                <w:color w:val="auto"/>
                <w:sz w:val="22"/>
                <w:szCs w:val="22"/>
                <w:lang w:eastAsia="lv-LV"/>
              </w:rPr>
            </w:pPr>
            <w:r w:rsidRPr="00F87B59">
              <w:rPr>
                <w:color w:val="auto"/>
                <w:sz w:val="22"/>
                <w:szCs w:val="22"/>
                <w:lang w:eastAsia="lv-LV"/>
              </w:rPr>
              <w:t>89</w:t>
            </w:r>
          </w:p>
        </w:tc>
        <w:tc>
          <w:tcPr>
            <w:tcW w:w="2841" w:type="dxa"/>
            <w:shd w:val="clear" w:color="auto" w:fill="auto"/>
          </w:tcPr>
          <w:p w14:paraId="1FA3B723" w14:textId="77777777" w:rsidR="009D1BE7" w:rsidRPr="00F87B59" w:rsidRDefault="009D1BE7" w:rsidP="002945FC">
            <w:pPr>
              <w:jc w:val="center"/>
              <w:rPr>
                <w:color w:val="auto"/>
                <w:sz w:val="22"/>
                <w:szCs w:val="22"/>
                <w:lang w:eastAsia="lv-LV"/>
              </w:rPr>
            </w:pPr>
            <w:r w:rsidRPr="00F87B59">
              <w:rPr>
                <w:color w:val="auto"/>
                <w:sz w:val="22"/>
                <w:szCs w:val="22"/>
                <w:lang w:eastAsia="lv-LV"/>
              </w:rPr>
              <w:t>53</w:t>
            </w:r>
          </w:p>
        </w:tc>
      </w:tr>
      <w:tr w:rsidR="009D1BE7" w:rsidRPr="00F87B59" w14:paraId="3A549AA6" w14:textId="77777777" w:rsidTr="00493FCE">
        <w:trPr>
          <w:jc w:val="center"/>
        </w:trPr>
        <w:tc>
          <w:tcPr>
            <w:tcW w:w="2840" w:type="dxa"/>
            <w:shd w:val="clear" w:color="auto" w:fill="auto"/>
          </w:tcPr>
          <w:p w14:paraId="5B3B4EB3" w14:textId="77777777" w:rsidR="009D1BE7" w:rsidRPr="00F87B59" w:rsidRDefault="009D1BE7" w:rsidP="002945FC">
            <w:pPr>
              <w:jc w:val="center"/>
              <w:rPr>
                <w:color w:val="auto"/>
                <w:sz w:val="22"/>
                <w:szCs w:val="22"/>
                <w:lang w:eastAsia="lv-LV"/>
              </w:rPr>
            </w:pPr>
            <w:r w:rsidRPr="00F87B59">
              <w:rPr>
                <w:color w:val="auto"/>
                <w:sz w:val="22"/>
                <w:szCs w:val="22"/>
                <w:lang w:eastAsia="lv-LV"/>
              </w:rPr>
              <w:t>-14</w:t>
            </w:r>
          </w:p>
        </w:tc>
        <w:tc>
          <w:tcPr>
            <w:tcW w:w="2841" w:type="dxa"/>
            <w:shd w:val="clear" w:color="auto" w:fill="auto"/>
          </w:tcPr>
          <w:p w14:paraId="0D472004" w14:textId="77777777" w:rsidR="009D1BE7" w:rsidRPr="00F87B59" w:rsidRDefault="009D1BE7" w:rsidP="002945FC">
            <w:pPr>
              <w:jc w:val="center"/>
              <w:rPr>
                <w:color w:val="auto"/>
                <w:sz w:val="22"/>
                <w:szCs w:val="22"/>
                <w:lang w:eastAsia="lv-LV"/>
              </w:rPr>
            </w:pPr>
            <w:r w:rsidRPr="00F87B59">
              <w:rPr>
                <w:color w:val="auto"/>
                <w:sz w:val="22"/>
                <w:szCs w:val="22"/>
                <w:lang w:eastAsia="lv-LV"/>
              </w:rPr>
              <w:t>90</w:t>
            </w:r>
          </w:p>
        </w:tc>
        <w:tc>
          <w:tcPr>
            <w:tcW w:w="2841" w:type="dxa"/>
            <w:shd w:val="clear" w:color="auto" w:fill="auto"/>
          </w:tcPr>
          <w:p w14:paraId="7CA3FE02" w14:textId="77777777" w:rsidR="009D1BE7" w:rsidRPr="00F87B59" w:rsidRDefault="009D1BE7" w:rsidP="002945FC">
            <w:pPr>
              <w:jc w:val="center"/>
              <w:rPr>
                <w:color w:val="auto"/>
                <w:sz w:val="22"/>
                <w:szCs w:val="22"/>
                <w:lang w:eastAsia="lv-LV"/>
              </w:rPr>
            </w:pPr>
            <w:r w:rsidRPr="00F87B59">
              <w:rPr>
                <w:color w:val="auto"/>
                <w:sz w:val="22"/>
                <w:szCs w:val="22"/>
                <w:lang w:eastAsia="lv-LV"/>
              </w:rPr>
              <w:t>54</w:t>
            </w:r>
          </w:p>
        </w:tc>
      </w:tr>
      <w:tr w:rsidR="009D1BE7" w:rsidRPr="00F87B59" w14:paraId="1C8D4C6B" w14:textId="77777777" w:rsidTr="00493FCE">
        <w:trPr>
          <w:jc w:val="center"/>
        </w:trPr>
        <w:tc>
          <w:tcPr>
            <w:tcW w:w="2840" w:type="dxa"/>
            <w:shd w:val="clear" w:color="auto" w:fill="auto"/>
          </w:tcPr>
          <w:p w14:paraId="5ABD98F6" w14:textId="77777777" w:rsidR="009D1BE7" w:rsidRPr="00F87B59" w:rsidRDefault="009D1BE7" w:rsidP="002945FC">
            <w:pPr>
              <w:jc w:val="center"/>
              <w:rPr>
                <w:color w:val="auto"/>
                <w:sz w:val="22"/>
                <w:szCs w:val="22"/>
                <w:lang w:eastAsia="lv-LV"/>
              </w:rPr>
            </w:pPr>
            <w:r w:rsidRPr="00F87B59">
              <w:rPr>
                <w:color w:val="auto"/>
                <w:sz w:val="22"/>
                <w:szCs w:val="22"/>
                <w:lang w:eastAsia="lv-LV"/>
              </w:rPr>
              <w:t>-15</w:t>
            </w:r>
          </w:p>
        </w:tc>
        <w:tc>
          <w:tcPr>
            <w:tcW w:w="2841" w:type="dxa"/>
            <w:shd w:val="clear" w:color="auto" w:fill="auto"/>
          </w:tcPr>
          <w:p w14:paraId="36A1FA39" w14:textId="77777777" w:rsidR="009D1BE7" w:rsidRPr="00F87B59" w:rsidRDefault="009D1BE7" w:rsidP="002945FC">
            <w:pPr>
              <w:jc w:val="center"/>
              <w:rPr>
                <w:color w:val="auto"/>
                <w:sz w:val="22"/>
                <w:szCs w:val="22"/>
                <w:lang w:eastAsia="lv-LV"/>
              </w:rPr>
            </w:pPr>
            <w:r w:rsidRPr="00F87B59">
              <w:rPr>
                <w:color w:val="auto"/>
                <w:sz w:val="22"/>
                <w:szCs w:val="22"/>
                <w:lang w:eastAsia="lv-LV"/>
              </w:rPr>
              <w:t>92</w:t>
            </w:r>
          </w:p>
        </w:tc>
        <w:tc>
          <w:tcPr>
            <w:tcW w:w="2841" w:type="dxa"/>
            <w:shd w:val="clear" w:color="auto" w:fill="auto"/>
          </w:tcPr>
          <w:p w14:paraId="7F0922E9" w14:textId="77777777" w:rsidR="009D1BE7" w:rsidRPr="00F87B59" w:rsidRDefault="009D1BE7" w:rsidP="002945FC">
            <w:pPr>
              <w:jc w:val="center"/>
              <w:rPr>
                <w:color w:val="auto"/>
                <w:sz w:val="22"/>
                <w:szCs w:val="22"/>
                <w:lang w:eastAsia="lv-LV"/>
              </w:rPr>
            </w:pPr>
            <w:r w:rsidRPr="00F87B59">
              <w:rPr>
                <w:color w:val="auto"/>
                <w:sz w:val="22"/>
                <w:szCs w:val="22"/>
                <w:lang w:eastAsia="lv-LV"/>
              </w:rPr>
              <w:t>55</w:t>
            </w:r>
          </w:p>
        </w:tc>
      </w:tr>
      <w:tr w:rsidR="009D1BE7" w:rsidRPr="00F87B59" w14:paraId="43778ADE" w14:textId="77777777" w:rsidTr="00493FCE">
        <w:trPr>
          <w:jc w:val="center"/>
        </w:trPr>
        <w:tc>
          <w:tcPr>
            <w:tcW w:w="2840" w:type="dxa"/>
            <w:shd w:val="clear" w:color="auto" w:fill="auto"/>
          </w:tcPr>
          <w:p w14:paraId="73B95D70" w14:textId="77777777" w:rsidR="009D1BE7" w:rsidRPr="00F87B59" w:rsidRDefault="009D1BE7" w:rsidP="002945FC">
            <w:pPr>
              <w:jc w:val="center"/>
              <w:rPr>
                <w:color w:val="auto"/>
                <w:sz w:val="22"/>
                <w:szCs w:val="22"/>
                <w:lang w:eastAsia="lv-LV"/>
              </w:rPr>
            </w:pPr>
            <w:r w:rsidRPr="00F87B59">
              <w:rPr>
                <w:color w:val="auto"/>
                <w:sz w:val="22"/>
                <w:szCs w:val="22"/>
                <w:lang w:eastAsia="lv-LV"/>
              </w:rPr>
              <w:t>-16</w:t>
            </w:r>
          </w:p>
        </w:tc>
        <w:tc>
          <w:tcPr>
            <w:tcW w:w="2841" w:type="dxa"/>
            <w:shd w:val="clear" w:color="auto" w:fill="auto"/>
          </w:tcPr>
          <w:p w14:paraId="29429736" w14:textId="77777777" w:rsidR="009D1BE7" w:rsidRPr="00F87B59" w:rsidRDefault="009D1BE7" w:rsidP="002945FC">
            <w:pPr>
              <w:jc w:val="center"/>
              <w:rPr>
                <w:color w:val="auto"/>
                <w:sz w:val="22"/>
                <w:szCs w:val="22"/>
                <w:lang w:eastAsia="lv-LV"/>
              </w:rPr>
            </w:pPr>
            <w:r w:rsidRPr="00F87B59">
              <w:rPr>
                <w:color w:val="auto"/>
                <w:sz w:val="22"/>
                <w:szCs w:val="22"/>
                <w:lang w:eastAsia="lv-LV"/>
              </w:rPr>
              <w:t>94</w:t>
            </w:r>
          </w:p>
        </w:tc>
        <w:tc>
          <w:tcPr>
            <w:tcW w:w="2841" w:type="dxa"/>
            <w:shd w:val="clear" w:color="auto" w:fill="auto"/>
          </w:tcPr>
          <w:p w14:paraId="7AAFC077" w14:textId="77777777" w:rsidR="009D1BE7" w:rsidRPr="00F87B59" w:rsidRDefault="009D1BE7" w:rsidP="002945FC">
            <w:pPr>
              <w:jc w:val="center"/>
              <w:rPr>
                <w:color w:val="auto"/>
                <w:sz w:val="22"/>
                <w:szCs w:val="22"/>
                <w:lang w:eastAsia="lv-LV"/>
              </w:rPr>
            </w:pPr>
            <w:r w:rsidRPr="00F87B59">
              <w:rPr>
                <w:color w:val="auto"/>
                <w:sz w:val="22"/>
                <w:szCs w:val="22"/>
                <w:lang w:eastAsia="lv-LV"/>
              </w:rPr>
              <w:t>56</w:t>
            </w:r>
          </w:p>
        </w:tc>
      </w:tr>
      <w:tr w:rsidR="009D1BE7" w:rsidRPr="00F87B59" w14:paraId="7F76F8B1" w14:textId="77777777" w:rsidTr="00493FCE">
        <w:trPr>
          <w:jc w:val="center"/>
        </w:trPr>
        <w:tc>
          <w:tcPr>
            <w:tcW w:w="2840" w:type="dxa"/>
            <w:shd w:val="clear" w:color="auto" w:fill="auto"/>
          </w:tcPr>
          <w:p w14:paraId="5C174761" w14:textId="77777777" w:rsidR="009D1BE7" w:rsidRPr="00F87B59" w:rsidRDefault="009D1BE7" w:rsidP="002945FC">
            <w:pPr>
              <w:jc w:val="center"/>
              <w:rPr>
                <w:color w:val="auto"/>
                <w:sz w:val="22"/>
                <w:szCs w:val="22"/>
                <w:lang w:eastAsia="lv-LV"/>
              </w:rPr>
            </w:pPr>
            <w:r w:rsidRPr="00F87B59">
              <w:rPr>
                <w:color w:val="auto"/>
                <w:sz w:val="22"/>
                <w:szCs w:val="22"/>
                <w:lang w:eastAsia="lv-LV"/>
              </w:rPr>
              <w:t>-17</w:t>
            </w:r>
          </w:p>
        </w:tc>
        <w:tc>
          <w:tcPr>
            <w:tcW w:w="2841" w:type="dxa"/>
            <w:shd w:val="clear" w:color="auto" w:fill="auto"/>
          </w:tcPr>
          <w:p w14:paraId="041A4130"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7E4385F5" w14:textId="77777777" w:rsidR="009D1BE7" w:rsidRPr="00F87B59" w:rsidRDefault="009D1BE7" w:rsidP="002945FC">
            <w:pPr>
              <w:jc w:val="center"/>
              <w:rPr>
                <w:color w:val="auto"/>
                <w:sz w:val="22"/>
                <w:szCs w:val="22"/>
                <w:lang w:eastAsia="lv-LV"/>
              </w:rPr>
            </w:pPr>
            <w:r w:rsidRPr="00F87B59">
              <w:rPr>
                <w:color w:val="auto"/>
                <w:sz w:val="22"/>
                <w:szCs w:val="22"/>
                <w:lang w:eastAsia="lv-LV"/>
              </w:rPr>
              <w:t>57</w:t>
            </w:r>
          </w:p>
        </w:tc>
      </w:tr>
      <w:tr w:rsidR="009D1BE7" w:rsidRPr="00F87B59" w14:paraId="4027997A" w14:textId="77777777" w:rsidTr="00493FCE">
        <w:trPr>
          <w:jc w:val="center"/>
        </w:trPr>
        <w:tc>
          <w:tcPr>
            <w:tcW w:w="2840" w:type="dxa"/>
            <w:shd w:val="clear" w:color="auto" w:fill="auto"/>
          </w:tcPr>
          <w:p w14:paraId="122FA5B3" w14:textId="77777777" w:rsidR="009D1BE7" w:rsidRPr="00F87B59" w:rsidRDefault="009D1BE7" w:rsidP="002945FC">
            <w:pPr>
              <w:jc w:val="center"/>
              <w:rPr>
                <w:color w:val="auto"/>
                <w:sz w:val="22"/>
                <w:szCs w:val="22"/>
                <w:lang w:eastAsia="lv-LV"/>
              </w:rPr>
            </w:pPr>
            <w:r w:rsidRPr="00F87B59">
              <w:rPr>
                <w:color w:val="auto"/>
                <w:sz w:val="22"/>
                <w:szCs w:val="22"/>
                <w:lang w:eastAsia="lv-LV"/>
              </w:rPr>
              <w:t>-18</w:t>
            </w:r>
          </w:p>
        </w:tc>
        <w:tc>
          <w:tcPr>
            <w:tcW w:w="2841" w:type="dxa"/>
            <w:shd w:val="clear" w:color="auto" w:fill="auto"/>
          </w:tcPr>
          <w:p w14:paraId="48F48032"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66E6D288" w14:textId="77777777" w:rsidR="009D1BE7" w:rsidRPr="00F87B59" w:rsidRDefault="009D1BE7" w:rsidP="002945FC">
            <w:pPr>
              <w:jc w:val="center"/>
              <w:rPr>
                <w:color w:val="auto"/>
                <w:sz w:val="22"/>
                <w:szCs w:val="22"/>
                <w:lang w:eastAsia="lv-LV"/>
              </w:rPr>
            </w:pPr>
            <w:r w:rsidRPr="00F87B59">
              <w:rPr>
                <w:color w:val="auto"/>
                <w:sz w:val="22"/>
                <w:szCs w:val="22"/>
                <w:lang w:eastAsia="lv-LV"/>
              </w:rPr>
              <w:t>58</w:t>
            </w:r>
          </w:p>
        </w:tc>
      </w:tr>
      <w:tr w:rsidR="009D1BE7" w:rsidRPr="00F87B59" w14:paraId="143795C3" w14:textId="77777777" w:rsidTr="00493FCE">
        <w:trPr>
          <w:jc w:val="center"/>
        </w:trPr>
        <w:tc>
          <w:tcPr>
            <w:tcW w:w="2840" w:type="dxa"/>
            <w:shd w:val="clear" w:color="auto" w:fill="auto"/>
          </w:tcPr>
          <w:p w14:paraId="4A37B0A4" w14:textId="77777777" w:rsidR="009D1BE7" w:rsidRPr="00F87B59" w:rsidRDefault="009D1BE7" w:rsidP="002945FC">
            <w:pPr>
              <w:jc w:val="center"/>
              <w:rPr>
                <w:color w:val="auto"/>
                <w:sz w:val="22"/>
                <w:szCs w:val="22"/>
                <w:lang w:eastAsia="lv-LV"/>
              </w:rPr>
            </w:pPr>
            <w:r w:rsidRPr="00F87B59">
              <w:rPr>
                <w:color w:val="auto"/>
                <w:sz w:val="22"/>
                <w:szCs w:val="22"/>
                <w:lang w:eastAsia="lv-LV"/>
              </w:rPr>
              <w:t>-19</w:t>
            </w:r>
          </w:p>
        </w:tc>
        <w:tc>
          <w:tcPr>
            <w:tcW w:w="2841" w:type="dxa"/>
            <w:shd w:val="clear" w:color="auto" w:fill="auto"/>
          </w:tcPr>
          <w:p w14:paraId="55805CD1"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3875A494" w14:textId="77777777" w:rsidR="009D1BE7" w:rsidRPr="00F87B59" w:rsidRDefault="009D1BE7" w:rsidP="002945FC">
            <w:pPr>
              <w:jc w:val="center"/>
              <w:rPr>
                <w:color w:val="auto"/>
                <w:sz w:val="22"/>
                <w:szCs w:val="22"/>
                <w:lang w:eastAsia="lv-LV"/>
              </w:rPr>
            </w:pPr>
            <w:r w:rsidRPr="00F87B59">
              <w:rPr>
                <w:color w:val="auto"/>
                <w:sz w:val="22"/>
                <w:szCs w:val="22"/>
                <w:lang w:eastAsia="lv-LV"/>
              </w:rPr>
              <w:t>59</w:t>
            </w:r>
          </w:p>
        </w:tc>
      </w:tr>
      <w:tr w:rsidR="009D1BE7" w:rsidRPr="00F87B59" w14:paraId="45341676" w14:textId="77777777" w:rsidTr="00493FCE">
        <w:trPr>
          <w:jc w:val="center"/>
        </w:trPr>
        <w:tc>
          <w:tcPr>
            <w:tcW w:w="2840" w:type="dxa"/>
            <w:shd w:val="clear" w:color="auto" w:fill="auto"/>
          </w:tcPr>
          <w:p w14:paraId="33792512" w14:textId="77777777" w:rsidR="009D1BE7" w:rsidRPr="00F87B59" w:rsidRDefault="009D1BE7" w:rsidP="002945FC">
            <w:pPr>
              <w:jc w:val="center"/>
              <w:rPr>
                <w:color w:val="auto"/>
                <w:sz w:val="22"/>
                <w:szCs w:val="22"/>
                <w:lang w:eastAsia="lv-LV"/>
              </w:rPr>
            </w:pPr>
            <w:r w:rsidRPr="00F87B59">
              <w:rPr>
                <w:color w:val="auto"/>
                <w:sz w:val="22"/>
                <w:szCs w:val="22"/>
                <w:lang w:eastAsia="lv-LV"/>
              </w:rPr>
              <w:t>-20</w:t>
            </w:r>
          </w:p>
        </w:tc>
        <w:tc>
          <w:tcPr>
            <w:tcW w:w="2841" w:type="dxa"/>
            <w:shd w:val="clear" w:color="auto" w:fill="auto"/>
          </w:tcPr>
          <w:p w14:paraId="498FE51A"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3054EDD0" w14:textId="77777777" w:rsidR="009D1BE7" w:rsidRPr="00F87B59" w:rsidRDefault="009D1BE7" w:rsidP="002945FC">
            <w:pPr>
              <w:jc w:val="center"/>
              <w:rPr>
                <w:color w:val="auto"/>
                <w:sz w:val="22"/>
                <w:szCs w:val="22"/>
                <w:lang w:eastAsia="lv-LV"/>
              </w:rPr>
            </w:pPr>
            <w:r w:rsidRPr="00F87B59">
              <w:rPr>
                <w:color w:val="auto"/>
                <w:sz w:val="22"/>
                <w:szCs w:val="22"/>
                <w:lang w:eastAsia="lv-LV"/>
              </w:rPr>
              <w:t>60</w:t>
            </w:r>
          </w:p>
        </w:tc>
      </w:tr>
      <w:tr w:rsidR="009D1BE7" w:rsidRPr="00F87B59" w14:paraId="01E6448D" w14:textId="77777777" w:rsidTr="00493FCE">
        <w:trPr>
          <w:jc w:val="center"/>
        </w:trPr>
        <w:tc>
          <w:tcPr>
            <w:tcW w:w="2840" w:type="dxa"/>
            <w:shd w:val="clear" w:color="auto" w:fill="auto"/>
          </w:tcPr>
          <w:p w14:paraId="7A4E74CC" w14:textId="77777777" w:rsidR="009D1BE7" w:rsidRPr="00F87B59" w:rsidRDefault="009D1BE7" w:rsidP="002945FC">
            <w:pPr>
              <w:jc w:val="center"/>
              <w:rPr>
                <w:color w:val="auto"/>
                <w:sz w:val="22"/>
                <w:szCs w:val="22"/>
                <w:lang w:eastAsia="lv-LV"/>
              </w:rPr>
            </w:pPr>
            <w:r w:rsidRPr="00F87B59">
              <w:rPr>
                <w:color w:val="auto"/>
                <w:sz w:val="22"/>
                <w:szCs w:val="22"/>
                <w:lang w:eastAsia="lv-LV"/>
              </w:rPr>
              <w:t>-21</w:t>
            </w:r>
          </w:p>
        </w:tc>
        <w:tc>
          <w:tcPr>
            <w:tcW w:w="2841" w:type="dxa"/>
            <w:shd w:val="clear" w:color="auto" w:fill="auto"/>
          </w:tcPr>
          <w:p w14:paraId="2EE39E56"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6D3E1631" w14:textId="77777777" w:rsidR="009D1BE7" w:rsidRPr="00F87B59" w:rsidRDefault="009D1BE7" w:rsidP="002945FC">
            <w:pPr>
              <w:jc w:val="center"/>
              <w:rPr>
                <w:color w:val="auto"/>
                <w:sz w:val="22"/>
                <w:szCs w:val="22"/>
                <w:lang w:eastAsia="lv-LV"/>
              </w:rPr>
            </w:pPr>
            <w:r w:rsidRPr="00F87B59">
              <w:rPr>
                <w:color w:val="auto"/>
                <w:sz w:val="22"/>
                <w:szCs w:val="22"/>
                <w:lang w:eastAsia="lv-LV"/>
              </w:rPr>
              <w:t>60</w:t>
            </w:r>
          </w:p>
        </w:tc>
      </w:tr>
      <w:tr w:rsidR="009D1BE7" w:rsidRPr="00F87B59" w14:paraId="3444E01D" w14:textId="77777777" w:rsidTr="00493FCE">
        <w:trPr>
          <w:jc w:val="center"/>
        </w:trPr>
        <w:tc>
          <w:tcPr>
            <w:tcW w:w="2840" w:type="dxa"/>
            <w:shd w:val="clear" w:color="auto" w:fill="auto"/>
          </w:tcPr>
          <w:p w14:paraId="79E07451" w14:textId="77777777" w:rsidR="009D1BE7" w:rsidRPr="00F87B59" w:rsidRDefault="009D1BE7" w:rsidP="002945FC">
            <w:pPr>
              <w:jc w:val="center"/>
              <w:rPr>
                <w:color w:val="auto"/>
                <w:sz w:val="22"/>
                <w:szCs w:val="22"/>
                <w:lang w:eastAsia="lv-LV"/>
              </w:rPr>
            </w:pPr>
            <w:r w:rsidRPr="00F87B59">
              <w:rPr>
                <w:color w:val="auto"/>
                <w:sz w:val="22"/>
                <w:szCs w:val="22"/>
                <w:lang w:eastAsia="lv-LV"/>
              </w:rPr>
              <w:t>-22</w:t>
            </w:r>
          </w:p>
        </w:tc>
        <w:tc>
          <w:tcPr>
            <w:tcW w:w="2841" w:type="dxa"/>
            <w:shd w:val="clear" w:color="auto" w:fill="auto"/>
          </w:tcPr>
          <w:p w14:paraId="32DB2FE1"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1DC89D3D" w14:textId="77777777" w:rsidR="009D1BE7" w:rsidRPr="00F87B59" w:rsidRDefault="009D1BE7" w:rsidP="002945FC">
            <w:pPr>
              <w:jc w:val="center"/>
              <w:rPr>
                <w:color w:val="auto"/>
                <w:sz w:val="22"/>
                <w:szCs w:val="22"/>
                <w:lang w:eastAsia="lv-LV"/>
              </w:rPr>
            </w:pPr>
            <w:r w:rsidRPr="00F87B59">
              <w:rPr>
                <w:color w:val="auto"/>
                <w:sz w:val="22"/>
                <w:szCs w:val="22"/>
                <w:lang w:eastAsia="lv-LV"/>
              </w:rPr>
              <w:t>61</w:t>
            </w:r>
          </w:p>
        </w:tc>
      </w:tr>
      <w:tr w:rsidR="009D1BE7" w:rsidRPr="00F87B59" w14:paraId="026B6545" w14:textId="77777777" w:rsidTr="00493FCE">
        <w:trPr>
          <w:jc w:val="center"/>
        </w:trPr>
        <w:tc>
          <w:tcPr>
            <w:tcW w:w="2840" w:type="dxa"/>
            <w:shd w:val="clear" w:color="auto" w:fill="auto"/>
          </w:tcPr>
          <w:p w14:paraId="51567FCB" w14:textId="77777777" w:rsidR="009D1BE7" w:rsidRPr="00F87B59" w:rsidRDefault="009D1BE7" w:rsidP="002945FC">
            <w:pPr>
              <w:jc w:val="center"/>
              <w:rPr>
                <w:color w:val="auto"/>
                <w:sz w:val="22"/>
                <w:szCs w:val="22"/>
                <w:lang w:eastAsia="lv-LV"/>
              </w:rPr>
            </w:pPr>
            <w:r w:rsidRPr="00F87B59">
              <w:rPr>
                <w:color w:val="auto"/>
                <w:sz w:val="22"/>
                <w:szCs w:val="22"/>
                <w:lang w:eastAsia="lv-LV"/>
              </w:rPr>
              <w:t>-23</w:t>
            </w:r>
          </w:p>
        </w:tc>
        <w:tc>
          <w:tcPr>
            <w:tcW w:w="2841" w:type="dxa"/>
            <w:shd w:val="clear" w:color="auto" w:fill="auto"/>
          </w:tcPr>
          <w:p w14:paraId="7E715E9E"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5E47C55D" w14:textId="77777777" w:rsidR="009D1BE7" w:rsidRPr="00F87B59" w:rsidRDefault="009D1BE7" w:rsidP="002945FC">
            <w:pPr>
              <w:jc w:val="center"/>
              <w:rPr>
                <w:color w:val="auto"/>
                <w:sz w:val="22"/>
                <w:szCs w:val="22"/>
                <w:lang w:eastAsia="lv-LV"/>
              </w:rPr>
            </w:pPr>
            <w:r w:rsidRPr="00F87B59">
              <w:rPr>
                <w:color w:val="auto"/>
                <w:sz w:val="22"/>
                <w:szCs w:val="22"/>
                <w:lang w:eastAsia="lv-LV"/>
              </w:rPr>
              <w:t>62</w:t>
            </w:r>
          </w:p>
        </w:tc>
      </w:tr>
      <w:tr w:rsidR="009D1BE7" w:rsidRPr="00F87B59" w14:paraId="20199A05" w14:textId="77777777" w:rsidTr="00493FCE">
        <w:trPr>
          <w:jc w:val="center"/>
        </w:trPr>
        <w:tc>
          <w:tcPr>
            <w:tcW w:w="2840" w:type="dxa"/>
            <w:shd w:val="clear" w:color="auto" w:fill="auto"/>
          </w:tcPr>
          <w:p w14:paraId="6D18AB6E" w14:textId="77777777" w:rsidR="009D1BE7" w:rsidRPr="00F87B59" w:rsidRDefault="009D1BE7" w:rsidP="002945FC">
            <w:pPr>
              <w:jc w:val="center"/>
              <w:rPr>
                <w:color w:val="auto"/>
                <w:sz w:val="22"/>
                <w:szCs w:val="22"/>
                <w:lang w:eastAsia="lv-LV"/>
              </w:rPr>
            </w:pPr>
            <w:r w:rsidRPr="00F87B59">
              <w:rPr>
                <w:color w:val="auto"/>
                <w:sz w:val="22"/>
                <w:szCs w:val="22"/>
                <w:lang w:eastAsia="lv-LV"/>
              </w:rPr>
              <w:t>-24</w:t>
            </w:r>
          </w:p>
        </w:tc>
        <w:tc>
          <w:tcPr>
            <w:tcW w:w="2841" w:type="dxa"/>
            <w:shd w:val="clear" w:color="auto" w:fill="auto"/>
          </w:tcPr>
          <w:p w14:paraId="667590F9" w14:textId="77777777" w:rsidR="009D1BE7" w:rsidRPr="00F87B59" w:rsidRDefault="009D1BE7" w:rsidP="002945FC">
            <w:pPr>
              <w:jc w:val="center"/>
              <w:rPr>
                <w:color w:val="auto"/>
                <w:sz w:val="22"/>
                <w:szCs w:val="22"/>
                <w:lang w:eastAsia="lv-LV"/>
              </w:rPr>
            </w:pPr>
            <w:r w:rsidRPr="00F87B59">
              <w:rPr>
                <w:color w:val="auto"/>
                <w:sz w:val="22"/>
                <w:szCs w:val="22"/>
                <w:lang w:eastAsia="lv-LV"/>
              </w:rPr>
              <w:t>95</w:t>
            </w:r>
          </w:p>
        </w:tc>
        <w:tc>
          <w:tcPr>
            <w:tcW w:w="2841" w:type="dxa"/>
            <w:shd w:val="clear" w:color="auto" w:fill="auto"/>
          </w:tcPr>
          <w:p w14:paraId="47479485" w14:textId="77777777" w:rsidR="009D1BE7" w:rsidRPr="00F87B59" w:rsidRDefault="009D1BE7" w:rsidP="002945FC">
            <w:pPr>
              <w:jc w:val="center"/>
              <w:rPr>
                <w:color w:val="auto"/>
                <w:sz w:val="22"/>
                <w:szCs w:val="22"/>
                <w:lang w:eastAsia="lv-LV"/>
              </w:rPr>
            </w:pPr>
            <w:r w:rsidRPr="00F87B59">
              <w:rPr>
                <w:color w:val="auto"/>
                <w:sz w:val="22"/>
                <w:szCs w:val="22"/>
                <w:lang w:eastAsia="lv-LV"/>
              </w:rPr>
              <w:t>63</w:t>
            </w:r>
          </w:p>
        </w:tc>
      </w:tr>
    </w:tbl>
    <w:p w14:paraId="7D833ABE" w14:textId="77777777" w:rsidR="009024B6" w:rsidRPr="009024B6" w:rsidRDefault="009024B6" w:rsidP="009024B6">
      <w:pPr>
        <w:pStyle w:val="ListParagraph"/>
        <w:ind w:left="0"/>
        <w:jc w:val="both"/>
        <w:rPr>
          <w:b/>
          <w:bCs/>
          <w:color w:val="auto"/>
        </w:rPr>
      </w:pPr>
    </w:p>
    <w:sectPr w:rsidR="009024B6" w:rsidRPr="009024B6" w:rsidSect="00BF291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33762"/>
    <w:multiLevelType w:val="multilevel"/>
    <w:tmpl w:val="40233762"/>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50"/>
    <w:rsid w:val="00005235"/>
    <w:rsid w:val="0000674D"/>
    <w:rsid w:val="00037E81"/>
    <w:rsid w:val="00080894"/>
    <w:rsid w:val="000D7F49"/>
    <w:rsid w:val="000F3D1D"/>
    <w:rsid w:val="00112163"/>
    <w:rsid w:val="00122E49"/>
    <w:rsid w:val="00142A04"/>
    <w:rsid w:val="00172666"/>
    <w:rsid w:val="00173BD3"/>
    <w:rsid w:val="001A4584"/>
    <w:rsid w:val="00211AB9"/>
    <w:rsid w:val="0025077E"/>
    <w:rsid w:val="00270E2F"/>
    <w:rsid w:val="00274C8B"/>
    <w:rsid w:val="002752FD"/>
    <w:rsid w:val="002823D3"/>
    <w:rsid w:val="002C7A12"/>
    <w:rsid w:val="002D38BF"/>
    <w:rsid w:val="002D744F"/>
    <w:rsid w:val="002E5AE2"/>
    <w:rsid w:val="00305559"/>
    <w:rsid w:val="003325AC"/>
    <w:rsid w:val="00341F07"/>
    <w:rsid w:val="00350BA4"/>
    <w:rsid w:val="0037669F"/>
    <w:rsid w:val="00393A0B"/>
    <w:rsid w:val="003C55B2"/>
    <w:rsid w:val="003F1A00"/>
    <w:rsid w:val="003F5B7C"/>
    <w:rsid w:val="00413BBE"/>
    <w:rsid w:val="004237A0"/>
    <w:rsid w:val="0042641D"/>
    <w:rsid w:val="00433F75"/>
    <w:rsid w:val="004571DB"/>
    <w:rsid w:val="004712F7"/>
    <w:rsid w:val="00493FCE"/>
    <w:rsid w:val="00494F00"/>
    <w:rsid w:val="004B4B62"/>
    <w:rsid w:val="00534601"/>
    <w:rsid w:val="005624C1"/>
    <w:rsid w:val="0058427D"/>
    <w:rsid w:val="005A4035"/>
    <w:rsid w:val="005C5950"/>
    <w:rsid w:val="005E5729"/>
    <w:rsid w:val="00602722"/>
    <w:rsid w:val="0062560B"/>
    <w:rsid w:val="00667753"/>
    <w:rsid w:val="006752F6"/>
    <w:rsid w:val="00684970"/>
    <w:rsid w:val="00692155"/>
    <w:rsid w:val="006D635B"/>
    <w:rsid w:val="006E6C26"/>
    <w:rsid w:val="00711F85"/>
    <w:rsid w:val="00761F36"/>
    <w:rsid w:val="00782069"/>
    <w:rsid w:val="00792B5D"/>
    <w:rsid w:val="007B6847"/>
    <w:rsid w:val="007E6CE0"/>
    <w:rsid w:val="007F2E09"/>
    <w:rsid w:val="00877A5D"/>
    <w:rsid w:val="008A32E6"/>
    <w:rsid w:val="009024B6"/>
    <w:rsid w:val="00915FCD"/>
    <w:rsid w:val="00933D6A"/>
    <w:rsid w:val="009439F3"/>
    <w:rsid w:val="0095074D"/>
    <w:rsid w:val="009763A8"/>
    <w:rsid w:val="00993CDC"/>
    <w:rsid w:val="009A49AC"/>
    <w:rsid w:val="009D1BE7"/>
    <w:rsid w:val="009E1015"/>
    <w:rsid w:val="00A863E6"/>
    <w:rsid w:val="00B06FAA"/>
    <w:rsid w:val="00B072BA"/>
    <w:rsid w:val="00B37F1E"/>
    <w:rsid w:val="00B45700"/>
    <w:rsid w:val="00B80380"/>
    <w:rsid w:val="00BA5433"/>
    <w:rsid w:val="00BA5892"/>
    <w:rsid w:val="00BF2915"/>
    <w:rsid w:val="00C3469B"/>
    <w:rsid w:val="00C4318F"/>
    <w:rsid w:val="00C553E8"/>
    <w:rsid w:val="00C60EBD"/>
    <w:rsid w:val="00CF4604"/>
    <w:rsid w:val="00D34573"/>
    <w:rsid w:val="00D903D9"/>
    <w:rsid w:val="00DA3261"/>
    <w:rsid w:val="00E07813"/>
    <w:rsid w:val="00E07961"/>
    <w:rsid w:val="00E254B0"/>
    <w:rsid w:val="00E54700"/>
    <w:rsid w:val="00E62A3A"/>
    <w:rsid w:val="00E71387"/>
    <w:rsid w:val="00ED75B8"/>
    <w:rsid w:val="00EF1352"/>
    <w:rsid w:val="00F77FE8"/>
    <w:rsid w:val="00F900EE"/>
    <w:rsid w:val="00F93CCD"/>
    <w:rsid w:val="00FB3A70"/>
    <w:rsid w:val="00FC1BD4"/>
    <w:rsid w:val="00FD2467"/>
    <w:rsid w:val="00FD5C3D"/>
    <w:rsid w:val="00FE5662"/>
    <w:rsid w:val="00FE76A1"/>
    <w:rsid w:val="1905791C"/>
    <w:rsid w:val="446D3FC4"/>
    <w:rsid w:val="4E926E25"/>
    <w:rsid w:val="5B7F20D0"/>
    <w:rsid w:val="618C63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965B"/>
  <w15:docId w15:val="{1B071952-52C5-424C-84D4-84577E1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szCs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color w:val="000000"/>
      <w:sz w:val="20"/>
      <w:szCs w:val="20"/>
      <w:lang w:val="lv-LV"/>
    </w:rPr>
  </w:style>
  <w:style w:type="character" w:styleId="CommentReference">
    <w:name w:val="annotation reference"/>
    <w:basedOn w:val="DefaultParagraphFont"/>
    <w:uiPriority w:val="99"/>
    <w:semiHidden/>
    <w:unhideWhenUsed/>
    <w:rsid w:val="00350BA4"/>
    <w:rPr>
      <w:sz w:val="16"/>
      <w:szCs w:val="16"/>
    </w:rPr>
  </w:style>
  <w:style w:type="paragraph" w:styleId="CommentText">
    <w:name w:val="annotation text"/>
    <w:basedOn w:val="Normal"/>
    <w:link w:val="CommentTextChar"/>
    <w:uiPriority w:val="99"/>
    <w:semiHidden/>
    <w:unhideWhenUsed/>
    <w:rsid w:val="00350BA4"/>
    <w:rPr>
      <w:sz w:val="20"/>
      <w:szCs w:val="20"/>
    </w:rPr>
  </w:style>
  <w:style w:type="character" w:customStyle="1" w:styleId="CommentTextChar">
    <w:name w:val="Comment Text Char"/>
    <w:basedOn w:val="DefaultParagraphFont"/>
    <w:link w:val="CommentText"/>
    <w:uiPriority w:val="99"/>
    <w:semiHidden/>
    <w:rsid w:val="00350BA4"/>
    <w:rPr>
      <w:rFonts w:ascii="Times New Roman" w:eastAsia="Times New Roman" w:hAnsi="Times New Roman" w:cs="Times New Roman"/>
      <w:color w:val="000000"/>
      <w:lang w:val="lv-LV" w:eastAsia="en-US"/>
    </w:rPr>
  </w:style>
  <w:style w:type="paragraph" w:styleId="CommentSubject">
    <w:name w:val="annotation subject"/>
    <w:basedOn w:val="CommentText"/>
    <w:next w:val="CommentText"/>
    <w:link w:val="CommentSubjectChar"/>
    <w:uiPriority w:val="99"/>
    <w:semiHidden/>
    <w:unhideWhenUsed/>
    <w:rsid w:val="00350BA4"/>
    <w:rPr>
      <w:b/>
      <w:bCs/>
    </w:rPr>
  </w:style>
  <w:style w:type="character" w:customStyle="1" w:styleId="CommentSubjectChar">
    <w:name w:val="Comment Subject Char"/>
    <w:basedOn w:val="CommentTextChar"/>
    <w:link w:val="CommentSubject"/>
    <w:uiPriority w:val="99"/>
    <w:semiHidden/>
    <w:rsid w:val="00350BA4"/>
    <w:rPr>
      <w:rFonts w:ascii="Times New Roman" w:eastAsia="Times New Roman" w:hAnsi="Times New Roman" w:cs="Times New Roman"/>
      <w:b/>
      <w:bCs/>
      <w:color w:val="000000"/>
      <w:lang w:val="lv-LV" w:eastAsia="en-US"/>
    </w:rPr>
  </w:style>
  <w:style w:type="paragraph" w:styleId="BalloonText">
    <w:name w:val="Balloon Text"/>
    <w:basedOn w:val="Normal"/>
    <w:link w:val="BalloonTextChar"/>
    <w:uiPriority w:val="99"/>
    <w:semiHidden/>
    <w:unhideWhenUsed/>
    <w:rsid w:val="00350BA4"/>
    <w:rPr>
      <w:rFonts w:ascii="Tahoma" w:hAnsi="Tahoma" w:cs="Tahoma"/>
      <w:sz w:val="16"/>
      <w:szCs w:val="16"/>
    </w:rPr>
  </w:style>
  <w:style w:type="character" w:customStyle="1" w:styleId="BalloonTextChar">
    <w:name w:val="Balloon Text Char"/>
    <w:basedOn w:val="DefaultParagraphFont"/>
    <w:link w:val="BalloonText"/>
    <w:uiPriority w:val="99"/>
    <w:semiHidden/>
    <w:rsid w:val="00350BA4"/>
    <w:rPr>
      <w:rFonts w:ascii="Tahoma" w:eastAsia="Times New Roman" w:hAnsi="Tahoma" w:cs="Tahoma"/>
      <w:color w:val="000000"/>
      <w:sz w:val="16"/>
      <w:szCs w:val="16"/>
      <w:lang w:val="lv-LV" w:eastAsia="en-US"/>
    </w:rPr>
  </w:style>
  <w:style w:type="paragraph" w:styleId="Revision">
    <w:name w:val="Revision"/>
    <w:hidden/>
    <w:uiPriority w:val="99"/>
    <w:semiHidden/>
    <w:rsid w:val="005624C1"/>
    <w:rPr>
      <w:rFonts w:ascii="Times New Roman" w:eastAsia="Times New Roman" w:hAnsi="Times New Roman" w:cs="Times New Roman"/>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C94E3-9604-485F-9156-B85FCB6B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6332</Words>
  <Characters>3610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 Lukjanciks</dc:creator>
  <cp:lastModifiedBy>Milana Ivanova</cp:lastModifiedBy>
  <cp:revision>8</cp:revision>
  <cp:lastPrinted>2022-01-24T13:05:00Z</cp:lastPrinted>
  <dcterms:created xsi:type="dcterms:W3CDTF">2022-01-21T13:30:00Z</dcterms:created>
  <dcterms:modified xsi:type="dcterms:W3CDTF">2022-01-25T06:54:00Z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1188BF8587AE49AA91086930933D4D09</vt:lpwstr>
  </property>
</Properties>
</file>