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41" w:rsidRDefault="00B30341" w:rsidP="00B30341">
      <w:pPr>
        <w:shd w:val="clear" w:color="auto" w:fill="FFFFFF"/>
        <w:spacing w:after="0" w:line="240" w:lineRule="auto"/>
        <w:ind w:right="142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F2674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Dauga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vpils domes 2021.gada 11.novembra saistošo noteikumu Nr.63</w:t>
      </w:r>
      <w:r w:rsidRPr="00F2674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 “</w:t>
      </w:r>
      <w:r w:rsidRPr="00F2674A">
        <w:rPr>
          <w:rFonts w:ascii="Times New Roman" w:eastAsia="Times New Roman" w:hAnsi="Times New Roman"/>
          <w:b/>
          <w:bCs/>
          <w:sz w:val="24"/>
          <w:szCs w:val="24"/>
        </w:rPr>
        <w:t xml:space="preserve">Grozījumi Daugavpils domes 2017.gada 8.jūnija saistošajos noteikumos Nr.21 “Daugavpils </w:t>
      </w:r>
      <w:proofErr w:type="spellStart"/>
      <w:r w:rsidRPr="00F2674A">
        <w:rPr>
          <w:rFonts w:ascii="Times New Roman" w:eastAsia="Times New Roman" w:hAnsi="Times New Roman"/>
          <w:b/>
          <w:sz w:val="24"/>
          <w:szCs w:val="24"/>
        </w:rPr>
        <w:t>valstspilsētas</w:t>
      </w:r>
      <w:proofErr w:type="spellEnd"/>
      <w:r w:rsidRPr="00F2674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2674A">
        <w:rPr>
          <w:rFonts w:ascii="Times New Roman" w:eastAsia="Times New Roman" w:hAnsi="Times New Roman"/>
          <w:b/>
          <w:bCs/>
          <w:sz w:val="24"/>
          <w:szCs w:val="24"/>
        </w:rPr>
        <w:t>pašvaldības sociālie pakalpojumi”</w:t>
      </w:r>
      <w:r w:rsidRPr="00F2674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 paskaidrojuma raksts</w:t>
      </w:r>
    </w:p>
    <w:p w:rsidR="00B30341" w:rsidRPr="00F2674A" w:rsidRDefault="00B30341" w:rsidP="00B30341">
      <w:pPr>
        <w:shd w:val="clear" w:color="auto" w:fill="FFFFFF"/>
        <w:spacing w:after="0" w:line="240" w:lineRule="auto"/>
        <w:ind w:right="142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5362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5"/>
        <w:gridCol w:w="6986"/>
      </w:tblGrid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left="10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202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1.j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 xml:space="preserve">anvāri uzsāk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darbību Daugavpils pilsētas pašvaldības iestāde “Daudzfunkcionālais sociālo pakalpojumu centrs “Priedīte””, kas </w:t>
            </w:r>
            <w:proofErr w:type="spellStart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deinstitucionalizācijas</w:t>
            </w:r>
            <w:proofErr w:type="spellEnd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- DI) projekta ietvaros uzsāks sniegt jaunus sociālos pakalpojumus - atelpas brīža pakalpojumu un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dienas aprūpes centra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ar funkcionāliem traucējumiem pakalpojumu, kā arī pašvaldības finansētu dienas centra bērniem un jauniešiem un krīzes centra bērniem pakalpojumus, līdz ar to nepieciešams papildināt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 xml:space="preserve"> spēka esošos saistošos noteikumus, kā arī precizēt sociālo pakalpojumu aprakstu atbilstoši normatīvo aktu izmaiņām.</w:t>
            </w:r>
          </w:p>
        </w:tc>
      </w:tr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grozījumiem noteikumos paredzēts:</w:t>
            </w:r>
          </w:p>
          <w:p w:rsidR="00B30341" w:rsidRPr="00B30341" w:rsidRDefault="00B30341" w:rsidP="006E7920">
            <w:pPr>
              <w:pStyle w:val="NormalWeb"/>
              <w:shd w:val="clear" w:color="auto" w:fill="FFFFFF"/>
              <w:spacing w:before="0" w:beforeAutospacing="0" w:after="0" w:afterAutospacing="0"/>
              <w:ind w:right="142"/>
              <w:rPr>
                <w:rFonts w:eastAsia="Calibri"/>
                <w:lang w:eastAsia="en-GB"/>
              </w:rPr>
            </w:pPr>
            <w:r w:rsidRPr="00B30341">
              <w:t xml:space="preserve">- </w:t>
            </w:r>
            <w:r w:rsidRPr="00B30341">
              <w:rPr>
                <w:rFonts w:eastAsia="Calibri"/>
                <w:lang w:eastAsia="en-GB"/>
              </w:rPr>
              <w:t xml:space="preserve">aizstāt nosaukumā,  1., 45., 51., 59., </w:t>
            </w:r>
            <w:r w:rsidRPr="00B30341">
              <w:rPr>
                <w:color w:val="414142"/>
                <w:shd w:val="clear" w:color="auto" w:fill="FFFFFF"/>
              </w:rPr>
              <w:t>80.</w:t>
            </w:r>
            <w:r w:rsidRPr="00B30341">
              <w:rPr>
                <w:color w:val="414142"/>
                <w:shd w:val="clear" w:color="auto" w:fill="FFFFFF"/>
                <w:vertAlign w:val="superscript"/>
              </w:rPr>
              <w:t xml:space="preserve">1, </w:t>
            </w:r>
            <w:r w:rsidRPr="00B30341">
              <w:rPr>
                <w:color w:val="414142"/>
                <w:shd w:val="clear" w:color="auto" w:fill="FFFFFF"/>
              </w:rPr>
              <w:t>80.</w:t>
            </w:r>
            <w:r w:rsidRPr="00B30341">
              <w:rPr>
                <w:color w:val="414142"/>
                <w:shd w:val="clear" w:color="auto" w:fill="FFFFFF"/>
                <w:vertAlign w:val="superscript"/>
              </w:rPr>
              <w:t>3</w:t>
            </w:r>
            <w:r w:rsidRPr="00B30341">
              <w:rPr>
                <w:color w:val="414142"/>
                <w:shd w:val="clear" w:color="auto" w:fill="FFFFFF"/>
              </w:rPr>
              <w:t>, 85.</w:t>
            </w:r>
            <w:r w:rsidRPr="00B30341">
              <w:rPr>
                <w:color w:val="414142"/>
                <w:shd w:val="clear" w:color="auto" w:fill="FFFFFF"/>
                <w:vertAlign w:val="superscript"/>
              </w:rPr>
              <w:t>1</w:t>
            </w:r>
            <w:r w:rsidRPr="00B30341">
              <w:rPr>
                <w:rFonts w:eastAsia="Calibri"/>
                <w:lang w:eastAsia="en-GB"/>
              </w:rPr>
              <w:t>punktā vārdu „pilsētas” ar vārdu „</w:t>
            </w:r>
            <w:proofErr w:type="spellStart"/>
            <w:r w:rsidRPr="00B30341">
              <w:rPr>
                <w:rFonts w:eastAsia="Calibri"/>
                <w:lang w:eastAsia="en-GB"/>
              </w:rPr>
              <w:t>valstspilsētas</w:t>
            </w:r>
            <w:proofErr w:type="spellEnd"/>
            <w:r w:rsidRPr="00B30341">
              <w:rPr>
                <w:rFonts w:eastAsia="Calibri"/>
                <w:lang w:eastAsia="en-GB"/>
              </w:rPr>
              <w:t>”;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6.11.a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>pakšpunktu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 xml:space="preserve"> izteikt jaunā redakcijā;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papildināt ar 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6.21. - 6.23.a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>pakšpunkt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>iem;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precizēt 10.punktu;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XIII. nodaļas nosaukumu izteikt jaunā redakcijā;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precizēt 60., 61., 62. un 63.punktus;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papildināt 81.8.apakšpunktu;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papildināt ar 81.9. - 81.11.apakšpunktiem;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precizēt 82.punktu;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papildināt ar 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83.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punktu;</w:t>
            </w:r>
          </w:p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papildināt 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>ar XXI.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 xml:space="preserve"> - XXI.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 xml:space="preserve"> nodaļām.</w:t>
            </w:r>
          </w:p>
        </w:tc>
      </w:tr>
      <w:tr w:rsidR="00B30341" w:rsidRPr="00B30341" w:rsidTr="006E7920">
        <w:trPr>
          <w:trHeight w:val="711"/>
        </w:trPr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3.Informācija par plānoto projekta ietekmi uz pašvaldības budžetu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Atelpas brīža pakalpojums un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dienas aprūpes centra bērniem ar funkcionāliem traucējumiem pakalpojums tiks finansēts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 projekta ietvaros, 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Daugavpils pilsētas pašvaldības iestādei “D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audzfunkcionālais sociālo pakalpojumu centrs “Priedīte”” šo pakalpojumu uzsākšanai būs jāparedz </w:t>
            </w:r>
            <w:proofErr w:type="spellStart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priekšfinansējums</w:t>
            </w:r>
            <w:proofErr w:type="spellEnd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2022.gada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udžetā.</w:t>
            </w:r>
          </w:p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Krīzes centra un </w:t>
            </w:r>
            <w:r w:rsidRPr="00B30341">
              <w:rPr>
                <w:rFonts w:ascii="Times New Roman" w:hAnsi="Times New Roman" w:cs="Times New Roman"/>
                <w:bCs/>
                <w:sz w:val="24"/>
                <w:szCs w:val="24"/>
              </w:rPr>
              <w:t>Dienas centra bērniem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pakalpojumi tiks finansēti no pašvaldības </w:t>
            </w:r>
            <w:r w:rsidRPr="00B3034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udžeta. Šiem pakalpojumiem finansējums tiks paredzēts, sastādot 2022.gada pašvaldības budžetu.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Dienas centrā bērnam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 projektā tiek paredzēti 2 </w:t>
            </w:r>
            <w:proofErr w:type="spellStart"/>
            <w:r w:rsidRPr="00B3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stundā, projekta ietvaros līdz 2500 </w:t>
            </w:r>
            <w:proofErr w:type="spellStart"/>
            <w:r w:rsidRPr="00B30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katram bērnam.</w:t>
            </w:r>
          </w:p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 projektā atelpas brīža pakalpojumu paredzēts sniegt 6 bērniem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dienas aprūpes centrā bērniem ar funkcionāliem traucējumiem tiek paredzēts sniegt pakalpojumu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bērniem</w:t>
            </w: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Dienas centrs bērniem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jauniešiem paredzēts 10 klientiem, krīzes centra pakalpojumu bērniem ar izmitināšanu varētu saņemt 10 bērni.</w:t>
            </w:r>
          </w:p>
        </w:tc>
      </w:tr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Sociālos pakalpojumus piešķir Sociālais dienests. Lai saņemtu dienas centra bērniem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jauniešiem vai krīzes centra pakalpojumu bērniem, persona var vērsties tieši pie pakalpojuma sniedzēja - 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Daugavpils </w:t>
            </w:r>
            <w:r w:rsidRPr="00B3034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pilsētas pašvaldības iestādē “D</w:t>
            </w: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audzfunkcionālais sociālo pakalpojumu centrs “Priedīte”.</w:t>
            </w:r>
          </w:p>
        </w:tc>
      </w:tr>
      <w:tr w:rsidR="00B30341" w:rsidRPr="00B30341" w:rsidTr="006E7920">
        <w:tc>
          <w:tcPr>
            <w:tcW w:w="1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0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Informācija par konsultācijām ar privātpersonām</w:t>
            </w:r>
          </w:p>
        </w:tc>
        <w:tc>
          <w:tcPr>
            <w:tcW w:w="35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30341" w:rsidRPr="00B30341" w:rsidRDefault="00B30341" w:rsidP="006E792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3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Nav attiecināms.</w:t>
            </w:r>
          </w:p>
        </w:tc>
      </w:tr>
    </w:tbl>
    <w:p w:rsidR="00B30341" w:rsidRPr="00B30341" w:rsidRDefault="00B30341" w:rsidP="00B30341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341" w:rsidRPr="00B30341" w:rsidRDefault="00B30341" w:rsidP="00B30341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341" w:rsidRPr="00B30341" w:rsidRDefault="00B30341" w:rsidP="00B30341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30341">
        <w:rPr>
          <w:rFonts w:ascii="Times New Roman" w:hAnsi="Times New Roman" w:cs="Times New Roman"/>
          <w:bCs/>
          <w:sz w:val="24"/>
          <w:szCs w:val="24"/>
        </w:rPr>
        <w:t>Domes priekšsēdētājs</w:t>
      </w:r>
      <w:r w:rsidRPr="00B30341">
        <w:rPr>
          <w:rFonts w:ascii="Times New Roman" w:hAnsi="Times New Roman" w:cs="Times New Roman"/>
          <w:bCs/>
          <w:sz w:val="24"/>
          <w:szCs w:val="24"/>
        </w:rPr>
        <w:tab/>
      </w:r>
      <w:r w:rsidRPr="00B30341">
        <w:rPr>
          <w:rFonts w:ascii="Times New Roman" w:hAnsi="Times New Roman" w:cs="Times New Roman"/>
          <w:i/>
          <w:sz w:val="24"/>
          <w:szCs w:val="24"/>
        </w:rPr>
        <w:tab/>
      </w:r>
      <w:r w:rsidRPr="00B30341">
        <w:rPr>
          <w:rFonts w:ascii="Times New Roman" w:hAnsi="Times New Roman" w:cs="Times New Roman"/>
          <w:i/>
          <w:sz w:val="24"/>
          <w:szCs w:val="24"/>
        </w:rPr>
        <w:tab/>
      </w:r>
      <w:r w:rsidRPr="00B30341">
        <w:rPr>
          <w:rFonts w:ascii="Times New Roman" w:hAnsi="Times New Roman" w:cs="Times New Roman"/>
          <w:i/>
          <w:sz w:val="24"/>
          <w:szCs w:val="24"/>
        </w:rPr>
        <w:tab/>
      </w:r>
      <w:r w:rsidRPr="00B30341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B30341">
        <w:rPr>
          <w:rFonts w:ascii="Times New Roman" w:hAnsi="Times New Roman" w:cs="Times New Roman"/>
          <w:bCs/>
          <w:sz w:val="24"/>
          <w:szCs w:val="24"/>
        </w:rPr>
        <w:t>A.Elksniņš</w:t>
      </w:r>
      <w:bookmarkStart w:id="0" w:name="p89"/>
      <w:bookmarkStart w:id="1" w:name="p-610475"/>
      <w:bookmarkEnd w:id="0"/>
      <w:bookmarkEnd w:id="1"/>
    </w:p>
    <w:p w:rsidR="006F5146" w:rsidRDefault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</w:p>
    <w:p w:rsidR="006F5146" w:rsidRDefault="006F5146" w:rsidP="006F5146">
      <w:pPr>
        <w:rPr>
          <w:lang w:eastAsia="zh-CN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p w:rsidR="00870E28" w:rsidRPr="006F5146" w:rsidRDefault="006F5146" w:rsidP="006F514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70E28" w:rsidRPr="006F5146" w:rsidSect="00A561D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1"/>
    <w:rsid w:val="003B1F3C"/>
    <w:rsid w:val="003D287F"/>
    <w:rsid w:val="00412E88"/>
    <w:rsid w:val="006F5146"/>
    <w:rsid w:val="007B3DD9"/>
    <w:rsid w:val="00B30341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0A9487-DE07-4D16-A132-D50FC4F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2000</Words>
  <Characters>1141</Characters>
  <Application>Microsoft Office Word</Application>
  <DocSecurity>0</DocSecurity>
  <Lines>9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2021-11-09T12:03:00Z</dcterms:created>
  <dcterms:modified xsi:type="dcterms:W3CDTF">2021-11-13T10:36:00Z</dcterms:modified>
</cp:coreProperties>
</file>