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06B" w:rsidRDefault="004B706B" w:rsidP="004B706B">
      <w:pPr>
        <w:shd w:val="clear" w:color="auto" w:fill="FFFFFF"/>
        <w:jc w:val="center"/>
        <w:rPr>
          <w:b/>
          <w:bCs/>
          <w:i/>
        </w:rPr>
      </w:pPr>
      <w:r>
        <w:rPr>
          <w:b/>
          <w:bCs/>
          <w:i/>
        </w:rPr>
        <w:t>LĪGUM</w:t>
      </w:r>
      <w:r w:rsidRPr="004B706B">
        <w:rPr>
          <w:b/>
          <w:bCs/>
          <w:i/>
        </w:rPr>
        <w:t>S</w:t>
      </w:r>
    </w:p>
    <w:p w:rsidR="004B706B" w:rsidRPr="004B706B" w:rsidRDefault="004B706B" w:rsidP="004B706B">
      <w:pPr>
        <w:shd w:val="clear" w:color="auto" w:fill="FFFFFF"/>
        <w:jc w:val="center"/>
        <w:rPr>
          <w:b/>
          <w:bCs/>
          <w:i/>
        </w:rPr>
      </w:pPr>
      <w:r w:rsidRPr="004B706B">
        <w:rPr>
          <w:b/>
          <w:bCs/>
          <w:i/>
        </w:rPr>
        <w:t xml:space="preserve"> </w:t>
      </w:r>
      <w:r>
        <w:rPr>
          <w:b/>
          <w:bCs/>
          <w:i/>
        </w:rPr>
        <w:t>Par r</w:t>
      </w:r>
      <w:r w:rsidRPr="004B706B">
        <w:rPr>
          <w:b/>
          <w:bCs/>
          <w:i/>
        </w:rPr>
        <w:t>evīzijas veikšana un zvērināta revidenta ziņojuma sniegšana par Daugavpils pilsētas pašvaldības 2021., 2022., 2023. un  2</w:t>
      </w:r>
      <w:r w:rsidR="00966A31">
        <w:rPr>
          <w:b/>
          <w:bCs/>
          <w:i/>
        </w:rPr>
        <w:t>024. gada konsolidēto pārskatu</w:t>
      </w:r>
      <w:r w:rsidRPr="004B706B">
        <w:rPr>
          <w:b/>
          <w:bCs/>
          <w:i/>
        </w:rPr>
        <w:t>,</w:t>
      </w:r>
    </w:p>
    <w:p w:rsidR="004B706B" w:rsidRDefault="004B706B" w:rsidP="004B706B">
      <w:pPr>
        <w:shd w:val="clear" w:color="auto" w:fill="FFFFFF"/>
        <w:jc w:val="center"/>
        <w:rPr>
          <w:b/>
          <w:bCs/>
          <w:i/>
        </w:rPr>
      </w:pPr>
      <w:r w:rsidRPr="004B706B">
        <w:rPr>
          <w:b/>
          <w:bCs/>
          <w:i/>
        </w:rPr>
        <w:t>identifikācijas Nr. DPD 2021/86</w:t>
      </w:r>
    </w:p>
    <w:p w:rsidR="004B706B" w:rsidRDefault="004B706B" w:rsidP="004B706B">
      <w:pPr>
        <w:shd w:val="clear" w:color="auto" w:fill="FFFFFF"/>
        <w:jc w:val="center"/>
        <w:rPr>
          <w:b/>
          <w:bCs/>
          <w:i/>
        </w:rPr>
      </w:pPr>
    </w:p>
    <w:p w:rsidR="004B706B" w:rsidRDefault="004B706B" w:rsidP="004B706B">
      <w:pPr>
        <w:shd w:val="clear" w:color="auto" w:fill="FFFFFF"/>
        <w:jc w:val="center"/>
        <w:rPr>
          <w:b/>
          <w:bCs/>
          <w:i/>
        </w:rPr>
      </w:pPr>
    </w:p>
    <w:tbl>
      <w:tblPr>
        <w:tblW w:w="9356" w:type="dxa"/>
        <w:tblLook w:val="04A0" w:firstRow="1" w:lastRow="0" w:firstColumn="1" w:lastColumn="0" w:noHBand="0" w:noVBand="1"/>
      </w:tblPr>
      <w:tblGrid>
        <w:gridCol w:w="4113"/>
        <w:gridCol w:w="5243"/>
      </w:tblGrid>
      <w:tr w:rsidR="004B706B" w:rsidRPr="004B706B" w:rsidTr="00197749">
        <w:tc>
          <w:tcPr>
            <w:tcW w:w="4113" w:type="dxa"/>
            <w:shd w:val="clear" w:color="auto" w:fill="auto"/>
          </w:tcPr>
          <w:p w:rsidR="004B706B" w:rsidRPr="004B706B" w:rsidRDefault="004B706B" w:rsidP="004B706B">
            <w:pPr>
              <w:suppressAutoHyphens/>
              <w:rPr>
                <w:bCs/>
                <w:i/>
                <w:sz w:val="20"/>
                <w:szCs w:val="20"/>
                <w:lang w:eastAsia="ar-SA"/>
              </w:rPr>
            </w:pPr>
          </w:p>
          <w:p w:rsidR="004B706B" w:rsidRPr="004B706B" w:rsidRDefault="004B706B" w:rsidP="004B706B">
            <w:pPr>
              <w:suppressAutoHyphens/>
              <w:rPr>
                <w:bCs/>
                <w:i/>
                <w:sz w:val="20"/>
                <w:szCs w:val="20"/>
                <w:lang w:eastAsia="ar-SA"/>
              </w:rPr>
            </w:pPr>
            <w:r w:rsidRPr="004B706B">
              <w:rPr>
                <w:bCs/>
                <w:i/>
                <w:sz w:val="20"/>
                <w:szCs w:val="20"/>
                <w:lang w:eastAsia="ar-SA"/>
              </w:rPr>
              <w:t>Daugavpilī</w:t>
            </w:r>
          </w:p>
        </w:tc>
        <w:tc>
          <w:tcPr>
            <w:tcW w:w="5243" w:type="dxa"/>
            <w:shd w:val="clear" w:color="auto" w:fill="auto"/>
          </w:tcPr>
          <w:p w:rsidR="004B706B" w:rsidRPr="004B706B" w:rsidRDefault="004B706B" w:rsidP="004B706B">
            <w:pPr>
              <w:suppressAutoHyphens/>
              <w:ind w:right="-21"/>
              <w:jc w:val="right"/>
              <w:rPr>
                <w:bCs/>
                <w:i/>
                <w:sz w:val="20"/>
                <w:szCs w:val="20"/>
                <w:lang w:eastAsia="ar-SA"/>
              </w:rPr>
            </w:pPr>
            <w:r w:rsidRPr="004B706B">
              <w:rPr>
                <w:bCs/>
                <w:i/>
                <w:sz w:val="20"/>
                <w:szCs w:val="20"/>
                <w:lang w:eastAsia="ar-SA"/>
              </w:rPr>
              <w:t>Līgums un tā pielikumi parakstīti ar drošu elektronisko parakstu, kas satur laika zīmogu. Līguma un tā pielikumu abpusējas parakstīšanas datums ir pēdējā parakstītāja laika zīmoga datums un laiks.</w:t>
            </w:r>
          </w:p>
        </w:tc>
      </w:tr>
    </w:tbl>
    <w:p w:rsidR="004B706B" w:rsidRPr="004B706B" w:rsidRDefault="004B706B" w:rsidP="004B706B">
      <w:pPr>
        <w:suppressAutoHyphens/>
        <w:spacing w:before="80" w:after="80"/>
        <w:rPr>
          <w:lang w:eastAsia="ar-SA"/>
        </w:rPr>
      </w:pPr>
    </w:p>
    <w:p w:rsidR="004B706B" w:rsidRPr="004B706B" w:rsidRDefault="007D6328" w:rsidP="004B706B">
      <w:pPr>
        <w:suppressAutoHyphens/>
        <w:ind w:firstLine="426"/>
        <w:jc w:val="both"/>
        <w:rPr>
          <w:lang w:eastAsia="ar-SA"/>
        </w:rPr>
      </w:pPr>
      <w:r>
        <w:rPr>
          <w:b/>
          <w:bCs/>
          <w:color w:val="000000"/>
          <w:lang w:eastAsia="ar-SA"/>
        </w:rPr>
        <w:t>Daugavpils pilsētas pašvaldība</w:t>
      </w:r>
      <w:r w:rsidRPr="00FD3DEE">
        <w:rPr>
          <w:b/>
          <w:color w:val="000000"/>
          <w:lang w:eastAsia="ar-SA"/>
        </w:rPr>
        <w:t>, Reģ. Nr. 90000077325,</w:t>
      </w:r>
      <w:r w:rsidRPr="00FD3DEE">
        <w:rPr>
          <w:color w:val="000000"/>
          <w:lang w:eastAsia="ar-SA"/>
        </w:rPr>
        <w:t xml:space="preserve"> juridiskā adrese Kr. Valdemāra iela 1, Daugavpils, LV5401, </w:t>
      </w:r>
      <w:r w:rsidRPr="00FD3DEE">
        <w:rPr>
          <w:b/>
          <w:color w:val="000000"/>
          <w:lang w:eastAsia="ar-SA"/>
        </w:rPr>
        <w:t xml:space="preserve">tās </w:t>
      </w:r>
      <w:r w:rsidRPr="005A74F2">
        <w:rPr>
          <w:b/>
          <w:bCs/>
          <w:color w:val="000000"/>
          <w:lang w:eastAsia="ar-SA"/>
        </w:rPr>
        <w:t>izpilddirektores Sabīnes Šņepstes personā</w:t>
      </w:r>
      <w:r w:rsidRPr="005A74F2">
        <w:rPr>
          <w:bCs/>
          <w:color w:val="000000"/>
          <w:lang w:eastAsia="ar-SA"/>
        </w:rPr>
        <w:t xml:space="preserve">, </w:t>
      </w:r>
      <w:r w:rsidRPr="005A74F2">
        <w:rPr>
          <w:color w:val="000000"/>
          <w:lang w:eastAsia="ar-SA"/>
        </w:rPr>
        <w:t>kura rīkojas uz likuma „Par pašvaldībām” 69. panta 6. punkta, Daugavpils pilsētas domes 2005. gada 11. augusta saistošo noteikumu Nr. 5 „Daugavpils pilsētas pašvaldības nolikums”  25.</w:t>
      </w:r>
      <w:r w:rsidRPr="005A74F2">
        <w:rPr>
          <w:color w:val="000000"/>
          <w:vertAlign w:val="superscript"/>
          <w:lang w:eastAsia="ar-SA"/>
        </w:rPr>
        <w:t>1</w:t>
      </w:r>
      <w:r w:rsidRPr="005A74F2">
        <w:rPr>
          <w:color w:val="000000"/>
          <w:lang w:eastAsia="ar-SA"/>
        </w:rPr>
        <w:t>punkta pamata</w:t>
      </w:r>
      <w:r>
        <w:rPr>
          <w:sz w:val="23"/>
          <w:szCs w:val="23"/>
          <w:lang w:eastAsia="ar-SA"/>
        </w:rPr>
        <w:t xml:space="preserve">, </w:t>
      </w:r>
      <w:r w:rsidR="004B706B" w:rsidRPr="004B706B">
        <w:rPr>
          <w:b/>
          <w:lang w:eastAsia="ar-SA"/>
        </w:rPr>
        <w:t xml:space="preserve">(turpmāk – </w:t>
      </w:r>
      <w:r w:rsidR="004B706B" w:rsidRPr="004B706B">
        <w:rPr>
          <w:b/>
          <w:lang w:eastAsia="lv-LV"/>
        </w:rPr>
        <w:t>Pakalpojuma saņēmējs</w:t>
      </w:r>
      <w:r w:rsidR="004B706B" w:rsidRPr="004B706B">
        <w:rPr>
          <w:b/>
          <w:lang w:eastAsia="ar-SA"/>
        </w:rPr>
        <w:t>)</w:t>
      </w:r>
      <w:r w:rsidR="004B706B" w:rsidRPr="004B706B">
        <w:rPr>
          <w:lang w:eastAsia="ar-SA"/>
        </w:rPr>
        <w:t xml:space="preserve">, no vienas puses, un </w:t>
      </w:r>
    </w:p>
    <w:p w:rsidR="007D6328" w:rsidRDefault="007D6328" w:rsidP="007D6328">
      <w:pPr>
        <w:pStyle w:val="Default"/>
      </w:pPr>
    </w:p>
    <w:p w:rsidR="004B706B" w:rsidRPr="004B706B" w:rsidRDefault="007D6328" w:rsidP="00656960">
      <w:pPr>
        <w:pStyle w:val="Default"/>
        <w:ind w:firstLine="426"/>
        <w:jc w:val="both"/>
      </w:pPr>
      <w:r w:rsidRPr="007D6328">
        <w:rPr>
          <w:b/>
        </w:rPr>
        <w:t xml:space="preserve"> SIA "REVIDENTS UN GRĀMATVEDIS"</w:t>
      </w:r>
      <w:r w:rsidR="004B706B" w:rsidRPr="007D6328">
        <w:rPr>
          <w:b/>
          <w:lang w:eastAsia="ar-SA"/>
        </w:rPr>
        <w:t xml:space="preserve">, </w:t>
      </w:r>
      <w:r w:rsidRPr="007D6328">
        <w:rPr>
          <w:b/>
          <w:lang w:eastAsia="ar-SA"/>
        </w:rPr>
        <w:t>Reģ.</w:t>
      </w:r>
      <w:r w:rsidR="004B706B" w:rsidRPr="007D6328">
        <w:rPr>
          <w:b/>
          <w:lang w:eastAsia="ar-SA"/>
        </w:rPr>
        <w:t xml:space="preserve"> </w:t>
      </w:r>
      <w:r w:rsidRPr="007D6328">
        <w:rPr>
          <w:b/>
          <w:lang w:eastAsia="ar-SA"/>
        </w:rPr>
        <w:t xml:space="preserve">Nr. </w:t>
      </w:r>
      <w:r w:rsidRPr="007D6328">
        <w:rPr>
          <w:b/>
        </w:rPr>
        <w:t xml:space="preserve"> 40003402878</w:t>
      </w:r>
      <w:r>
        <w:rPr>
          <w:lang w:eastAsia="ar-SA"/>
        </w:rPr>
        <w:t xml:space="preserve">, juridiskā adrese: </w:t>
      </w:r>
      <w:r>
        <w:t>Lībagu iela 14, Rīga, LV-1002</w:t>
      </w:r>
      <w:r w:rsidR="004B706B" w:rsidRPr="004B706B">
        <w:rPr>
          <w:lang w:eastAsia="ar-SA"/>
        </w:rPr>
        <w:t xml:space="preserve">, </w:t>
      </w:r>
      <w:r w:rsidR="004B706B" w:rsidRPr="004B706B">
        <w:rPr>
          <w:b/>
          <w:lang w:eastAsia="ar-SA"/>
        </w:rPr>
        <w:t xml:space="preserve">(turpmāk – </w:t>
      </w:r>
      <w:r w:rsidR="004B706B" w:rsidRPr="004B706B">
        <w:rPr>
          <w:b/>
          <w:lang w:eastAsia="lv-LV"/>
        </w:rPr>
        <w:t>Izpildītājs</w:t>
      </w:r>
      <w:r w:rsidR="004B706B" w:rsidRPr="004B706B">
        <w:rPr>
          <w:b/>
          <w:lang w:eastAsia="ar-SA"/>
        </w:rPr>
        <w:t>)</w:t>
      </w:r>
      <w:r>
        <w:rPr>
          <w:b/>
          <w:lang w:eastAsia="ar-SA"/>
        </w:rPr>
        <w:t xml:space="preserve"> tās</w:t>
      </w:r>
      <w:r w:rsidR="004B706B" w:rsidRPr="004B706B">
        <w:rPr>
          <w:b/>
          <w:lang w:eastAsia="ar-SA"/>
        </w:rPr>
        <w:t xml:space="preserve"> </w:t>
      </w:r>
      <w:r w:rsidRPr="00656960">
        <w:rPr>
          <w:b/>
          <w:lang w:eastAsia="ar-SA"/>
        </w:rPr>
        <w:t xml:space="preserve">valdes </w:t>
      </w:r>
      <w:r w:rsidRPr="00656960">
        <w:rPr>
          <w:b/>
          <w:sz w:val="22"/>
          <w:szCs w:val="22"/>
        </w:rPr>
        <w:t xml:space="preserve">locekles Sandras Vilcānes </w:t>
      </w:r>
      <w:r w:rsidR="004B706B" w:rsidRPr="00656960">
        <w:rPr>
          <w:b/>
          <w:lang w:eastAsia="ar-SA"/>
        </w:rPr>
        <w:t>personā</w:t>
      </w:r>
      <w:r w:rsidR="00656960">
        <w:rPr>
          <w:lang w:eastAsia="ar-SA"/>
        </w:rPr>
        <w:t>, kur</w:t>
      </w:r>
      <w:r w:rsidR="004B706B" w:rsidRPr="004B706B">
        <w:rPr>
          <w:lang w:eastAsia="ar-SA"/>
        </w:rPr>
        <w:t xml:space="preserve">a rīkojas uz Statūtu pamata ar tiesībām pārstāvēt kapitālsabiedrību atsevišķi, no </w:t>
      </w:r>
      <w:r w:rsidR="00656960">
        <w:rPr>
          <w:lang w:eastAsia="ar-SA"/>
        </w:rPr>
        <w:t>otras puses, abas kopā turpmāk Puses</w:t>
      </w:r>
      <w:r w:rsidR="004B706B" w:rsidRPr="004B706B">
        <w:rPr>
          <w:lang w:eastAsia="ar-SA"/>
        </w:rPr>
        <w:t>, pastāvot pilnīgai vienprātībai, bez viltus, maldiem un spaidiem,</w:t>
      </w:r>
    </w:p>
    <w:p w:rsidR="004B706B" w:rsidRPr="004B706B" w:rsidRDefault="004B706B" w:rsidP="004B706B">
      <w:pPr>
        <w:suppressAutoHyphens/>
        <w:spacing w:before="80" w:after="80"/>
        <w:ind w:firstLine="709"/>
        <w:jc w:val="both"/>
        <w:rPr>
          <w:lang w:eastAsia="ar-SA"/>
        </w:rPr>
      </w:pPr>
      <w:r w:rsidRPr="004B706B">
        <w:rPr>
          <w:lang w:eastAsia="ar-SA"/>
        </w:rPr>
        <w:t xml:space="preserve">ņemot vērā Daugavpils pilsētas domes Iepirkuma komisijas 2021. gada </w:t>
      </w:r>
      <w:r w:rsidR="00656960">
        <w:rPr>
          <w:lang w:eastAsia="ar-SA"/>
        </w:rPr>
        <w:t>29. jūnija</w:t>
      </w:r>
      <w:r w:rsidRPr="004B706B">
        <w:rPr>
          <w:lang w:eastAsia="ar-SA"/>
        </w:rPr>
        <w:t xml:space="preserve"> lēmumu iepirkuma procedūrā „</w:t>
      </w:r>
      <w:r w:rsidRPr="004B706B">
        <w:rPr>
          <w:i/>
        </w:rPr>
        <w:t>Revīzijas veikšana un zvērināta revidenta ziņojuma sniegšana par Daugavpils pilsētas pašvaldības 2021., 2022., 2023. un 2024. gada konsolidēto pārskatu</w:t>
      </w:r>
      <w:r w:rsidRPr="004B706B">
        <w:rPr>
          <w:lang w:eastAsia="ar-SA"/>
        </w:rPr>
        <w:t xml:space="preserve">”, DPD 2021/86, (turpmāk - </w:t>
      </w:r>
      <w:r w:rsidRPr="004B706B">
        <w:rPr>
          <w:b/>
          <w:lang w:eastAsia="ar-SA"/>
        </w:rPr>
        <w:t>Konkurss</w:t>
      </w:r>
      <w:r w:rsidRPr="004B706B">
        <w:rPr>
          <w:lang w:eastAsia="ar-SA"/>
        </w:rPr>
        <w:t xml:space="preserve">) noslēdz šāda satura līgumu (turpmāk - </w:t>
      </w:r>
      <w:r w:rsidRPr="004B706B">
        <w:rPr>
          <w:b/>
          <w:lang w:eastAsia="ar-SA"/>
        </w:rPr>
        <w:t>Līgums</w:t>
      </w:r>
      <w:r w:rsidRPr="004B706B">
        <w:rPr>
          <w:lang w:eastAsia="ar-SA"/>
        </w:rPr>
        <w:t>):</w:t>
      </w:r>
    </w:p>
    <w:p w:rsidR="004B706B" w:rsidRPr="004B706B" w:rsidRDefault="004B706B" w:rsidP="004B706B">
      <w:pPr>
        <w:suppressAutoHyphens/>
        <w:spacing w:before="80" w:after="80"/>
        <w:ind w:firstLine="709"/>
        <w:jc w:val="both"/>
        <w:rPr>
          <w:lang w:eastAsia="ar-SA"/>
        </w:rPr>
      </w:pPr>
    </w:p>
    <w:p w:rsidR="004B706B" w:rsidRPr="004B706B" w:rsidRDefault="004B706B" w:rsidP="004B706B">
      <w:pPr>
        <w:numPr>
          <w:ilvl w:val="0"/>
          <w:numId w:val="1"/>
        </w:numPr>
        <w:shd w:val="clear" w:color="auto" w:fill="FFFFFF"/>
        <w:tabs>
          <w:tab w:val="left" w:pos="221"/>
          <w:tab w:val="num" w:pos="734"/>
          <w:tab w:val="num" w:pos="3402"/>
          <w:tab w:val="left" w:pos="3544"/>
        </w:tabs>
        <w:overflowPunct w:val="0"/>
        <w:autoSpaceDE w:val="0"/>
        <w:autoSpaceDN w:val="0"/>
        <w:adjustRightInd w:val="0"/>
        <w:spacing w:after="240"/>
        <w:ind w:firstLine="2191"/>
        <w:outlineLvl w:val="0"/>
        <w:rPr>
          <w:lang w:eastAsia="lv-LV"/>
        </w:rPr>
      </w:pPr>
      <w:r w:rsidRPr="004B706B">
        <w:rPr>
          <w:b/>
          <w:bCs/>
          <w:lang w:eastAsia="lv-LV"/>
        </w:rPr>
        <w:t>LĪGUMA PRIEKŠMETS</w:t>
      </w:r>
    </w:p>
    <w:p w:rsidR="004B706B" w:rsidRPr="004B706B" w:rsidRDefault="004B706B" w:rsidP="004B706B">
      <w:pPr>
        <w:shd w:val="clear" w:color="auto" w:fill="FFFFFF"/>
        <w:ind w:right="11" w:firstLine="415"/>
        <w:jc w:val="both"/>
        <w:rPr>
          <w:lang w:eastAsia="lv-LV"/>
        </w:rPr>
      </w:pPr>
      <w:r w:rsidRPr="004B706B">
        <w:rPr>
          <w:b/>
          <w:lang w:eastAsia="lv-LV"/>
        </w:rPr>
        <w:t>Pakalpojuma saņēmējs</w:t>
      </w:r>
      <w:r w:rsidRPr="004B706B">
        <w:rPr>
          <w:lang w:eastAsia="lv-LV"/>
        </w:rPr>
        <w:t xml:space="preserve"> uzdod un </w:t>
      </w:r>
      <w:r w:rsidRPr="004B706B">
        <w:rPr>
          <w:b/>
          <w:lang w:eastAsia="lv-LV"/>
        </w:rPr>
        <w:t>Izpildītājs</w:t>
      </w:r>
      <w:r w:rsidRPr="004B706B">
        <w:rPr>
          <w:lang w:eastAsia="lv-LV"/>
        </w:rPr>
        <w:t xml:space="preserve"> apņemas kvalitatīvi un savlaicīgi veikt </w:t>
      </w:r>
      <w:r w:rsidRPr="004B706B">
        <w:rPr>
          <w:b/>
          <w:lang w:eastAsia="lv-LV"/>
        </w:rPr>
        <w:t>Pakalpojuma saņēmēja</w:t>
      </w:r>
      <w:r w:rsidRPr="004B706B">
        <w:rPr>
          <w:lang w:eastAsia="lv-LV"/>
        </w:rPr>
        <w:t xml:space="preserve"> 2021.,  2022., 2023. un 2024. gada konsolidēto pārskatu finanšu revīziju un sniegt zvērināta revidenta</w:t>
      </w:r>
      <w:r w:rsidRPr="004B706B">
        <w:rPr>
          <w:b/>
          <w:lang w:eastAsia="lv-LV"/>
        </w:rPr>
        <w:t xml:space="preserve"> </w:t>
      </w:r>
      <w:r w:rsidRPr="004B706B">
        <w:rPr>
          <w:lang w:eastAsia="lv-LV"/>
        </w:rPr>
        <w:t xml:space="preserve">(turpmāk - </w:t>
      </w:r>
      <w:r w:rsidRPr="004B706B">
        <w:rPr>
          <w:b/>
          <w:lang w:eastAsia="lv-LV"/>
        </w:rPr>
        <w:t>Revidents</w:t>
      </w:r>
      <w:r w:rsidRPr="004B706B">
        <w:rPr>
          <w:lang w:eastAsia="lv-LV"/>
        </w:rPr>
        <w:t>)</w:t>
      </w:r>
      <w:r w:rsidRPr="004B706B">
        <w:rPr>
          <w:b/>
          <w:lang w:eastAsia="lv-LV"/>
        </w:rPr>
        <w:t xml:space="preserve"> </w:t>
      </w:r>
      <w:r w:rsidRPr="004B706B">
        <w:rPr>
          <w:lang w:eastAsia="lv-LV"/>
        </w:rPr>
        <w:t>ziņojumu par gada</w:t>
      </w:r>
      <w:r w:rsidRPr="004B706B">
        <w:rPr>
          <w:b/>
          <w:lang w:eastAsia="lv-LV"/>
        </w:rPr>
        <w:t xml:space="preserve"> </w:t>
      </w:r>
      <w:r w:rsidRPr="004B706B">
        <w:rPr>
          <w:lang w:eastAsia="lv-LV"/>
        </w:rPr>
        <w:t xml:space="preserve">konsolidēto pārskatu atbilstoši </w:t>
      </w:r>
      <w:r w:rsidRPr="004B706B">
        <w:rPr>
          <w:b/>
          <w:lang w:eastAsia="lv-LV"/>
        </w:rPr>
        <w:t>Konkursa</w:t>
      </w:r>
      <w:r w:rsidRPr="004B706B">
        <w:rPr>
          <w:lang w:eastAsia="lv-LV"/>
        </w:rPr>
        <w:t xml:space="preserve"> prasībām, </w:t>
      </w:r>
      <w:r w:rsidRPr="004B706B">
        <w:rPr>
          <w:b/>
          <w:lang w:eastAsia="lv-LV"/>
        </w:rPr>
        <w:t>Izpildītāja</w:t>
      </w:r>
      <w:r w:rsidRPr="004B706B">
        <w:rPr>
          <w:lang w:eastAsia="lv-LV"/>
        </w:rPr>
        <w:t xml:space="preserve"> </w:t>
      </w:r>
      <w:r w:rsidRPr="004B706B">
        <w:rPr>
          <w:b/>
          <w:lang w:eastAsia="lv-LV"/>
        </w:rPr>
        <w:t>Konkursa</w:t>
      </w:r>
      <w:r w:rsidRPr="004B706B">
        <w:rPr>
          <w:lang w:eastAsia="lv-LV"/>
        </w:rPr>
        <w:t xml:space="preserve"> piedāvājumam, Latvijas Republikas normatīvajos aktos noteiktajām prasībām, tajā skaitā, Revīzijas pakalpojumu likuma noteiktajām prasībām, saskaņā ar </w:t>
      </w:r>
      <w:r w:rsidRPr="004B706B">
        <w:rPr>
          <w:b/>
          <w:lang w:eastAsia="lv-LV"/>
        </w:rPr>
        <w:t>Līguma</w:t>
      </w:r>
      <w:r w:rsidRPr="004B706B">
        <w:rPr>
          <w:lang w:eastAsia="lv-LV"/>
        </w:rPr>
        <w:t xml:space="preserve"> noteikumiem, </w:t>
      </w:r>
      <w:r w:rsidR="00656960">
        <w:rPr>
          <w:lang w:eastAsia="lv-LV"/>
        </w:rPr>
        <w:t>1</w:t>
      </w:r>
      <w:r w:rsidRPr="004B706B">
        <w:rPr>
          <w:lang w:eastAsia="lv-LV"/>
        </w:rPr>
        <w:t xml:space="preserve">. pielikumu - Tehniskā specifikācija, </w:t>
      </w:r>
      <w:r w:rsidR="00656960">
        <w:rPr>
          <w:lang w:eastAsia="lv-LV"/>
        </w:rPr>
        <w:t>2</w:t>
      </w:r>
      <w:r w:rsidRPr="004B706B">
        <w:rPr>
          <w:lang w:eastAsia="lv-LV"/>
        </w:rPr>
        <w:t xml:space="preserve">. pielikumu – Tehniskais piedāvājums, </w:t>
      </w:r>
      <w:r w:rsidR="00656960">
        <w:rPr>
          <w:lang w:eastAsia="lv-LV"/>
        </w:rPr>
        <w:t>3</w:t>
      </w:r>
      <w:r w:rsidRPr="004B706B">
        <w:rPr>
          <w:lang w:eastAsia="lv-LV"/>
        </w:rPr>
        <w:t xml:space="preserve">. pielikums – Finanšu piedāvājums, kas ir neatņemamas </w:t>
      </w:r>
      <w:r w:rsidRPr="004B706B">
        <w:rPr>
          <w:b/>
          <w:lang w:eastAsia="lv-LV"/>
        </w:rPr>
        <w:t>Līguma</w:t>
      </w:r>
      <w:r w:rsidRPr="004B706B">
        <w:rPr>
          <w:lang w:eastAsia="lv-LV"/>
        </w:rPr>
        <w:t xml:space="preserve"> sastāvdaļas (turpmāk – </w:t>
      </w:r>
      <w:r w:rsidRPr="004B706B">
        <w:rPr>
          <w:b/>
          <w:lang w:eastAsia="lv-LV"/>
        </w:rPr>
        <w:t>Pakalpojums</w:t>
      </w:r>
      <w:r w:rsidRPr="004B706B">
        <w:rPr>
          <w:lang w:eastAsia="lv-LV"/>
        </w:rPr>
        <w:t>).</w:t>
      </w:r>
    </w:p>
    <w:p w:rsidR="004B706B" w:rsidRPr="004B706B" w:rsidRDefault="004B706B" w:rsidP="004B706B">
      <w:pPr>
        <w:shd w:val="clear" w:color="auto" w:fill="FFFFFF"/>
        <w:ind w:left="567" w:right="11"/>
        <w:jc w:val="both"/>
        <w:rPr>
          <w:lang w:eastAsia="lv-LV"/>
        </w:rPr>
      </w:pPr>
    </w:p>
    <w:p w:rsidR="004B706B" w:rsidRPr="004B706B" w:rsidRDefault="004B706B" w:rsidP="004B706B">
      <w:pPr>
        <w:numPr>
          <w:ilvl w:val="0"/>
          <w:numId w:val="2"/>
        </w:numPr>
        <w:shd w:val="clear" w:color="auto" w:fill="FFFFFF"/>
        <w:tabs>
          <w:tab w:val="left" w:pos="221"/>
        </w:tabs>
        <w:overflowPunct w:val="0"/>
        <w:autoSpaceDE w:val="0"/>
        <w:autoSpaceDN w:val="0"/>
        <w:adjustRightInd w:val="0"/>
        <w:spacing w:after="240"/>
        <w:ind w:firstLine="2759"/>
        <w:outlineLvl w:val="0"/>
        <w:rPr>
          <w:b/>
          <w:bCs/>
          <w:lang w:eastAsia="lv-LV"/>
        </w:rPr>
      </w:pPr>
      <w:r w:rsidRPr="004B706B">
        <w:rPr>
          <w:b/>
          <w:bCs/>
          <w:lang w:eastAsia="lv-LV"/>
        </w:rPr>
        <w:t>PAKALPOJUMA SATURS</w:t>
      </w:r>
    </w:p>
    <w:p w:rsidR="004B706B" w:rsidRPr="004B706B" w:rsidRDefault="004B706B" w:rsidP="004B706B">
      <w:pPr>
        <w:numPr>
          <w:ilvl w:val="1"/>
          <w:numId w:val="2"/>
        </w:numPr>
        <w:shd w:val="clear" w:color="auto" w:fill="FFFFFF"/>
        <w:overflowPunct w:val="0"/>
        <w:autoSpaceDE w:val="0"/>
        <w:autoSpaceDN w:val="0"/>
        <w:adjustRightInd w:val="0"/>
        <w:ind w:left="567" w:hanging="567"/>
        <w:jc w:val="both"/>
        <w:rPr>
          <w:lang w:eastAsia="lv-LV"/>
        </w:rPr>
      </w:pPr>
      <w:r w:rsidRPr="004B706B">
        <w:rPr>
          <w:b/>
          <w:lang w:eastAsia="lv-LV"/>
        </w:rPr>
        <w:t>Izpildītājs</w:t>
      </w:r>
      <w:r w:rsidRPr="004B706B">
        <w:rPr>
          <w:lang w:eastAsia="lv-LV"/>
        </w:rPr>
        <w:t xml:space="preserve"> veic </w:t>
      </w:r>
      <w:r w:rsidRPr="004B706B">
        <w:rPr>
          <w:b/>
          <w:lang w:eastAsia="lv-LV"/>
        </w:rPr>
        <w:t>Pakalpojuma saņēmēja</w:t>
      </w:r>
      <w:r w:rsidRPr="004B706B">
        <w:rPr>
          <w:lang w:eastAsia="lv-LV"/>
        </w:rPr>
        <w:t xml:space="preserve"> 2021., 2022., 2023. un 2024. gada konsolidēto finanšu pārskatu revīziju un sniedz revidenta ziņojumu par </w:t>
      </w:r>
      <w:r w:rsidRPr="004B706B">
        <w:rPr>
          <w:b/>
          <w:lang w:eastAsia="lv-LV"/>
        </w:rPr>
        <w:t>Pakalpojuma saņēmēja</w:t>
      </w:r>
      <w:r w:rsidRPr="004B706B">
        <w:rPr>
          <w:lang w:eastAsia="lv-LV"/>
        </w:rPr>
        <w:t xml:space="preserve"> katra gada finanšu pārskatiem saskaņā ar Konkur</w:t>
      </w:r>
      <w:r w:rsidR="00917DCE">
        <w:rPr>
          <w:lang w:eastAsia="lv-LV"/>
        </w:rPr>
        <w:t>sa Tehniskajā specifikācijā (1</w:t>
      </w:r>
      <w:r w:rsidRPr="004B706B">
        <w:rPr>
          <w:lang w:eastAsia="lv-LV"/>
        </w:rPr>
        <w:t>. pielikums) noteikto darba uzdevumu.</w:t>
      </w:r>
    </w:p>
    <w:p w:rsidR="004B706B" w:rsidRPr="004B706B" w:rsidRDefault="004B706B" w:rsidP="004B706B">
      <w:pPr>
        <w:numPr>
          <w:ilvl w:val="1"/>
          <w:numId w:val="2"/>
        </w:numPr>
        <w:shd w:val="clear" w:color="auto" w:fill="FFFFFF"/>
        <w:overflowPunct w:val="0"/>
        <w:autoSpaceDE w:val="0"/>
        <w:autoSpaceDN w:val="0"/>
        <w:adjustRightInd w:val="0"/>
        <w:ind w:left="567" w:hanging="567"/>
        <w:jc w:val="both"/>
        <w:rPr>
          <w:lang w:eastAsia="lv-LV"/>
        </w:rPr>
      </w:pPr>
      <w:r w:rsidRPr="004B706B">
        <w:rPr>
          <w:b/>
          <w:lang w:eastAsia="lv-LV"/>
        </w:rPr>
        <w:t>Izpildītājs</w:t>
      </w:r>
      <w:r w:rsidRPr="004B706B">
        <w:rPr>
          <w:lang w:eastAsia="lv-LV"/>
        </w:rPr>
        <w:t xml:space="preserve"> sniedz </w:t>
      </w:r>
      <w:r w:rsidRPr="004B706B">
        <w:rPr>
          <w:b/>
          <w:lang w:eastAsia="lv-LV"/>
        </w:rPr>
        <w:t>Pakalpojuma saņēmēja</w:t>
      </w:r>
      <w:r w:rsidRPr="004B706B">
        <w:rPr>
          <w:lang w:eastAsia="lv-LV"/>
        </w:rPr>
        <w:t xml:space="preserve"> vadībai Ziņojumu</w:t>
      </w:r>
      <w:r w:rsidRPr="004B706B">
        <w:rPr>
          <w:color w:val="FF0000"/>
          <w:lang w:eastAsia="lv-LV"/>
        </w:rPr>
        <w:t xml:space="preserve"> </w:t>
      </w:r>
      <w:r w:rsidRPr="004B706B">
        <w:rPr>
          <w:u w:val="single"/>
          <w:lang w:eastAsia="lv-LV"/>
        </w:rPr>
        <w:t>(par katru pašvaldības iestādi)</w:t>
      </w:r>
      <w:r w:rsidRPr="004B706B">
        <w:rPr>
          <w:lang w:eastAsia="lv-LV"/>
        </w:rPr>
        <w:t xml:space="preserve"> par veikto </w:t>
      </w:r>
      <w:r w:rsidRPr="004B706B">
        <w:rPr>
          <w:b/>
          <w:lang w:eastAsia="lv-LV"/>
        </w:rPr>
        <w:t xml:space="preserve">Pakalpojuma saņēmēja </w:t>
      </w:r>
      <w:r w:rsidRPr="004B706B">
        <w:rPr>
          <w:lang w:eastAsia="lv-LV"/>
        </w:rPr>
        <w:t>gada pārskata</w:t>
      </w:r>
      <w:r w:rsidRPr="004B706B">
        <w:rPr>
          <w:b/>
          <w:lang w:eastAsia="lv-LV"/>
        </w:rPr>
        <w:t xml:space="preserve"> </w:t>
      </w:r>
      <w:r w:rsidRPr="004B706B">
        <w:rPr>
          <w:lang w:eastAsia="lv-LV"/>
        </w:rPr>
        <w:t>finanšu revīziju, kurā atspoguļotas revīzijas laikā atklātās nepilnības, kā arī sniegtas rekomendācijas par uzlabojumiem, ja tādi būs nepieciešami. Ziņojumu vadībai jāsniedz arī tad, ja gada pārskatā būtiskas nepilnības nav atklātas. Ziņojumi vadībai sniedzami pēc starpposma un noslēguma revīzijas veikšanas par katru finanšu gadu.</w:t>
      </w:r>
    </w:p>
    <w:p w:rsidR="004B706B" w:rsidRPr="004B706B" w:rsidRDefault="004B706B" w:rsidP="004B706B">
      <w:pPr>
        <w:numPr>
          <w:ilvl w:val="1"/>
          <w:numId w:val="2"/>
        </w:numPr>
        <w:shd w:val="clear" w:color="auto" w:fill="FFFFFF"/>
        <w:overflowPunct w:val="0"/>
        <w:autoSpaceDE w:val="0"/>
        <w:autoSpaceDN w:val="0"/>
        <w:adjustRightInd w:val="0"/>
        <w:ind w:left="567" w:hanging="567"/>
        <w:jc w:val="both"/>
        <w:rPr>
          <w:lang w:eastAsia="lv-LV"/>
        </w:rPr>
      </w:pPr>
      <w:r w:rsidRPr="004B706B">
        <w:rPr>
          <w:b/>
          <w:lang w:eastAsia="lv-LV"/>
        </w:rPr>
        <w:lastRenderedPageBreak/>
        <w:t>Izpildītājam</w:t>
      </w:r>
      <w:r w:rsidRPr="004B706B">
        <w:rPr>
          <w:lang w:eastAsia="lv-LV"/>
        </w:rPr>
        <w:t xml:space="preserve"> pirms 2.1. punktā minētā ziņojuma sniegšanas jāizvērtē, vai:</w:t>
      </w:r>
    </w:p>
    <w:p w:rsidR="004B706B" w:rsidRPr="004B706B" w:rsidRDefault="004B706B" w:rsidP="004B706B">
      <w:pPr>
        <w:numPr>
          <w:ilvl w:val="2"/>
          <w:numId w:val="2"/>
        </w:numPr>
        <w:shd w:val="clear" w:color="auto" w:fill="FFFFFF"/>
        <w:overflowPunct w:val="0"/>
        <w:autoSpaceDE w:val="0"/>
        <w:autoSpaceDN w:val="0"/>
        <w:adjustRightInd w:val="0"/>
        <w:jc w:val="both"/>
        <w:rPr>
          <w:lang w:eastAsia="lv-LV"/>
        </w:rPr>
      </w:pPr>
      <w:r w:rsidRPr="004B706B">
        <w:rPr>
          <w:b/>
          <w:lang w:eastAsia="lv-LV"/>
        </w:rPr>
        <w:t>Pakalpojuma saņēmējs</w:t>
      </w:r>
      <w:r w:rsidRPr="004B706B">
        <w:rPr>
          <w:lang w:eastAsia="lv-LV"/>
        </w:rPr>
        <w:t xml:space="preserve"> ir veicis precīzus grāmatvedības ierakstus atbilstoši LR normatīvajiem aktiem;</w:t>
      </w:r>
    </w:p>
    <w:p w:rsidR="004B706B" w:rsidRPr="004B706B" w:rsidRDefault="004B706B" w:rsidP="004B706B">
      <w:pPr>
        <w:numPr>
          <w:ilvl w:val="2"/>
          <w:numId w:val="2"/>
        </w:numPr>
        <w:shd w:val="clear" w:color="auto" w:fill="FFFFFF"/>
        <w:overflowPunct w:val="0"/>
        <w:autoSpaceDE w:val="0"/>
        <w:autoSpaceDN w:val="0"/>
        <w:adjustRightInd w:val="0"/>
        <w:jc w:val="both"/>
        <w:rPr>
          <w:lang w:eastAsia="lv-LV"/>
        </w:rPr>
      </w:pPr>
      <w:r w:rsidRPr="004B706B">
        <w:rPr>
          <w:b/>
          <w:lang w:eastAsia="lv-LV"/>
        </w:rPr>
        <w:t xml:space="preserve">Pakalpojuma saņēmēja </w:t>
      </w:r>
      <w:r w:rsidRPr="004B706B">
        <w:rPr>
          <w:lang w:eastAsia="lv-LV"/>
        </w:rPr>
        <w:t>bilance un pārskats par darbības finansiālajiem rezultātiem ir sagatavots saskaņā ar grāmatvedības ierakstiem un atskaitēm;</w:t>
      </w:r>
    </w:p>
    <w:p w:rsidR="004B706B" w:rsidRPr="004B706B" w:rsidRDefault="004B706B" w:rsidP="004B706B">
      <w:pPr>
        <w:numPr>
          <w:ilvl w:val="2"/>
          <w:numId w:val="2"/>
        </w:numPr>
        <w:shd w:val="clear" w:color="auto" w:fill="FFFFFF"/>
        <w:overflowPunct w:val="0"/>
        <w:autoSpaceDE w:val="0"/>
        <w:autoSpaceDN w:val="0"/>
        <w:adjustRightInd w:val="0"/>
        <w:jc w:val="both"/>
        <w:rPr>
          <w:lang w:eastAsia="lv-LV"/>
        </w:rPr>
      </w:pPr>
      <w:r w:rsidRPr="004B706B">
        <w:rPr>
          <w:b/>
          <w:lang w:eastAsia="lv-LV"/>
        </w:rPr>
        <w:t>Pakalpojuma saņēmējs</w:t>
      </w:r>
      <w:r w:rsidRPr="004B706B">
        <w:rPr>
          <w:lang w:eastAsia="lv-LV"/>
        </w:rPr>
        <w:t xml:space="preserve"> ir veicis budžeta ieņēmumu, izdevumu, finansēšanas un parādu uzskaiti atbilstoši Ministru kabineta noteiktajai klasifikācijai;</w:t>
      </w:r>
    </w:p>
    <w:p w:rsidR="004B706B" w:rsidRPr="004B706B" w:rsidRDefault="004B706B" w:rsidP="004B706B">
      <w:pPr>
        <w:numPr>
          <w:ilvl w:val="2"/>
          <w:numId w:val="2"/>
        </w:numPr>
        <w:shd w:val="clear" w:color="auto" w:fill="FFFFFF"/>
        <w:overflowPunct w:val="0"/>
        <w:autoSpaceDE w:val="0"/>
        <w:autoSpaceDN w:val="0"/>
        <w:adjustRightInd w:val="0"/>
        <w:jc w:val="both"/>
        <w:rPr>
          <w:lang w:eastAsia="lv-LV"/>
        </w:rPr>
      </w:pPr>
      <w:r w:rsidRPr="004B706B">
        <w:rPr>
          <w:b/>
          <w:lang w:eastAsia="lv-LV"/>
        </w:rPr>
        <w:t>Pakalpojuma saņēmējs</w:t>
      </w:r>
      <w:r w:rsidRPr="004B706B">
        <w:rPr>
          <w:lang w:eastAsia="lv-LV"/>
        </w:rPr>
        <w:t xml:space="preserve"> ir veicis finanšu līdzekļu izlietojumu atbilstoši apstiprinātajam budžetam un tāmēm;</w:t>
      </w:r>
    </w:p>
    <w:p w:rsidR="004B706B" w:rsidRPr="004B706B" w:rsidRDefault="004B706B" w:rsidP="004B706B">
      <w:pPr>
        <w:numPr>
          <w:ilvl w:val="2"/>
          <w:numId w:val="2"/>
        </w:numPr>
        <w:shd w:val="clear" w:color="auto" w:fill="FFFFFF"/>
        <w:overflowPunct w:val="0"/>
        <w:autoSpaceDE w:val="0"/>
        <w:autoSpaceDN w:val="0"/>
        <w:adjustRightInd w:val="0"/>
        <w:jc w:val="both"/>
        <w:rPr>
          <w:lang w:eastAsia="lv-LV"/>
        </w:rPr>
      </w:pPr>
      <w:r w:rsidRPr="004B706B">
        <w:rPr>
          <w:b/>
          <w:lang w:eastAsia="lv-LV"/>
        </w:rPr>
        <w:t>Izpildītājs</w:t>
      </w:r>
      <w:r w:rsidRPr="004B706B">
        <w:rPr>
          <w:lang w:eastAsia="lv-LV"/>
        </w:rPr>
        <w:t xml:space="preserve"> ir ieguvis visu informāciju un paskaidrojumus, kuri pēc </w:t>
      </w:r>
      <w:r w:rsidRPr="004B706B">
        <w:rPr>
          <w:b/>
          <w:lang w:eastAsia="lv-LV"/>
        </w:rPr>
        <w:t>Izpildītāja</w:t>
      </w:r>
      <w:r w:rsidRPr="004B706B">
        <w:rPr>
          <w:lang w:eastAsia="lv-LV"/>
        </w:rPr>
        <w:t xml:space="preserve"> revidenta domām ir nepieciešami, lai veiktu revīziju;</w:t>
      </w:r>
    </w:p>
    <w:p w:rsidR="004B706B" w:rsidRPr="004B706B" w:rsidRDefault="004B706B" w:rsidP="004B706B">
      <w:pPr>
        <w:numPr>
          <w:ilvl w:val="2"/>
          <w:numId w:val="2"/>
        </w:numPr>
        <w:shd w:val="clear" w:color="auto" w:fill="FFFFFF"/>
        <w:overflowPunct w:val="0"/>
        <w:autoSpaceDE w:val="0"/>
        <w:autoSpaceDN w:val="0"/>
        <w:adjustRightInd w:val="0"/>
        <w:jc w:val="both"/>
        <w:rPr>
          <w:lang w:eastAsia="lv-LV"/>
        </w:rPr>
      </w:pPr>
      <w:r w:rsidRPr="004B706B">
        <w:rPr>
          <w:b/>
          <w:lang w:eastAsia="lv-LV"/>
        </w:rPr>
        <w:t>Pakalpojuma saņēmēja</w:t>
      </w:r>
      <w:r w:rsidRPr="004B706B">
        <w:rPr>
          <w:lang w:eastAsia="lv-LV"/>
        </w:rPr>
        <w:t xml:space="preserve"> gada pārskatā iekļautais vadības ziņojums atbilst finanšu pārskatos sniegtajai informācijai.</w:t>
      </w:r>
    </w:p>
    <w:p w:rsidR="004B706B" w:rsidRPr="004B706B" w:rsidRDefault="004B706B" w:rsidP="004B706B">
      <w:pPr>
        <w:numPr>
          <w:ilvl w:val="1"/>
          <w:numId w:val="2"/>
        </w:numPr>
        <w:shd w:val="clear" w:color="auto" w:fill="FFFFFF"/>
        <w:overflowPunct w:val="0"/>
        <w:autoSpaceDE w:val="0"/>
        <w:autoSpaceDN w:val="0"/>
        <w:adjustRightInd w:val="0"/>
        <w:ind w:left="567" w:hanging="567"/>
        <w:jc w:val="both"/>
        <w:rPr>
          <w:lang w:eastAsia="lv-LV"/>
        </w:rPr>
      </w:pPr>
      <w:r w:rsidRPr="004B706B">
        <w:rPr>
          <w:lang w:eastAsia="lv-LV"/>
        </w:rPr>
        <w:t xml:space="preserve">Ja kāds no </w:t>
      </w:r>
      <w:r w:rsidRPr="004B706B">
        <w:rPr>
          <w:b/>
          <w:lang w:eastAsia="lv-LV"/>
        </w:rPr>
        <w:t>Līguma</w:t>
      </w:r>
      <w:r w:rsidRPr="004B706B">
        <w:rPr>
          <w:lang w:eastAsia="lv-LV"/>
        </w:rPr>
        <w:t xml:space="preserve"> 2.3. punktā minētajiem nosacījumiem netiek ievērots, </w:t>
      </w:r>
      <w:r w:rsidRPr="004B706B">
        <w:rPr>
          <w:b/>
          <w:lang w:eastAsia="lv-LV"/>
        </w:rPr>
        <w:t>Izpildītājam</w:t>
      </w:r>
      <w:r w:rsidRPr="004B706B">
        <w:rPr>
          <w:lang w:eastAsia="lv-LV"/>
        </w:rPr>
        <w:t xml:space="preserve"> tas ir jāatspoguļo revidenta ziņojumā.</w:t>
      </w:r>
    </w:p>
    <w:p w:rsidR="004B706B" w:rsidRPr="004B706B" w:rsidRDefault="004B706B" w:rsidP="004B706B">
      <w:pPr>
        <w:numPr>
          <w:ilvl w:val="1"/>
          <w:numId w:val="2"/>
        </w:numPr>
        <w:shd w:val="clear" w:color="auto" w:fill="FFFFFF"/>
        <w:overflowPunct w:val="0"/>
        <w:autoSpaceDE w:val="0"/>
        <w:autoSpaceDN w:val="0"/>
        <w:adjustRightInd w:val="0"/>
        <w:ind w:left="567" w:hanging="567"/>
        <w:jc w:val="both"/>
        <w:rPr>
          <w:lang w:eastAsia="lv-LV"/>
        </w:rPr>
      </w:pPr>
      <w:r w:rsidRPr="004B706B">
        <w:rPr>
          <w:b/>
          <w:lang w:eastAsia="lv-LV"/>
        </w:rPr>
        <w:t>Izpildītājs</w:t>
      </w:r>
      <w:r w:rsidRPr="004B706B">
        <w:rPr>
          <w:lang w:eastAsia="lv-LV"/>
        </w:rPr>
        <w:t xml:space="preserve"> iepazīstina </w:t>
      </w:r>
      <w:r w:rsidRPr="004B706B">
        <w:rPr>
          <w:b/>
          <w:lang w:eastAsia="lv-LV"/>
        </w:rPr>
        <w:t xml:space="preserve">Pakalpojuma saņēmēju </w:t>
      </w:r>
      <w:r w:rsidRPr="004B706B">
        <w:rPr>
          <w:lang w:eastAsia="lv-LV"/>
        </w:rPr>
        <w:t xml:space="preserve">ar revidenta ziņojumu projektu saturu pirms attiecīgo revidenta ziņojumu par gada pārskatu iesniegšanas </w:t>
      </w:r>
      <w:r w:rsidRPr="004B706B">
        <w:rPr>
          <w:b/>
          <w:lang w:eastAsia="lv-LV"/>
        </w:rPr>
        <w:t>Pakalpojuma saņēmējam</w:t>
      </w:r>
      <w:r w:rsidRPr="004B706B">
        <w:rPr>
          <w:lang w:eastAsia="lv-LV"/>
        </w:rPr>
        <w:t xml:space="preserve"> ne vēlāk kā 5 (piecas) darba dienas pirms apstiprināta gala ziņojuma sniegšanas beigām.</w:t>
      </w:r>
    </w:p>
    <w:p w:rsidR="004B706B" w:rsidRPr="004B706B" w:rsidRDefault="004B706B" w:rsidP="004B706B">
      <w:pPr>
        <w:numPr>
          <w:ilvl w:val="1"/>
          <w:numId w:val="2"/>
        </w:numPr>
        <w:shd w:val="clear" w:color="auto" w:fill="FFFFFF"/>
        <w:overflowPunct w:val="0"/>
        <w:autoSpaceDE w:val="0"/>
        <w:autoSpaceDN w:val="0"/>
        <w:adjustRightInd w:val="0"/>
        <w:ind w:left="567" w:hanging="567"/>
        <w:jc w:val="both"/>
        <w:rPr>
          <w:bCs/>
          <w:i/>
          <w:lang w:eastAsia="lv-LV"/>
        </w:rPr>
      </w:pPr>
      <w:r w:rsidRPr="004B706B">
        <w:rPr>
          <w:b/>
          <w:lang w:eastAsia="lv-LV"/>
        </w:rPr>
        <w:t>Izpildītājs</w:t>
      </w:r>
      <w:r w:rsidRPr="004B706B">
        <w:rPr>
          <w:lang w:eastAsia="lv-LV"/>
        </w:rPr>
        <w:t xml:space="preserve"> pēc </w:t>
      </w:r>
      <w:r w:rsidRPr="004B706B">
        <w:rPr>
          <w:b/>
          <w:lang w:eastAsia="lv-LV"/>
        </w:rPr>
        <w:t>Pakalpojuma saņēmēja</w:t>
      </w:r>
      <w:r w:rsidRPr="004B706B">
        <w:rPr>
          <w:lang w:eastAsia="lv-LV"/>
        </w:rPr>
        <w:t xml:space="preserve"> pieprasījuma (rakstiska vai elektroniska), konsultē </w:t>
      </w:r>
      <w:r w:rsidRPr="004B706B">
        <w:rPr>
          <w:b/>
          <w:lang w:eastAsia="lv-LV"/>
        </w:rPr>
        <w:t>Pakalpojuma saņēmēju</w:t>
      </w:r>
      <w:r w:rsidRPr="004B706B">
        <w:rPr>
          <w:lang w:eastAsia="lv-LV"/>
        </w:rPr>
        <w:t xml:space="preserve"> vispārīgos grāmatvedības un gada pārskata sagatavošanas jautājumos.</w:t>
      </w:r>
      <w:r w:rsidRPr="004B706B">
        <w:rPr>
          <w:bCs/>
          <w:lang w:eastAsia="lv-LV"/>
        </w:rPr>
        <w:t xml:space="preserve"> Konsultācijas tiek nodrošinātas Konkursam iesniegtajā </w:t>
      </w:r>
      <w:r w:rsidRPr="004B706B">
        <w:rPr>
          <w:b/>
          <w:lang w:eastAsia="lv-LV"/>
        </w:rPr>
        <w:t>Izpildītāja</w:t>
      </w:r>
      <w:r w:rsidRPr="004B706B">
        <w:rPr>
          <w:bCs/>
          <w:lang w:eastAsia="lv-LV"/>
        </w:rPr>
        <w:t xml:space="preserve"> piedāvājumā noteiktajā kārtībā.</w:t>
      </w:r>
    </w:p>
    <w:p w:rsidR="004B706B" w:rsidRPr="004B706B" w:rsidRDefault="004B706B" w:rsidP="004B706B">
      <w:pPr>
        <w:numPr>
          <w:ilvl w:val="1"/>
          <w:numId w:val="2"/>
        </w:numPr>
        <w:shd w:val="clear" w:color="auto" w:fill="FFFFFF"/>
        <w:overflowPunct w:val="0"/>
        <w:autoSpaceDE w:val="0"/>
        <w:autoSpaceDN w:val="0"/>
        <w:adjustRightInd w:val="0"/>
        <w:ind w:left="567" w:hanging="567"/>
        <w:jc w:val="both"/>
        <w:rPr>
          <w:bCs/>
          <w:i/>
          <w:lang w:eastAsia="lv-LV"/>
        </w:rPr>
      </w:pPr>
      <w:r w:rsidRPr="004B706B">
        <w:rPr>
          <w:lang w:eastAsia="lv-LV"/>
        </w:rPr>
        <w:t xml:space="preserve">Nozīmīgu pašvaldības struktūrvienību vai to darbības paplašināšanās/samazināšanās rezultātā vai attiecīgo normatīvo aktu, kuri reglamentē pārskatu sagatavošanu un to iesniegšanas termiņus, grozījumu rezultātā un citos pamatotos gadījumos var tikt ieviestas izmaiņas revīzijas darba grafikā un izpildes termiņos, kuri tiek savstarpēji saskaņoti ar </w:t>
      </w:r>
      <w:r w:rsidRPr="004B706B">
        <w:rPr>
          <w:b/>
          <w:lang w:eastAsia="lv-LV"/>
        </w:rPr>
        <w:t>Pakalpojuma saņēmēju</w:t>
      </w:r>
      <w:r w:rsidRPr="004B706B">
        <w:rPr>
          <w:lang w:eastAsia="lv-LV"/>
        </w:rPr>
        <w:t>.</w:t>
      </w:r>
    </w:p>
    <w:p w:rsidR="004B706B" w:rsidRPr="004B706B" w:rsidRDefault="004B706B" w:rsidP="004B706B">
      <w:pPr>
        <w:jc w:val="both"/>
        <w:rPr>
          <w:lang w:eastAsia="lv-LV"/>
        </w:rPr>
      </w:pPr>
    </w:p>
    <w:p w:rsidR="004B706B" w:rsidRPr="004B706B" w:rsidRDefault="004B706B" w:rsidP="004B706B">
      <w:pPr>
        <w:numPr>
          <w:ilvl w:val="0"/>
          <w:numId w:val="8"/>
        </w:numPr>
        <w:shd w:val="clear" w:color="auto" w:fill="FFFFFF"/>
        <w:tabs>
          <w:tab w:val="left" w:pos="221"/>
        </w:tabs>
        <w:overflowPunct w:val="0"/>
        <w:autoSpaceDE w:val="0"/>
        <w:autoSpaceDN w:val="0"/>
        <w:adjustRightInd w:val="0"/>
        <w:spacing w:after="120"/>
        <w:jc w:val="center"/>
        <w:outlineLvl w:val="0"/>
        <w:rPr>
          <w:b/>
          <w:bCs/>
          <w:lang w:eastAsia="lv-LV"/>
        </w:rPr>
      </w:pPr>
      <w:r w:rsidRPr="004B706B">
        <w:rPr>
          <w:b/>
          <w:bCs/>
          <w:lang w:eastAsia="lv-LV"/>
        </w:rPr>
        <w:t>PUŠU SAISTĪBAS</w:t>
      </w:r>
    </w:p>
    <w:p w:rsidR="004B706B" w:rsidRPr="004B706B" w:rsidRDefault="004B706B" w:rsidP="004B706B">
      <w:pPr>
        <w:numPr>
          <w:ilvl w:val="1"/>
          <w:numId w:val="8"/>
        </w:numPr>
        <w:overflowPunct w:val="0"/>
        <w:autoSpaceDE w:val="0"/>
        <w:autoSpaceDN w:val="0"/>
        <w:adjustRightInd w:val="0"/>
        <w:ind w:left="709" w:hanging="709"/>
        <w:jc w:val="both"/>
        <w:rPr>
          <w:lang w:eastAsia="lv-LV"/>
        </w:rPr>
      </w:pPr>
      <w:r w:rsidRPr="004B706B">
        <w:rPr>
          <w:b/>
          <w:lang w:eastAsia="lv-LV"/>
        </w:rPr>
        <w:t>Izpildītājs</w:t>
      </w:r>
      <w:r w:rsidRPr="004B706B">
        <w:rPr>
          <w:lang w:eastAsia="lv-LV"/>
        </w:rPr>
        <w:t xml:space="preserve"> apņemas:</w:t>
      </w:r>
    </w:p>
    <w:p w:rsidR="004B706B" w:rsidRPr="004B706B" w:rsidRDefault="004B706B" w:rsidP="004B706B">
      <w:pPr>
        <w:numPr>
          <w:ilvl w:val="2"/>
          <w:numId w:val="8"/>
        </w:numPr>
        <w:overflowPunct w:val="0"/>
        <w:autoSpaceDE w:val="0"/>
        <w:autoSpaceDN w:val="0"/>
        <w:adjustRightInd w:val="0"/>
        <w:ind w:left="1418" w:hanging="709"/>
        <w:jc w:val="both"/>
        <w:rPr>
          <w:lang w:eastAsia="lv-LV"/>
        </w:rPr>
      </w:pPr>
      <w:r w:rsidRPr="004B706B">
        <w:rPr>
          <w:lang w:eastAsia="lv-LV"/>
        </w:rPr>
        <w:t xml:space="preserve">nodrošināt </w:t>
      </w:r>
      <w:r w:rsidRPr="004B706B">
        <w:rPr>
          <w:b/>
          <w:lang w:eastAsia="lv-LV"/>
        </w:rPr>
        <w:t>Pakalpojuma saņēmējam</w:t>
      </w:r>
      <w:r w:rsidRPr="004B706B">
        <w:rPr>
          <w:lang w:eastAsia="lv-LV"/>
        </w:rPr>
        <w:t xml:space="preserve"> </w:t>
      </w:r>
      <w:r w:rsidRPr="004B706B">
        <w:rPr>
          <w:b/>
          <w:lang w:eastAsia="lv-LV"/>
        </w:rPr>
        <w:t>Pakalpojuma</w:t>
      </w:r>
      <w:r w:rsidRPr="004B706B">
        <w:rPr>
          <w:lang w:eastAsia="lv-LV"/>
        </w:rPr>
        <w:t xml:space="preserve"> sniegšanu, veicot to lietpratīgi, kvalitatīvi, pilnā apjomā un ar pienācīgu rūpību;</w:t>
      </w:r>
    </w:p>
    <w:p w:rsidR="004B706B" w:rsidRPr="004B706B" w:rsidRDefault="004B706B" w:rsidP="004B706B">
      <w:pPr>
        <w:numPr>
          <w:ilvl w:val="2"/>
          <w:numId w:val="8"/>
        </w:numPr>
        <w:overflowPunct w:val="0"/>
        <w:autoSpaceDE w:val="0"/>
        <w:autoSpaceDN w:val="0"/>
        <w:adjustRightInd w:val="0"/>
        <w:ind w:left="1418" w:hanging="709"/>
        <w:jc w:val="both"/>
        <w:rPr>
          <w:lang w:eastAsia="lv-LV"/>
        </w:rPr>
      </w:pPr>
      <w:r w:rsidRPr="004B706B">
        <w:rPr>
          <w:lang w:eastAsia="lv-LV"/>
        </w:rPr>
        <w:t>veikt revīziju saskaņā ar Latvijas Republikā atzītajiem starptautiskajiem revīzijas standartiem, kuri nosaka, ka revidentam ir jāplāno un jāveic revīzija tā, lai gūtu ticamu apstiprinājumu tam, ka finanšu pārskatos nav būtisku kļūdu;</w:t>
      </w:r>
    </w:p>
    <w:p w:rsidR="004B706B" w:rsidRPr="004B706B" w:rsidRDefault="004B706B" w:rsidP="004B706B">
      <w:pPr>
        <w:numPr>
          <w:ilvl w:val="2"/>
          <w:numId w:val="8"/>
        </w:numPr>
        <w:overflowPunct w:val="0"/>
        <w:autoSpaceDE w:val="0"/>
        <w:autoSpaceDN w:val="0"/>
        <w:adjustRightInd w:val="0"/>
        <w:ind w:left="1418" w:hanging="709"/>
        <w:jc w:val="both"/>
        <w:rPr>
          <w:lang w:eastAsia="lv-LV"/>
        </w:rPr>
      </w:pPr>
      <w:r w:rsidRPr="004B706B">
        <w:rPr>
          <w:lang w:eastAsia="lv-LV"/>
        </w:rPr>
        <w:t xml:space="preserve">organizēt un plānot savu darbu tā, lai izprastu </w:t>
      </w:r>
      <w:r w:rsidRPr="004B706B">
        <w:rPr>
          <w:b/>
          <w:lang w:eastAsia="lv-LV"/>
        </w:rPr>
        <w:t>Pakalpojuma saņēmēja</w:t>
      </w:r>
      <w:r w:rsidRPr="004B706B" w:rsidDel="006F7374">
        <w:rPr>
          <w:lang w:eastAsia="lv-LV"/>
        </w:rPr>
        <w:t xml:space="preserve"> </w:t>
      </w:r>
      <w:r w:rsidRPr="004B706B">
        <w:rPr>
          <w:lang w:eastAsia="lv-LV"/>
        </w:rPr>
        <w:t xml:space="preserve">kontroles un grāmatvedības sistēmu, kā arī izstrādāt kontroles procedūras, lai izvērtētu to pietiekamību skaidru un patiesu </w:t>
      </w:r>
      <w:r w:rsidRPr="004B706B">
        <w:rPr>
          <w:b/>
          <w:lang w:eastAsia="lv-LV"/>
        </w:rPr>
        <w:t>Pakalpojuma saņēmēja</w:t>
      </w:r>
      <w:r w:rsidRPr="004B706B" w:rsidDel="006F7374">
        <w:rPr>
          <w:lang w:eastAsia="lv-LV"/>
        </w:rPr>
        <w:t xml:space="preserve"> </w:t>
      </w:r>
      <w:r w:rsidRPr="004B706B">
        <w:rPr>
          <w:lang w:eastAsia="lv-LV"/>
        </w:rPr>
        <w:t>finanšu pārskatu sagatavošanai un lai noteiktu veicamo pārbaužu veidu, laikietilpību un apjomu;</w:t>
      </w:r>
    </w:p>
    <w:p w:rsidR="004B706B" w:rsidRPr="004B706B" w:rsidRDefault="004B706B" w:rsidP="004B706B">
      <w:pPr>
        <w:numPr>
          <w:ilvl w:val="2"/>
          <w:numId w:val="8"/>
        </w:numPr>
        <w:overflowPunct w:val="0"/>
        <w:autoSpaceDE w:val="0"/>
        <w:autoSpaceDN w:val="0"/>
        <w:adjustRightInd w:val="0"/>
        <w:ind w:left="1418" w:hanging="709"/>
        <w:jc w:val="both"/>
        <w:rPr>
          <w:lang w:eastAsia="lv-LV"/>
        </w:rPr>
      </w:pPr>
      <w:r w:rsidRPr="004B706B">
        <w:rPr>
          <w:lang w:eastAsia="lv-LV"/>
        </w:rPr>
        <w:t>Ziņojumu ar atzinumu par pašvaldības konsolidēto gada pārskatu un zvērināta revidenta ziņojumu vadībai iesniegt ne vēlāk kā līdz pārskata gadam sekojošā gada 15. aprīlim;</w:t>
      </w:r>
    </w:p>
    <w:p w:rsidR="004B706B" w:rsidRPr="004B706B" w:rsidRDefault="004B706B" w:rsidP="004B706B">
      <w:pPr>
        <w:numPr>
          <w:ilvl w:val="2"/>
          <w:numId w:val="8"/>
        </w:numPr>
        <w:overflowPunct w:val="0"/>
        <w:autoSpaceDE w:val="0"/>
        <w:autoSpaceDN w:val="0"/>
        <w:adjustRightInd w:val="0"/>
        <w:ind w:left="1418" w:hanging="709"/>
        <w:jc w:val="both"/>
        <w:rPr>
          <w:lang w:eastAsia="lv-LV"/>
        </w:rPr>
      </w:pPr>
      <w:r w:rsidRPr="004B706B">
        <w:rPr>
          <w:lang w:eastAsia="ar-SA"/>
        </w:rPr>
        <w:t>zvērināta revidenta ziņojumu ar atzinumu un ziņojumu vadībai, iesniegt dokumenta un elektroniskā formā;</w:t>
      </w:r>
    </w:p>
    <w:p w:rsidR="004B706B" w:rsidRPr="004B706B" w:rsidRDefault="004B706B" w:rsidP="004B706B">
      <w:pPr>
        <w:numPr>
          <w:ilvl w:val="2"/>
          <w:numId w:val="8"/>
        </w:numPr>
        <w:overflowPunct w:val="0"/>
        <w:autoSpaceDE w:val="0"/>
        <w:autoSpaceDN w:val="0"/>
        <w:adjustRightInd w:val="0"/>
        <w:ind w:left="1418" w:hanging="709"/>
        <w:jc w:val="both"/>
        <w:rPr>
          <w:lang w:eastAsia="lv-LV"/>
        </w:rPr>
      </w:pPr>
      <w:r w:rsidRPr="004B706B">
        <w:rPr>
          <w:lang w:eastAsia="ar-SA"/>
        </w:rPr>
        <w:t>starpposma revīzijas ziņojumu iesnie</w:t>
      </w:r>
      <w:r w:rsidR="00D5112C">
        <w:rPr>
          <w:lang w:eastAsia="ar-SA"/>
        </w:rPr>
        <w:t>gt</w:t>
      </w:r>
      <w:r w:rsidRPr="004B706B">
        <w:rPr>
          <w:lang w:eastAsia="ar-SA"/>
        </w:rPr>
        <w:t xml:space="preserve"> dokumenta un elektroniskā formā; </w:t>
      </w:r>
    </w:p>
    <w:p w:rsidR="004B706B" w:rsidRPr="004B706B" w:rsidRDefault="004B706B" w:rsidP="004B706B">
      <w:pPr>
        <w:numPr>
          <w:ilvl w:val="2"/>
          <w:numId w:val="8"/>
        </w:numPr>
        <w:overflowPunct w:val="0"/>
        <w:autoSpaceDE w:val="0"/>
        <w:autoSpaceDN w:val="0"/>
        <w:adjustRightInd w:val="0"/>
        <w:ind w:left="1418" w:hanging="709"/>
        <w:jc w:val="both"/>
        <w:rPr>
          <w:lang w:eastAsia="lv-LV"/>
        </w:rPr>
      </w:pPr>
      <w:r w:rsidRPr="004B706B">
        <w:rPr>
          <w:lang w:eastAsia="lv-LV"/>
        </w:rPr>
        <w:t>sniegt finanšu revīzijas Pakalpojumu divos posmos – starpposma revīzija un gada pārskata noslēguma revīzija;</w:t>
      </w:r>
    </w:p>
    <w:p w:rsidR="004B706B" w:rsidRPr="004B706B" w:rsidRDefault="004B706B" w:rsidP="004B706B">
      <w:pPr>
        <w:numPr>
          <w:ilvl w:val="2"/>
          <w:numId w:val="8"/>
        </w:numPr>
        <w:overflowPunct w:val="0"/>
        <w:autoSpaceDE w:val="0"/>
        <w:autoSpaceDN w:val="0"/>
        <w:adjustRightInd w:val="0"/>
        <w:ind w:left="1418" w:hanging="709"/>
        <w:jc w:val="both"/>
        <w:rPr>
          <w:lang w:eastAsia="lv-LV"/>
        </w:rPr>
      </w:pPr>
      <w:r w:rsidRPr="004B706B">
        <w:rPr>
          <w:lang w:eastAsia="lv-LV"/>
        </w:rPr>
        <w:lastRenderedPageBreak/>
        <w:t>nodrošināt, ka starpposma revīzija tiek veikta par kārtējo gadu laika posmā no septembra līdz decembrim, iepriekš saskaņojot pārbaudes veikšanas laikus;</w:t>
      </w:r>
    </w:p>
    <w:p w:rsidR="004B706B" w:rsidRPr="004B706B" w:rsidRDefault="004B706B" w:rsidP="004B706B">
      <w:pPr>
        <w:numPr>
          <w:ilvl w:val="2"/>
          <w:numId w:val="8"/>
        </w:numPr>
        <w:overflowPunct w:val="0"/>
        <w:autoSpaceDE w:val="0"/>
        <w:autoSpaceDN w:val="0"/>
        <w:adjustRightInd w:val="0"/>
        <w:ind w:left="1418" w:hanging="709"/>
        <w:jc w:val="both"/>
        <w:rPr>
          <w:lang w:eastAsia="lv-LV"/>
        </w:rPr>
      </w:pPr>
      <w:r w:rsidRPr="004B706B">
        <w:rPr>
          <w:lang w:eastAsia="lv-LV"/>
        </w:rPr>
        <w:t>nodrošināt, ka gada pārskatu noslēguma revīzija tiek veikta no janvāra līdz aprīlim, iepriekš saskaņojot pārbaudes veikšanas laikus, ievērojot Tehniskajā specifikācijā noteiktos termiņus;</w:t>
      </w:r>
    </w:p>
    <w:p w:rsidR="004B706B" w:rsidRPr="004B706B" w:rsidRDefault="004B706B" w:rsidP="004B706B">
      <w:pPr>
        <w:numPr>
          <w:ilvl w:val="2"/>
          <w:numId w:val="8"/>
        </w:numPr>
        <w:overflowPunct w:val="0"/>
        <w:autoSpaceDE w:val="0"/>
        <w:autoSpaceDN w:val="0"/>
        <w:adjustRightInd w:val="0"/>
        <w:ind w:left="1418" w:hanging="709"/>
        <w:jc w:val="both"/>
        <w:rPr>
          <w:lang w:eastAsia="lv-LV"/>
        </w:rPr>
      </w:pPr>
      <w:r w:rsidRPr="004B706B">
        <w:rPr>
          <w:lang w:eastAsia="lv-LV"/>
        </w:rPr>
        <w:t xml:space="preserve">sniegt </w:t>
      </w:r>
      <w:r w:rsidRPr="004B706B">
        <w:rPr>
          <w:b/>
          <w:lang w:eastAsia="lv-LV"/>
        </w:rPr>
        <w:t>Pakalpojuma saņēmējam</w:t>
      </w:r>
      <w:r w:rsidRPr="004B706B">
        <w:rPr>
          <w:lang w:eastAsia="lv-LV"/>
        </w:rPr>
        <w:t xml:space="preserve"> revīzijas Pakalpojumu par 2021., 2022., 2023.. un 2024. pārskata gadu, atbilstoši abpusēji saskaņotam laika grafikam, kuru Puses savstarpēji pārrunā un saskaņo ne vēlāk kā 10 (desmit) darba dienu laikā pirms katra pārskata gada finanšu revīzijas;</w:t>
      </w:r>
    </w:p>
    <w:p w:rsidR="004B706B" w:rsidRPr="004B706B" w:rsidRDefault="004B706B" w:rsidP="004B706B">
      <w:pPr>
        <w:numPr>
          <w:ilvl w:val="2"/>
          <w:numId w:val="8"/>
        </w:numPr>
        <w:overflowPunct w:val="0"/>
        <w:autoSpaceDE w:val="0"/>
        <w:autoSpaceDN w:val="0"/>
        <w:adjustRightInd w:val="0"/>
        <w:ind w:left="1418" w:hanging="709"/>
        <w:jc w:val="both"/>
        <w:rPr>
          <w:lang w:eastAsia="lv-LV"/>
        </w:rPr>
      </w:pPr>
      <w:r w:rsidRPr="004B706B">
        <w:rPr>
          <w:lang w:eastAsia="lv-LV"/>
        </w:rPr>
        <w:t xml:space="preserve">periodiski informēt </w:t>
      </w:r>
      <w:r w:rsidRPr="004B706B">
        <w:rPr>
          <w:b/>
          <w:lang w:eastAsia="lv-LV"/>
        </w:rPr>
        <w:t>Pakalpojuma saņēmēju</w:t>
      </w:r>
      <w:r w:rsidRPr="004B706B">
        <w:rPr>
          <w:lang w:eastAsia="lv-LV"/>
        </w:rPr>
        <w:t xml:space="preserve"> par revīzijas Pakalpojuma izpildes gaitu un paredzēto laiku, kas vēl jāpatērē līdz pilnīgai Pakalpojuma izpildei;</w:t>
      </w:r>
    </w:p>
    <w:p w:rsidR="004B706B" w:rsidRPr="004B706B" w:rsidRDefault="004B706B" w:rsidP="004B706B">
      <w:pPr>
        <w:numPr>
          <w:ilvl w:val="2"/>
          <w:numId w:val="8"/>
        </w:numPr>
        <w:overflowPunct w:val="0"/>
        <w:autoSpaceDE w:val="0"/>
        <w:autoSpaceDN w:val="0"/>
        <w:adjustRightInd w:val="0"/>
        <w:ind w:left="1418" w:hanging="709"/>
        <w:jc w:val="both"/>
        <w:rPr>
          <w:lang w:eastAsia="lv-LV"/>
        </w:rPr>
      </w:pPr>
      <w:r w:rsidRPr="004B706B">
        <w:rPr>
          <w:lang w:eastAsia="lv-LV"/>
        </w:rPr>
        <w:t>sagatavot revidenta ziņojumus, kuros skaidri izteikts viedoklis par to vai gada pārskatā ietvertie finanšu pārskati:</w:t>
      </w:r>
    </w:p>
    <w:p w:rsidR="004B706B" w:rsidRPr="004B706B" w:rsidRDefault="004B706B" w:rsidP="004B706B">
      <w:pPr>
        <w:numPr>
          <w:ilvl w:val="3"/>
          <w:numId w:val="8"/>
        </w:numPr>
        <w:overflowPunct w:val="0"/>
        <w:autoSpaceDE w:val="0"/>
        <w:autoSpaceDN w:val="0"/>
        <w:adjustRightInd w:val="0"/>
        <w:ind w:left="2552" w:hanging="709"/>
        <w:jc w:val="both"/>
        <w:rPr>
          <w:lang w:eastAsia="lv-LV"/>
        </w:rPr>
      </w:pPr>
      <w:r w:rsidRPr="004B706B">
        <w:rPr>
          <w:lang w:eastAsia="lv-LV"/>
        </w:rPr>
        <w:t>visos būtiskos aspektos sniedz skaidru un patiesu priekšstatu par finansiālo stāvokli un naudas plūsmu saskaņā ar Latvijas Republikas grāmatvedības uzskaiti regulējošiem normatīviem aktiem;</w:t>
      </w:r>
    </w:p>
    <w:p w:rsidR="004B706B" w:rsidRPr="004B706B" w:rsidRDefault="004B706B" w:rsidP="004B706B">
      <w:pPr>
        <w:numPr>
          <w:ilvl w:val="3"/>
          <w:numId w:val="8"/>
        </w:numPr>
        <w:overflowPunct w:val="0"/>
        <w:autoSpaceDE w:val="0"/>
        <w:autoSpaceDN w:val="0"/>
        <w:adjustRightInd w:val="0"/>
        <w:ind w:left="2552" w:hanging="709"/>
        <w:jc w:val="both"/>
        <w:rPr>
          <w:lang w:eastAsia="lv-LV"/>
        </w:rPr>
      </w:pPr>
      <w:r w:rsidRPr="004B706B">
        <w:rPr>
          <w:lang w:eastAsia="lv-LV"/>
        </w:rPr>
        <w:t xml:space="preserve">ir sagatavoti atbilstoši Latvijas Republikas normatīvajiem aktiem, ņemot vērā </w:t>
      </w:r>
      <w:r w:rsidRPr="004B706B">
        <w:rPr>
          <w:b/>
          <w:lang w:eastAsia="lv-LV"/>
        </w:rPr>
        <w:t>Pakalpojuma saņēmēja</w:t>
      </w:r>
      <w:r w:rsidRPr="004B706B">
        <w:rPr>
          <w:lang w:eastAsia="lv-LV"/>
        </w:rPr>
        <w:t xml:space="preserve"> juridisko statusu.</w:t>
      </w:r>
    </w:p>
    <w:p w:rsidR="004B706B" w:rsidRPr="004B706B" w:rsidRDefault="004B706B" w:rsidP="004B706B">
      <w:pPr>
        <w:numPr>
          <w:ilvl w:val="2"/>
          <w:numId w:val="8"/>
        </w:numPr>
        <w:overflowPunct w:val="0"/>
        <w:autoSpaceDE w:val="0"/>
        <w:autoSpaceDN w:val="0"/>
        <w:adjustRightInd w:val="0"/>
        <w:ind w:left="1418" w:hanging="709"/>
        <w:jc w:val="both"/>
        <w:rPr>
          <w:lang w:eastAsia="lv-LV"/>
        </w:rPr>
      </w:pPr>
      <w:r w:rsidRPr="004B706B">
        <w:rPr>
          <w:lang w:eastAsia="lv-LV"/>
        </w:rPr>
        <w:t xml:space="preserve">veikt grāmatvedības pirmdokumentu un reģistru pārbaudi un noskaidrot to atbilstību vispārpieņemtajiem grāmatvedības principiem, Latvijas Republikas likumiem, </w:t>
      </w:r>
      <w:r w:rsidRPr="004B706B">
        <w:rPr>
          <w:b/>
          <w:lang w:eastAsia="lv-LV"/>
        </w:rPr>
        <w:t>Pakalpojuma saņēmēja</w:t>
      </w:r>
      <w:r w:rsidRPr="004B706B">
        <w:rPr>
          <w:lang w:eastAsia="lv-LV"/>
        </w:rPr>
        <w:t xml:space="preserve"> grāmatvedības uzskaites kārtībai un citiem normatīvajiem aktiem;</w:t>
      </w:r>
    </w:p>
    <w:p w:rsidR="004B706B" w:rsidRPr="004B706B" w:rsidRDefault="004B706B" w:rsidP="004B706B">
      <w:pPr>
        <w:numPr>
          <w:ilvl w:val="2"/>
          <w:numId w:val="8"/>
        </w:numPr>
        <w:overflowPunct w:val="0"/>
        <w:autoSpaceDE w:val="0"/>
        <w:autoSpaceDN w:val="0"/>
        <w:adjustRightInd w:val="0"/>
        <w:ind w:left="1418" w:hanging="709"/>
        <w:jc w:val="both"/>
        <w:rPr>
          <w:lang w:eastAsia="lv-LV"/>
        </w:rPr>
      </w:pPr>
      <w:r w:rsidRPr="004B706B">
        <w:rPr>
          <w:lang w:eastAsia="lv-LV"/>
        </w:rPr>
        <w:t xml:space="preserve">sagatavot un savlaicīgi iesniegt visus dokumentus </w:t>
      </w:r>
      <w:r w:rsidRPr="004B706B">
        <w:rPr>
          <w:b/>
          <w:lang w:eastAsia="lv-LV"/>
        </w:rPr>
        <w:t>Pakalpojuma saņēmējam</w:t>
      </w:r>
      <w:r w:rsidRPr="004B706B">
        <w:rPr>
          <w:lang w:eastAsia="lv-LV"/>
        </w:rPr>
        <w:t xml:space="preserve"> atbilstoši Latvijā atzītajiem starptautiskajiem revīzijas standartiem, Revīzijas pakalpojumu likuma, likuma „Par pašvaldībām” u.c. likumu prasībām, kuros identificēti revidētie finanšu pārskati, ietvertas ziņas par Pušu atbildību, ietvertajiem profesionālajiem standartiem un veiktajām procedūrām, kā arī zvērināta revidenta ziņojumu un vēstuli vadībai ar priekšlikumiem konstatēto nepilnību novēršanai un uzskaites pilnveidošanai. </w:t>
      </w:r>
      <w:r w:rsidRPr="004B706B">
        <w:rPr>
          <w:b/>
          <w:lang w:eastAsia="lv-LV"/>
        </w:rPr>
        <w:t>Izpildītājs</w:t>
      </w:r>
      <w:r w:rsidRPr="004B706B">
        <w:rPr>
          <w:lang w:eastAsia="lv-LV"/>
        </w:rPr>
        <w:t xml:space="preserve"> pilda savus pienākumus ar atbilstošu rūpību, prasmi un ievērojot vispārpieņemtus profesionālos standartus;</w:t>
      </w:r>
    </w:p>
    <w:p w:rsidR="004B706B" w:rsidRPr="004B706B" w:rsidRDefault="004B706B" w:rsidP="004B706B">
      <w:pPr>
        <w:numPr>
          <w:ilvl w:val="2"/>
          <w:numId w:val="8"/>
        </w:numPr>
        <w:overflowPunct w:val="0"/>
        <w:autoSpaceDE w:val="0"/>
        <w:autoSpaceDN w:val="0"/>
        <w:adjustRightInd w:val="0"/>
        <w:ind w:left="1418" w:hanging="709"/>
        <w:jc w:val="both"/>
        <w:rPr>
          <w:lang w:eastAsia="lv-LV"/>
        </w:rPr>
      </w:pPr>
      <w:r w:rsidRPr="004B706B">
        <w:rPr>
          <w:b/>
          <w:lang w:eastAsia="lv-LV"/>
        </w:rPr>
        <w:t>Līgumā</w:t>
      </w:r>
      <w:r w:rsidRPr="004B706B">
        <w:rPr>
          <w:lang w:eastAsia="lv-LV"/>
        </w:rPr>
        <w:t xml:space="preserve"> neparedzēto </w:t>
      </w:r>
      <w:r w:rsidRPr="004B706B">
        <w:rPr>
          <w:b/>
          <w:lang w:eastAsia="lv-LV"/>
        </w:rPr>
        <w:t>Izpildītāja</w:t>
      </w:r>
      <w:r w:rsidRPr="004B706B">
        <w:rPr>
          <w:lang w:eastAsia="lv-LV"/>
        </w:rPr>
        <w:t xml:space="preserve"> tiesību un pienākumu regulēšana, kā arī </w:t>
      </w:r>
      <w:r w:rsidRPr="004B706B">
        <w:rPr>
          <w:b/>
          <w:lang w:eastAsia="lv-LV"/>
        </w:rPr>
        <w:t>Izpildītāja</w:t>
      </w:r>
      <w:r w:rsidRPr="004B706B">
        <w:rPr>
          <w:lang w:eastAsia="lv-LV"/>
        </w:rPr>
        <w:t xml:space="preserve"> tiesiskā atbildība noteikta saskaņā ar Revīzijas pakalpojumu likumu;</w:t>
      </w:r>
    </w:p>
    <w:p w:rsidR="004B706B" w:rsidRPr="004B706B" w:rsidRDefault="004B706B" w:rsidP="004B706B">
      <w:pPr>
        <w:numPr>
          <w:ilvl w:val="2"/>
          <w:numId w:val="8"/>
        </w:numPr>
        <w:overflowPunct w:val="0"/>
        <w:autoSpaceDE w:val="0"/>
        <w:autoSpaceDN w:val="0"/>
        <w:adjustRightInd w:val="0"/>
        <w:ind w:left="1418" w:hanging="709"/>
        <w:jc w:val="both"/>
        <w:rPr>
          <w:lang w:eastAsia="lv-LV"/>
        </w:rPr>
      </w:pPr>
      <w:r w:rsidRPr="004B706B">
        <w:rPr>
          <w:b/>
          <w:lang w:eastAsia="lv-LV"/>
        </w:rPr>
        <w:t>Izpildītājs</w:t>
      </w:r>
      <w:r w:rsidRPr="004B706B">
        <w:rPr>
          <w:lang w:eastAsia="lv-LV"/>
        </w:rPr>
        <w:t xml:space="preserve"> ir atbildīgs par sava izteiktā viedokļa pareizību;</w:t>
      </w:r>
    </w:p>
    <w:p w:rsidR="004B706B" w:rsidRPr="004B706B" w:rsidRDefault="004B706B" w:rsidP="004B706B">
      <w:pPr>
        <w:numPr>
          <w:ilvl w:val="2"/>
          <w:numId w:val="8"/>
        </w:numPr>
        <w:overflowPunct w:val="0"/>
        <w:autoSpaceDE w:val="0"/>
        <w:autoSpaceDN w:val="0"/>
        <w:adjustRightInd w:val="0"/>
        <w:ind w:left="1418" w:hanging="709"/>
        <w:jc w:val="both"/>
        <w:rPr>
          <w:lang w:eastAsia="lv-LV"/>
        </w:rPr>
      </w:pPr>
      <w:r w:rsidRPr="004B706B">
        <w:rPr>
          <w:b/>
          <w:lang w:eastAsia="lv-LV"/>
        </w:rPr>
        <w:t>Līguma</w:t>
      </w:r>
      <w:r w:rsidRPr="004B706B">
        <w:rPr>
          <w:caps/>
          <w:lang w:eastAsia="lv-LV"/>
        </w:rPr>
        <w:t xml:space="preserve"> </w:t>
      </w:r>
      <w:r w:rsidRPr="004B706B">
        <w:rPr>
          <w:lang w:eastAsia="lv-LV"/>
        </w:rPr>
        <w:t>izpildē iesaistītā personāla un apakšuzņēmēju nomaiņa var tikt veikta saskaņā ar Publisko iepirkumu likuma 68. pantā noteikto kārtību;</w:t>
      </w:r>
    </w:p>
    <w:p w:rsidR="004B706B" w:rsidRPr="004B706B" w:rsidRDefault="004B706B" w:rsidP="004B706B">
      <w:pPr>
        <w:numPr>
          <w:ilvl w:val="2"/>
          <w:numId w:val="8"/>
        </w:numPr>
        <w:overflowPunct w:val="0"/>
        <w:autoSpaceDE w:val="0"/>
        <w:autoSpaceDN w:val="0"/>
        <w:adjustRightInd w:val="0"/>
        <w:ind w:left="1418" w:hanging="709"/>
        <w:jc w:val="both"/>
        <w:rPr>
          <w:lang w:eastAsia="lv-LV"/>
        </w:rPr>
      </w:pPr>
      <w:r w:rsidRPr="004B706B">
        <w:rPr>
          <w:lang w:eastAsia="lv-LV"/>
        </w:rPr>
        <w:t xml:space="preserve">kompensēt izdevumus pēc to faktiskiem apmēriem, kas </w:t>
      </w:r>
      <w:r w:rsidRPr="004B706B">
        <w:rPr>
          <w:b/>
          <w:lang w:eastAsia="lv-LV"/>
        </w:rPr>
        <w:t>Pakalpojuma saņēmējam</w:t>
      </w:r>
      <w:r w:rsidRPr="004B706B">
        <w:rPr>
          <w:lang w:eastAsia="lv-LV"/>
        </w:rPr>
        <w:t xml:space="preserve"> radušies </w:t>
      </w:r>
      <w:r w:rsidRPr="004B706B">
        <w:rPr>
          <w:b/>
          <w:lang w:eastAsia="lv-LV"/>
        </w:rPr>
        <w:t>Izpildītāja</w:t>
      </w:r>
      <w:r w:rsidRPr="004B706B">
        <w:rPr>
          <w:lang w:eastAsia="lv-LV"/>
        </w:rPr>
        <w:t xml:space="preserve"> vai viņa iesaistītās trešās personas vainas vai neuzmanības dēļ 10 (desmit) dienu laikā no pretenzijas nosūtīšanas dienas.</w:t>
      </w:r>
    </w:p>
    <w:p w:rsidR="004B706B" w:rsidRPr="004B706B" w:rsidRDefault="004B706B" w:rsidP="004B706B">
      <w:pPr>
        <w:numPr>
          <w:ilvl w:val="1"/>
          <w:numId w:val="8"/>
        </w:numPr>
        <w:overflowPunct w:val="0"/>
        <w:autoSpaceDE w:val="0"/>
        <w:autoSpaceDN w:val="0"/>
        <w:adjustRightInd w:val="0"/>
        <w:ind w:left="709" w:hanging="709"/>
        <w:jc w:val="both"/>
        <w:rPr>
          <w:b/>
          <w:lang w:eastAsia="lv-LV"/>
        </w:rPr>
      </w:pPr>
      <w:r w:rsidRPr="004B706B">
        <w:rPr>
          <w:b/>
          <w:lang w:eastAsia="lv-LV"/>
        </w:rPr>
        <w:t xml:space="preserve">Pakalpojuma saņēmējs </w:t>
      </w:r>
      <w:r w:rsidRPr="004B706B">
        <w:rPr>
          <w:lang w:eastAsia="lv-LV"/>
        </w:rPr>
        <w:t>apņemas:</w:t>
      </w:r>
    </w:p>
    <w:p w:rsidR="004B706B" w:rsidRPr="004B706B" w:rsidRDefault="004B706B" w:rsidP="004B706B">
      <w:pPr>
        <w:numPr>
          <w:ilvl w:val="2"/>
          <w:numId w:val="8"/>
        </w:numPr>
        <w:overflowPunct w:val="0"/>
        <w:autoSpaceDE w:val="0"/>
        <w:autoSpaceDN w:val="0"/>
        <w:adjustRightInd w:val="0"/>
        <w:ind w:left="1418" w:hanging="709"/>
        <w:jc w:val="both"/>
        <w:rPr>
          <w:lang w:eastAsia="lv-LV"/>
        </w:rPr>
      </w:pPr>
      <w:r w:rsidRPr="004B706B">
        <w:rPr>
          <w:lang w:eastAsia="lv-LV"/>
        </w:rPr>
        <w:t xml:space="preserve">nodrošināt iespēju </w:t>
      </w:r>
      <w:r w:rsidRPr="004B706B">
        <w:rPr>
          <w:b/>
          <w:lang w:eastAsia="lv-LV"/>
        </w:rPr>
        <w:t>Izpildītājam</w:t>
      </w:r>
      <w:r w:rsidRPr="004B706B">
        <w:rPr>
          <w:lang w:eastAsia="lv-LV"/>
        </w:rPr>
        <w:t xml:space="preserve"> iepazīties ar visu grāmatvedības uzskaites dokumentāciju un visiem citiem revīzijas veikšanai nepieciešamiem dokumentiem, aprēķiniem un ar tiem saistītu informāciju, paskaidrojumiem, kurus </w:t>
      </w:r>
      <w:r w:rsidRPr="004B706B">
        <w:rPr>
          <w:b/>
          <w:lang w:eastAsia="lv-LV"/>
        </w:rPr>
        <w:t xml:space="preserve">Izpildītājs </w:t>
      </w:r>
      <w:r w:rsidRPr="004B706B">
        <w:rPr>
          <w:lang w:eastAsia="lv-LV"/>
        </w:rPr>
        <w:t xml:space="preserve">uzskata par nepieciešamiem, lai pienācīgi izpildītu </w:t>
      </w:r>
      <w:r w:rsidRPr="004B706B">
        <w:rPr>
          <w:b/>
          <w:lang w:eastAsia="lv-LV"/>
        </w:rPr>
        <w:t>Līgumā</w:t>
      </w:r>
      <w:r w:rsidRPr="004B706B">
        <w:rPr>
          <w:lang w:eastAsia="lv-LV"/>
        </w:rPr>
        <w:t xml:space="preserve"> noteiktos pienākumus;</w:t>
      </w:r>
    </w:p>
    <w:p w:rsidR="004B706B" w:rsidRPr="004B706B" w:rsidRDefault="004B706B" w:rsidP="004B706B">
      <w:pPr>
        <w:numPr>
          <w:ilvl w:val="2"/>
          <w:numId w:val="8"/>
        </w:numPr>
        <w:overflowPunct w:val="0"/>
        <w:autoSpaceDE w:val="0"/>
        <w:autoSpaceDN w:val="0"/>
        <w:adjustRightInd w:val="0"/>
        <w:ind w:left="1418" w:hanging="709"/>
        <w:jc w:val="both"/>
        <w:rPr>
          <w:lang w:eastAsia="lv-LV"/>
        </w:rPr>
      </w:pPr>
      <w:r w:rsidRPr="004B706B">
        <w:rPr>
          <w:lang w:eastAsia="lv-LV"/>
        </w:rPr>
        <w:t xml:space="preserve">nodrošināt attiecīgo personu pieejamību, kā arī šo personu praktisku palīdzību un atbilstošu paskaidrojumu sniegšanu finanšu revīzijas gaitā un sadarbību ar </w:t>
      </w:r>
      <w:r w:rsidRPr="004B706B">
        <w:rPr>
          <w:b/>
          <w:lang w:eastAsia="lv-LV"/>
        </w:rPr>
        <w:t>Izpildītāju</w:t>
      </w:r>
      <w:r w:rsidRPr="004B706B">
        <w:rPr>
          <w:lang w:eastAsia="lv-LV"/>
        </w:rPr>
        <w:t xml:space="preserve"> visā </w:t>
      </w:r>
      <w:r w:rsidRPr="004B706B">
        <w:rPr>
          <w:b/>
          <w:lang w:eastAsia="lv-LV"/>
        </w:rPr>
        <w:t>Līguma</w:t>
      </w:r>
      <w:r w:rsidRPr="004B706B">
        <w:rPr>
          <w:lang w:eastAsia="lv-LV"/>
        </w:rPr>
        <w:t xml:space="preserve"> darbības laikā;</w:t>
      </w:r>
    </w:p>
    <w:p w:rsidR="004B706B" w:rsidRPr="004B706B" w:rsidRDefault="004B706B" w:rsidP="004B706B">
      <w:pPr>
        <w:numPr>
          <w:ilvl w:val="2"/>
          <w:numId w:val="8"/>
        </w:numPr>
        <w:overflowPunct w:val="0"/>
        <w:autoSpaceDE w:val="0"/>
        <w:autoSpaceDN w:val="0"/>
        <w:adjustRightInd w:val="0"/>
        <w:ind w:left="1418" w:hanging="709"/>
        <w:jc w:val="both"/>
        <w:rPr>
          <w:lang w:eastAsia="lv-LV"/>
        </w:rPr>
      </w:pPr>
      <w:r w:rsidRPr="004B706B">
        <w:rPr>
          <w:b/>
          <w:lang w:eastAsia="lv-LV"/>
        </w:rPr>
        <w:lastRenderedPageBreak/>
        <w:t>Pakalpojuma saņēmējs</w:t>
      </w:r>
      <w:r w:rsidRPr="004B706B">
        <w:rPr>
          <w:lang w:eastAsia="lv-LV"/>
        </w:rPr>
        <w:t xml:space="preserve"> ir atbildīgs par </w:t>
      </w:r>
      <w:r w:rsidRPr="004B706B">
        <w:rPr>
          <w:b/>
          <w:lang w:eastAsia="lv-LV"/>
        </w:rPr>
        <w:t>Izpildītājam</w:t>
      </w:r>
      <w:r w:rsidRPr="004B706B">
        <w:rPr>
          <w:lang w:eastAsia="lv-LV"/>
        </w:rPr>
        <w:t xml:space="preserve"> sniegtās informācijas patiesumu;</w:t>
      </w:r>
    </w:p>
    <w:p w:rsidR="004B706B" w:rsidRPr="004B706B" w:rsidRDefault="004B706B" w:rsidP="004B706B">
      <w:pPr>
        <w:numPr>
          <w:ilvl w:val="2"/>
          <w:numId w:val="8"/>
        </w:numPr>
        <w:overflowPunct w:val="0"/>
        <w:autoSpaceDE w:val="0"/>
        <w:autoSpaceDN w:val="0"/>
        <w:adjustRightInd w:val="0"/>
        <w:ind w:left="1418" w:hanging="709"/>
        <w:jc w:val="both"/>
        <w:rPr>
          <w:lang w:eastAsia="lv-LV"/>
        </w:rPr>
      </w:pPr>
      <w:r w:rsidRPr="004B706B">
        <w:rPr>
          <w:b/>
          <w:lang w:eastAsia="lv-LV"/>
        </w:rPr>
        <w:t>Pakalpojuma saņēmējs</w:t>
      </w:r>
      <w:r w:rsidRPr="004B706B">
        <w:rPr>
          <w:lang w:eastAsia="lv-LV"/>
        </w:rPr>
        <w:t xml:space="preserve"> apņemas </w:t>
      </w:r>
      <w:r w:rsidRPr="004B706B">
        <w:rPr>
          <w:b/>
          <w:lang w:eastAsia="lv-LV"/>
        </w:rPr>
        <w:t xml:space="preserve">Līgumā </w:t>
      </w:r>
      <w:r w:rsidRPr="004B706B">
        <w:rPr>
          <w:lang w:eastAsia="lv-LV"/>
        </w:rPr>
        <w:t xml:space="preserve">noteiktajā kārtībā un apjomā samaksāt </w:t>
      </w:r>
      <w:r w:rsidRPr="004B706B">
        <w:rPr>
          <w:b/>
          <w:lang w:eastAsia="lv-LV"/>
        </w:rPr>
        <w:t>Izpildītājam</w:t>
      </w:r>
      <w:r w:rsidRPr="004B706B">
        <w:rPr>
          <w:lang w:eastAsia="lv-LV"/>
        </w:rPr>
        <w:t xml:space="preserve"> par sniegtajiem pakalpojumiem, sas</w:t>
      </w:r>
      <w:r w:rsidR="00D5112C">
        <w:rPr>
          <w:lang w:eastAsia="lv-LV"/>
        </w:rPr>
        <w:t>kaņā ar Finanšu piedāvājumu (3</w:t>
      </w:r>
      <w:r w:rsidRPr="004B706B">
        <w:rPr>
          <w:lang w:eastAsia="lv-LV"/>
        </w:rPr>
        <w:t xml:space="preserve">. pielikums). </w:t>
      </w:r>
    </w:p>
    <w:p w:rsidR="004B706B" w:rsidRPr="004B706B" w:rsidRDefault="004B706B" w:rsidP="004B706B">
      <w:pPr>
        <w:tabs>
          <w:tab w:val="left" w:pos="720"/>
        </w:tabs>
        <w:ind w:left="1134" w:hanging="567"/>
        <w:jc w:val="both"/>
        <w:rPr>
          <w:lang w:eastAsia="lv-LV"/>
        </w:rPr>
      </w:pPr>
    </w:p>
    <w:p w:rsidR="004B706B" w:rsidRPr="004B706B" w:rsidRDefault="004B706B" w:rsidP="004B706B">
      <w:pPr>
        <w:numPr>
          <w:ilvl w:val="0"/>
          <w:numId w:val="3"/>
        </w:numPr>
        <w:shd w:val="clear" w:color="auto" w:fill="FFFFFF"/>
        <w:tabs>
          <w:tab w:val="left" w:pos="221"/>
        </w:tabs>
        <w:overflowPunct w:val="0"/>
        <w:autoSpaceDE w:val="0"/>
        <w:autoSpaceDN w:val="0"/>
        <w:adjustRightInd w:val="0"/>
        <w:spacing w:after="240"/>
        <w:jc w:val="center"/>
        <w:outlineLvl w:val="0"/>
        <w:rPr>
          <w:b/>
          <w:bCs/>
          <w:lang w:eastAsia="lv-LV"/>
        </w:rPr>
      </w:pPr>
      <w:r w:rsidRPr="004B706B">
        <w:rPr>
          <w:b/>
          <w:bCs/>
          <w:lang w:eastAsia="lv-LV"/>
        </w:rPr>
        <w:t>DARBU NODOŠANAS – PIEŅEMŠANAS KĀRTĪBA</w:t>
      </w:r>
    </w:p>
    <w:p w:rsidR="004B706B" w:rsidRPr="004B706B" w:rsidRDefault="004B706B" w:rsidP="004B706B">
      <w:pPr>
        <w:numPr>
          <w:ilvl w:val="1"/>
          <w:numId w:val="3"/>
        </w:numPr>
        <w:overflowPunct w:val="0"/>
        <w:autoSpaceDE w:val="0"/>
        <w:autoSpaceDN w:val="0"/>
        <w:adjustRightInd w:val="0"/>
        <w:jc w:val="both"/>
        <w:rPr>
          <w:lang w:eastAsia="lv-LV"/>
        </w:rPr>
      </w:pPr>
      <w:r w:rsidRPr="004B706B">
        <w:rPr>
          <w:lang w:eastAsia="lv-LV"/>
        </w:rPr>
        <w:t xml:space="preserve">     Pakalpojuma izpildījums tiek nodots </w:t>
      </w:r>
      <w:r w:rsidRPr="004B706B">
        <w:rPr>
          <w:b/>
          <w:lang w:eastAsia="lv-LV"/>
        </w:rPr>
        <w:t>Pakalpojuma saņēmējam</w:t>
      </w:r>
      <w:r w:rsidRPr="004B706B">
        <w:rPr>
          <w:lang w:eastAsia="lv-LV"/>
        </w:rPr>
        <w:t xml:space="preserve"> pa daļām, Pusēm parakstot  Pakalpojuma nodošanas – pieņemšanas aktu, ko </w:t>
      </w:r>
      <w:r w:rsidRPr="004B706B">
        <w:rPr>
          <w:b/>
          <w:lang w:eastAsia="lv-LV"/>
        </w:rPr>
        <w:t>Izpildītājs</w:t>
      </w:r>
      <w:r w:rsidRPr="004B706B">
        <w:rPr>
          <w:lang w:eastAsia="lv-LV"/>
        </w:rPr>
        <w:t xml:space="preserve"> sagatavo un iesniedz Pakalpojuma saņēmējam par katru noteikto pārskata gadu.</w:t>
      </w:r>
    </w:p>
    <w:p w:rsidR="004B706B" w:rsidRPr="004B706B" w:rsidRDefault="004B706B" w:rsidP="004B706B">
      <w:pPr>
        <w:numPr>
          <w:ilvl w:val="1"/>
          <w:numId w:val="3"/>
        </w:numPr>
        <w:overflowPunct w:val="0"/>
        <w:autoSpaceDE w:val="0"/>
        <w:autoSpaceDN w:val="0"/>
        <w:adjustRightInd w:val="0"/>
        <w:jc w:val="both"/>
        <w:rPr>
          <w:lang w:eastAsia="lv-LV"/>
        </w:rPr>
      </w:pPr>
      <w:r w:rsidRPr="004B706B">
        <w:rPr>
          <w:lang w:eastAsia="lv-LV"/>
        </w:rPr>
        <w:t xml:space="preserve">      </w:t>
      </w:r>
      <w:r w:rsidRPr="004B706B">
        <w:rPr>
          <w:b/>
          <w:lang w:eastAsia="lv-LV"/>
        </w:rPr>
        <w:t>Pakalpojuma saņēmējs</w:t>
      </w:r>
      <w:r w:rsidRPr="004B706B">
        <w:rPr>
          <w:lang w:eastAsia="lv-LV"/>
        </w:rPr>
        <w:t xml:space="preserve"> paraksta Pakalpojuma nodošanas – pieņemšanas aktu par katru pārskata gadu, ja </w:t>
      </w:r>
      <w:r w:rsidRPr="004B706B">
        <w:rPr>
          <w:b/>
          <w:lang w:eastAsia="lv-LV"/>
        </w:rPr>
        <w:t>Pakalpojums</w:t>
      </w:r>
      <w:r w:rsidRPr="004B706B">
        <w:rPr>
          <w:lang w:eastAsia="lv-LV"/>
        </w:rPr>
        <w:t xml:space="preserve"> atbilstošajā posmā tika sniegts kvalitatīvi, atbilstoši Līguma noteikumiem un </w:t>
      </w:r>
      <w:r w:rsidRPr="004B706B">
        <w:rPr>
          <w:b/>
          <w:lang w:eastAsia="lv-LV"/>
        </w:rPr>
        <w:t>Pakalpojuma saņēmēja</w:t>
      </w:r>
      <w:r w:rsidRPr="004B706B">
        <w:rPr>
          <w:lang w:eastAsia="lv-LV"/>
        </w:rPr>
        <w:t xml:space="preserve"> norādījumiem.</w:t>
      </w:r>
    </w:p>
    <w:p w:rsidR="004B706B" w:rsidRPr="004B706B" w:rsidRDefault="004B706B" w:rsidP="004B706B">
      <w:pPr>
        <w:numPr>
          <w:ilvl w:val="1"/>
          <w:numId w:val="3"/>
        </w:numPr>
        <w:overflowPunct w:val="0"/>
        <w:autoSpaceDE w:val="0"/>
        <w:autoSpaceDN w:val="0"/>
        <w:adjustRightInd w:val="0"/>
        <w:jc w:val="both"/>
        <w:rPr>
          <w:lang w:eastAsia="lv-LV"/>
        </w:rPr>
      </w:pPr>
      <w:r w:rsidRPr="004B706B">
        <w:rPr>
          <w:lang w:eastAsia="lv-LV"/>
        </w:rPr>
        <w:t xml:space="preserve">      Ja </w:t>
      </w:r>
      <w:r w:rsidRPr="004B706B">
        <w:rPr>
          <w:b/>
          <w:lang w:eastAsia="lv-LV"/>
        </w:rPr>
        <w:t>Izpildītājs</w:t>
      </w:r>
      <w:r w:rsidRPr="004B706B">
        <w:rPr>
          <w:lang w:eastAsia="lv-LV"/>
        </w:rPr>
        <w:t xml:space="preserve"> neveic un/vai aizkavē savu ar </w:t>
      </w:r>
      <w:r w:rsidRPr="004B706B">
        <w:rPr>
          <w:b/>
          <w:lang w:eastAsia="lv-LV"/>
        </w:rPr>
        <w:t>Līgumu</w:t>
      </w:r>
      <w:r w:rsidRPr="004B706B">
        <w:rPr>
          <w:lang w:eastAsia="lv-LV"/>
        </w:rPr>
        <w:t xml:space="preserve"> noteikto pienākumu izpildi, un/vai arī izpilde veikta nepilnīgi un/vai nekvalitatīvi, </w:t>
      </w:r>
      <w:r w:rsidRPr="004B706B">
        <w:rPr>
          <w:b/>
          <w:lang w:eastAsia="lv-LV"/>
        </w:rPr>
        <w:t>Pakalpojuma saņēmējam</w:t>
      </w:r>
      <w:r w:rsidRPr="004B706B">
        <w:rPr>
          <w:lang w:eastAsia="lv-LV"/>
        </w:rPr>
        <w:t xml:space="preserve"> ir tiesības neparakstīt</w:t>
      </w:r>
      <w:r w:rsidRPr="004B706B">
        <w:rPr>
          <w:b/>
          <w:lang w:eastAsia="lv-LV"/>
        </w:rPr>
        <w:t xml:space="preserve"> Izpildītāja</w:t>
      </w:r>
      <w:r w:rsidRPr="004B706B">
        <w:rPr>
          <w:lang w:eastAsia="lv-LV"/>
        </w:rPr>
        <w:t xml:space="preserve"> iesniegto Pakalpojuma pieņemšanas - nodošanas aktu un izvirzīt pretenzijas par </w:t>
      </w:r>
      <w:r w:rsidRPr="004B706B">
        <w:rPr>
          <w:b/>
          <w:lang w:eastAsia="lv-LV"/>
        </w:rPr>
        <w:t>Izpildītāja</w:t>
      </w:r>
      <w:r w:rsidRPr="004B706B">
        <w:rPr>
          <w:lang w:eastAsia="lv-LV"/>
        </w:rPr>
        <w:t xml:space="preserve"> sniegto </w:t>
      </w:r>
      <w:r w:rsidRPr="004B706B">
        <w:rPr>
          <w:b/>
          <w:lang w:eastAsia="lv-LV"/>
        </w:rPr>
        <w:t>Pakalpojumu</w:t>
      </w:r>
      <w:r w:rsidRPr="004B706B">
        <w:rPr>
          <w:lang w:eastAsia="lv-LV"/>
        </w:rPr>
        <w:t xml:space="preserve">. </w:t>
      </w:r>
      <w:r w:rsidRPr="004B706B">
        <w:rPr>
          <w:b/>
          <w:lang w:eastAsia="lv-LV"/>
        </w:rPr>
        <w:t>Pakalpojuma saņēmējs</w:t>
      </w:r>
      <w:r w:rsidRPr="004B706B">
        <w:rPr>
          <w:lang w:eastAsia="lv-LV"/>
        </w:rPr>
        <w:t xml:space="preserve"> un </w:t>
      </w:r>
      <w:r w:rsidRPr="004B706B">
        <w:rPr>
          <w:b/>
          <w:lang w:eastAsia="lv-LV"/>
        </w:rPr>
        <w:t>Izpildītājs</w:t>
      </w:r>
      <w:r w:rsidRPr="004B706B">
        <w:rPr>
          <w:lang w:eastAsia="lv-LV"/>
        </w:rPr>
        <w:t xml:space="preserve"> sastāda divpusēju aktu, kurā uzrāda nepieciešamo no </w:t>
      </w:r>
      <w:r w:rsidRPr="004B706B">
        <w:rPr>
          <w:b/>
          <w:lang w:eastAsia="lv-LV"/>
        </w:rPr>
        <w:t>Pakalpojuma</w:t>
      </w:r>
      <w:r w:rsidRPr="004B706B">
        <w:rPr>
          <w:lang w:eastAsia="lv-LV"/>
        </w:rPr>
        <w:t xml:space="preserve"> izrietošo neveikto vai aizkavēto darbu apjomu un to izpildes termiņu uzskaitījumu. </w:t>
      </w:r>
    </w:p>
    <w:p w:rsidR="004B706B" w:rsidRPr="004B706B" w:rsidRDefault="004B706B" w:rsidP="004B706B">
      <w:pPr>
        <w:tabs>
          <w:tab w:val="left" w:pos="720"/>
        </w:tabs>
        <w:ind w:left="1134" w:hanging="567"/>
        <w:jc w:val="both"/>
        <w:rPr>
          <w:lang w:eastAsia="lv-LV"/>
        </w:rPr>
      </w:pPr>
    </w:p>
    <w:p w:rsidR="004B706B" w:rsidRPr="004B706B" w:rsidRDefault="004B706B" w:rsidP="004B706B">
      <w:pPr>
        <w:numPr>
          <w:ilvl w:val="0"/>
          <w:numId w:val="4"/>
        </w:numPr>
        <w:shd w:val="clear" w:color="auto" w:fill="FFFFFF"/>
        <w:tabs>
          <w:tab w:val="left" w:pos="221"/>
        </w:tabs>
        <w:overflowPunct w:val="0"/>
        <w:autoSpaceDE w:val="0"/>
        <w:autoSpaceDN w:val="0"/>
        <w:adjustRightInd w:val="0"/>
        <w:spacing w:after="240"/>
        <w:jc w:val="center"/>
        <w:outlineLvl w:val="0"/>
        <w:rPr>
          <w:lang w:eastAsia="lv-LV"/>
        </w:rPr>
      </w:pPr>
      <w:r w:rsidRPr="004B706B">
        <w:rPr>
          <w:b/>
          <w:bCs/>
          <w:lang w:eastAsia="lv-LV"/>
        </w:rPr>
        <w:t>LĪGUMCENA UN NORĒĶINU KĀRTĪBA</w:t>
      </w:r>
    </w:p>
    <w:p w:rsidR="004B706B" w:rsidRPr="004B706B" w:rsidRDefault="004B706B" w:rsidP="004B706B">
      <w:pPr>
        <w:numPr>
          <w:ilvl w:val="1"/>
          <w:numId w:val="4"/>
        </w:numPr>
        <w:shd w:val="clear" w:color="auto" w:fill="FFFFFF"/>
        <w:overflowPunct w:val="0"/>
        <w:autoSpaceDE w:val="0"/>
        <w:autoSpaceDN w:val="0"/>
        <w:adjustRightInd w:val="0"/>
        <w:ind w:left="709" w:hanging="709"/>
        <w:jc w:val="both"/>
        <w:rPr>
          <w:lang w:eastAsia="lv-LV"/>
        </w:rPr>
      </w:pPr>
      <w:r w:rsidRPr="004B706B">
        <w:rPr>
          <w:rFonts w:eastAsia="Calibri"/>
        </w:rPr>
        <w:t xml:space="preserve">Kopējā </w:t>
      </w:r>
      <w:r w:rsidRPr="004B706B">
        <w:rPr>
          <w:lang w:eastAsia="lv-LV"/>
        </w:rPr>
        <w:t>Līguma summa</w:t>
      </w:r>
      <w:r w:rsidRPr="004B706B">
        <w:rPr>
          <w:rFonts w:eastAsia="Calibri"/>
        </w:rPr>
        <w:t xml:space="preserve"> ir</w:t>
      </w:r>
      <w:r w:rsidRPr="004B706B">
        <w:rPr>
          <w:rFonts w:eastAsia="Calibri"/>
          <w:b/>
        </w:rPr>
        <w:t xml:space="preserve"> </w:t>
      </w:r>
      <w:r w:rsidR="00342997">
        <w:rPr>
          <w:rFonts w:eastAsia="Calibri"/>
          <w:b/>
        </w:rPr>
        <w:t>146000.00</w:t>
      </w:r>
      <w:r w:rsidRPr="004B706B">
        <w:rPr>
          <w:rFonts w:eastAsia="Calibri"/>
        </w:rPr>
        <w:t xml:space="preserve"> </w:t>
      </w:r>
      <w:r w:rsidRPr="004B706B">
        <w:rPr>
          <w:rFonts w:eastAsia="Calibri"/>
          <w:b/>
        </w:rPr>
        <w:t>EUR</w:t>
      </w:r>
      <w:r w:rsidRPr="004B706B">
        <w:rPr>
          <w:rFonts w:eastAsia="Calibri"/>
        </w:rPr>
        <w:t xml:space="preserve"> (</w:t>
      </w:r>
      <w:r w:rsidR="00342997">
        <w:rPr>
          <w:rFonts w:eastAsia="Calibri"/>
        </w:rPr>
        <w:t xml:space="preserve">viens simts četrdesmit seši tūkstoši </w:t>
      </w:r>
      <w:r w:rsidR="00342997" w:rsidRPr="00342997">
        <w:rPr>
          <w:rFonts w:eastAsia="Calibri"/>
          <w:i/>
        </w:rPr>
        <w:t>euro</w:t>
      </w:r>
      <w:r w:rsidR="00342997">
        <w:rPr>
          <w:rFonts w:eastAsia="Calibri"/>
        </w:rPr>
        <w:t xml:space="preserve"> un 00</w:t>
      </w:r>
      <w:r w:rsidRPr="004B706B">
        <w:rPr>
          <w:rFonts w:eastAsia="Calibri"/>
        </w:rPr>
        <w:t xml:space="preserve"> </w:t>
      </w:r>
      <w:r w:rsidRPr="00342997">
        <w:rPr>
          <w:rFonts w:eastAsia="Calibri"/>
          <w:i/>
        </w:rPr>
        <w:t>centi</w:t>
      </w:r>
      <w:r w:rsidRPr="004B706B">
        <w:rPr>
          <w:rFonts w:eastAsia="Calibri"/>
        </w:rPr>
        <w:t>) un PVN spēkā esošajos normatīvajos aktos noteiktajā apmērā</w:t>
      </w:r>
      <w:r w:rsidRPr="004B706B">
        <w:rPr>
          <w:lang w:eastAsia="lv-LV"/>
        </w:rPr>
        <w:t xml:space="preserve">. </w:t>
      </w:r>
    </w:p>
    <w:p w:rsidR="004B706B" w:rsidRPr="004B706B" w:rsidRDefault="004B706B" w:rsidP="004B706B">
      <w:pPr>
        <w:numPr>
          <w:ilvl w:val="1"/>
          <w:numId w:val="4"/>
        </w:numPr>
        <w:shd w:val="clear" w:color="auto" w:fill="FFFFFF"/>
        <w:overflowPunct w:val="0"/>
        <w:autoSpaceDE w:val="0"/>
        <w:autoSpaceDN w:val="0"/>
        <w:adjustRightInd w:val="0"/>
        <w:ind w:left="709" w:hanging="709"/>
        <w:jc w:val="both"/>
        <w:rPr>
          <w:lang w:eastAsia="lv-LV"/>
        </w:rPr>
      </w:pPr>
      <w:r w:rsidRPr="004B706B">
        <w:rPr>
          <w:lang w:eastAsia="lv-LV"/>
        </w:rPr>
        <w:t>Līgumcena attiecīgajam pārskata gadam ir:</w:t>
      </w:r>
    </w:p>
    <w:p w:rsidR="004B706B" w:rsidRPr="004B706B" w:rsidRDefault="00342997" w:rsidP="004B706B">
      <w:pPr>
        <w:numPr>
          <w:ilvl w:val="2"/>
          <w:numId w:val="4"/>
        </w:numPr>
        <w:shd w:val="clear" w:color="auto" w:fill="FFFFFF"/>
        <w:overflowPunct w:val="0"/>
        <w:autoSpaceDE w:val="0"/>
        <w:autoSpaceDN w:val="0"/>
        <w:adjustRightInd w:val="0"/>
        <w:jc w:val="both"/>
        <w:rPr>
          <w:lang w:eastAsia="lv-LV"/>
        </w:rPr>
      </w:pPr>
      <w:r>
        <w:rPr>
          <w:lang w:eastAsia="lv-LV"/>
        </w:rPr>
        <w:t xml:space="preserve">2021. pārskata gadam - </w:t>
      </w:r>
      <w:r w:rsidR="004B706B" w:rsidRPr="004B706B">
        <w:rPr>
          <w:lang w:eastAsia="lv-LV"/>
        </w:rPr>
        <w:t xml:space="preserve">EUR </w:t>
      </w:r>
      <w:r>
        <w:rPr>
          <w:b/>
          <w:lang w:eastAsia="lv-LV"/>
        </w:rPr>
        <w:t>36500.00</w:t>
      </w:r>
      <w:r w:rsidR="004B706B" w:rsidRPr="004B706B">
        <w:rPr>
          <w:lang w:eastAsia="lv-LV"/>
        </w:rPr>
        <w:t xml:space="preserve"> </w:t>
      </w:r>
      <w:r w:rsidR="004B706B" w:rsidRPr="004B706B">
        <w:rPr>
          <w:b/>
          <w:lang w:eastAsia="lv-LV"/>
        </w:rPr>
        <w:t>EUR</w:t>
      </w:r>
      <w:r>
        <w:rPr>
          <w:lang w:eastAsia="lv-LV"/>
        </w:rPr>
        <w:t xml:space="preserve"> (trīsdesmit seši tūkstoši pieci simti </w:t>
      </w:r>
      <w:r w:rsidRPr="00342997">
        <w:rPr>
          <w:i/>
          <w:lang w:eastAsia="lv-LV"/>
        </w:rPr>
        <w:t>euro</w:t>
      </w:r>
      <w:r>
        <w:rPr>
          <w:lang w:eastAsia="lv-LV"/>
        </w:rPr>
        <w:t xml:space="preserve"> un 00</w:t>
      </w:r>
      <w:r w:rsidR="004B706B" w:rsidRPr="004B706B">
        <w:rPr>
          <w:lang w:eastAsia="lv-LV"/>
        </w:rPr>
        <w:t xml:space="preserve"> </w:t>
      </w:r>
      <w:r w:rsidR="004B706B" w:rsidRPr="00342997">
        <w:rPr>
          <w:i/>
          <w:lang w:eastAsia="lv-LV"/>
        </w:rPr>
        <w:t>centi</w:t>
      </w:r>
      <w:r>
        <w:rPr>
          <w:lang w:eastAsia="lv-LV"/>
        </w:rPr>
        <w:t xml:space="preserve">) </w:t>
      </w:r>
      <w:r w:rsidR="004B706B" w:rsidRPr="004B706B">
        <w:rPr>
          <w:lang w:eastAsia="lv-LV"/>
        </w:rPr>
        <w:t>bez pievienotās vērtības nodokļa;</w:t>
      </w:r>
    </w:p>
    <w:p w:rsidR="004B706B" w:rsidRPr="004B706B" w:rsidRDefault="00342997" w:rsidP="004B706B">
      <w:pPr>
        <w:numPr>
          <w:ilvl w:val="2"/>
          <w:numId w:val="4"/>
        </w:numPr>
        <w:rPr>
          <w:lang w:eastAsia="lv-LV"/>
        </w:rPr>
      </w:pPr>
      <w:r>
        <w:rPr>
          <w:lang w:eastAsia="lv-LV"/>
        </w:rPr>
        <w:t xml:space="preserve">2022. pārskata gadam - </w:t>
      </w:r>
      <w:r w:rsidRPr="004B706B">
        <w:rPr>
          <w:lang w:eastAsia="lv-LV"/>
        </w:rPr>
        <w:t xml:space="preserve">EUR </w:t>
      </w:r>
      <w:r>
        <w:rPr>
          <w:b/>
          <w:lang w:eastAsia="lv-LV"/>
        </w:rPr>
        <w:t>36500.00</w:t>
      </w:r>
      <w:r w:rsidRPr="004B706B">
        <w:rPr>
          <w:lang w:eastAsia="lv-LV"/>
        </w:rPr>
        <w:t xml:space="preserve"> </w:t>
      </w:r>
      <w:r w:rsidRPr="004B706B">
        <w:rPr>
          <w:b/>
          <w:lang w:eastAsia="lv-LV"/>
        </w:rPr>
        <w:t>EUR</w:t>
      </w:r>
      <w:r>
        <w:rPr>
          <w:lang w:eastAsia="lv-LV"/>
        </w:rPr>
        <w:t xml:space="preserve"> (trīsdesmit seši tūkstoši pieci simti </w:t>
      </w:r>
      <w:r w:rsidRPr="00342997">
        <w:rPr>
          <w:i/>
          <w:lang w:eastAsia="lv-LV"/>
        </w:rPr>
        <w:t>euro</w:t>
      </w:r>
      <w:r>
        <w:rPr>
          <w:lang w:eastAsia="lv-LV"/>
        </w:rPr>
        <w:t xml:space="preserve"> un 00</w:t>
      </w:r>
      <w:r w:rsidRPr="004B706B">
        <w:rPr>
          <w:lang w:eastAsia="lv-LV"/>
        </w:rPr>
        <w:t xml:space="preserve"> </w:t>
      </w:r>
      <w:r w:rsidRPr="00342997">
        <w:rPr>
          <w:i/>
          <w:lang w:eastAsia="lv-LV"/>
        </w:rPr>
        <w:t>centi</w:t>
      </w:r>
      <w:r>
        <w:rPr>
          <w:lang w:eastAsia="lv-LV"/>
        </w:rPr>
        <w:t xml:space="preserve">) </w:t>
      </w:r>
      <w:r w:rsidR="004B706B" w:rsidRPr="004B706B">
        <w:rPr>
          <w:lang w:eastAsia="lv-LV"/>
        </w:rPr>
        <w:t>bez pievienotās vērtības nodokļa;</w:t>
      </w:r>
    </w:p>
    <w:p w:rsidR="004B706B" w:rsidRPr="004B706B" w:rsidRDefault="00342997" w:rsidP="004B706B">
      <w:pPr>
        <w:numPr>
          <w:ilvl w:val="2"/>
          <w:numId w:val="4"/>
        </w:numPr>
        <w:rPr>
          <w:lang w:eastAsia="lv-LV"/>
        </w:rPr>
      </w:pPr>
      <w:r>
        <w:rPr>
          <w:lang w:eastAsia="lv-LV"/>
        </w:rPr>
        <w:t xml:space="preserve">2023. pārskata gadam - </w:t>
      </w:r>
      <w:r w:rsidRPr="004B706B">
        <w:rPr>
          <w:lang w:eastAsia="lv-LV"/>
        </w:rPr>
        <w:t xml:space="preserve">EUR </w:t>
      </w:r>
      <w:r>
        <w:rPr>
          <w:b/>
          <w:lang w:eastAsia="lv-LV"/>
        </w:rPr>
        <w:t>36500.00</w:t>
      </w:r>
      <w:r w:rsidRPr="004B706B">
        <w:rPr>
          <w:lang w:eastAsia="lv-LV"/>
        </w:rPr>
        <w:t xml:space="preserve"> </w:t>
      </w:r>
      <w:r w:rsidRPr="004B706B">
        <w:rPr>
          <w:b/>
          <w:lang w:eastAsia="lv-LV"/>
        </w:rPr>
        <w:t>EUR</w:t>
      </w:r>
      <w:r>
        <w:rPr>
          <w:lang w:eastAsia="lv-LV"/>
        </w:rPr>
        <w:t xml:space="preserve"> (trīsdesmit seši tūkstoši pieci simti </w:t>
      </w:r>
      <w:r w:rsidRPr="00342997">
        <w:rPr>
          <w:i/>
          <w:lang w:eastAsia="lv-LV"/>
        </w:rPr>
        <w:t>euro</w:t>
      </w:r>
      <w:r>
        <w:rPr>
          <w:lang w:eastAsia="lv-LV"/>
        </w:rPr>
        <w:t xml:space="preserve"> un 00</w:t>
      </w:r>
      <w:r w:rsidRPr="004B706B">
        <w:rPr>
          <w:lang w:eastAsia="lv-LV"/>
        </w:rPr>
        <w:t xml:space="preserve"> </w:t>
      </w:r>
      <w:r w:rsidRPr="00342997">
        <w:rPr>
          <w:i/>
          <w:lang w:eastAsia="lv-LV"/>
        </w:rPr>
        <w:t>centi</w:t>
      </w:r>
      <w:r w:rsidRPr="004B706B">
        <w:rPr>
          <w:lang w:eastAsia="lv-LV"/>
        </w:rPr>
        <w:t xml:space="preserve">) </w:t>
      </w:r>
      <w:r w:rsidR="004B706B" w:rsidRPr="004B706B">
        <w:rPr>
          <w:lang w:eastAsia="lv-LV"/>
        </w:rPr>
        <w:t>bez pievienotās vērtības nodokļa;</w:t>
      </w:r>
    </w:p>
    <w:p w:rsidR="004B706B" w:rsidRPr="004B706B" w:rsidRDefault="00342997" w:rsidP="004B706B">
      <w:pPr>
        <w:numPr>
          <w:ilvl w:val="2"/>
          <w:numId w:val="4"/>
        </w:numPr>
        <w:rPr>
          <w:lang w:eastAsia="lv-LV"/>
        </w:rPr>
      </w:pPr>
      <w:r>
        <w:rPr>
          <w:lang w:eastAsia="lv-LV"/>
        </w:rPr>
        <w:t xml:space="preserve">2024. pārskata gadam - </w:t>
      </w:r>
      <w:r w:rsidRPr="004B706B">
        <w:rPr>
          <w:lang w:eastAsia="lv-LV"/>
        </w:rPr>
        <w:t xml:space="preserve">EUR </w:t>
      </w:r>
      <w:r>
        <w:rPr>
          <w:b/>
          <w:lang w:eastAsia="lv-LV"/>
        </w:rPr>
        <w:t>36500.00</w:t>
      </w:r>
      <w:r w:rsidRPr="004B706B">
        <w:rPr>
          <w:lang w:eastAsia="lv-LV"/>
        </w:rPr>
        <w:t xml:space="preserve"> </w:t>
      </w:r>
      <w:r w:rsidRPr="004B706B">
        <w:rPr>
          <w:b/>
          <w:lang w:eastAsia="lv-LV"/>
        </w:rPr>
        <w:t>EUR</w:t>
      </w:r>
      <w:r>
        <w:rPr>
          <w:lang w:eastAsia="lv-LV"/>
        </w:rPr>
        <w:t xml:space="preserve"> (trīsdesmit seši tūkstoši pieci simti </w:t>
      </w:r>
      <w:r w:rsidRPr="00342997">
        <w:rPr>
          <w:i/>
          <w:lang w:eastAsia="lv-LV"/>
        </w:rPr>
        <w:t>euro</w:t>
      </w:r>
      <w:r>
        <w:rPr>
          <w:lang w:eastAsia="lv-LV"/>
        </w:rPr>
        <w:t xml:space="preserve"> un 00</w:t>
      </w:r>
      <w:r w:rsidRPr="004B706B">
        <w:rPr>
          <w:lang w:eastAsia="lv-LV"/>
        </w:rPr>
        <w:t xml:space="preserve"> </w:t>
      </w:r>
      <w:r w:rsidRPr="00342997">
        <w:rPr>
          <w:i/>
          <w:lang w:eastAsia="lv-LV"/>
        </w:rPr>
        <w:t>centi</w:t>
      </w:r>
      <w:r w:rsidRPr="004B706B">
        <w:rPr>
          <w:lang w:eastAsia="lv-LV"/>
        </w:rPr>
        <w:t xml:space="preserve">) </w:t>
      </w:r>
      <w:r w:rsidR="004B706B" w:rsidRPr="004B706B">
        <w:rPr>
          <w:lang w:eastAsia="lv-LV"/>
        </w:rPr>
        <w:t>b</w:t>
      </w:r>
      <w:r w:rsidR="00CF7114">
        <w:rPr>
          <w:lang w:eastAsia="lv-LV"/>
        </w:rPr>
        <w:t>ez pievienotās vērtības nodokļa.</w:t>
      </w:r>
    </w:p>
    <w:p w:rsidR="004B706B" w:rsidRPr="004B706B" w:rsidRDefault="004B706B" w:rsidP="004B706B">
      <w:pPr>
        <w:shd w:val="clear" w:color="auto" w:fill="FFFFFF"/>
        <w:overflowPunct w:val="0"/>
        <w:autoSpaceDE w:val="0"/>
        <w:autoSpaceDN w:val="0"/>
        <w:adjustRightInd w:val="0"/>
        <w:ind w:left="1856"/>
        <w:jc w:val="both"/>
        <w:rPr>
          <w:lang w:eastAsia="lv-LV"/>
        </w:rPr>
      </w:pPr>
    </w:p>
    <w:p w:rsidR="004B706B" w:rsidRPr="004B706B" w:rsidRDefault="004B706B" w:rsidP="004B706B">
      <w:pPr>
        <w:numPr>
          <w:ilvl w:val="1"/>
          <w:numId w:val="4"/>
        </w:numPr>
        <w:shd w:val="clear" w:color="auto" w:fill="FFFFFF"/>
        <w:overflowPunct w:val="0"/>
        <w:autoSpaceDE w:val="0"/>
        <w:autoSpaceDN w:val="0"/>
        <w:adjustRightInd w:val="0"/>
        <w:ind w:left="709" w:hanging="709"/>
        <w:jc w:val="both"/>
        <w:rPr>
          <w:lang w:eastAsia="lv-LV"/>
        </w:rPr>
      </w:pPr>
      <w:r w:rsidRPr="004B706B">
        <w:rPr>
          <w:lang w:eastAsia="lv-LV"/>
        </w:rPr>
        <w:t xml:space="preserve">Kopējā Līguma summā ietverti visi nodokļi un nodevas, kā arī visi iespējamie </w:t>
      </w:r>
      <w:r w:rsidRPr="004B706B">
        <w:rPr>
          <w:b/>
          <w:lang w:eastAsia="lv-LV"/>
        </w:rPr>
        <w:t>Izpildītāja</w:t>
      </w:r>
      <w:r w:rsidRPr="004B706B">
        <w:rPr>
          <w:lang w:eastAsia="lv-LV"/>
        </w:rPr>
        <w:t xml:space="preserve"> izdevumi, kas nepieciešami </w:t>
      </w:r>
      <w:r w:rsidRPr="004B706B">
        <w:rPr>
          <w:b/>
          <w:lang w:eastAsia="lv-LV"/>
        </w:rPr>
        <w:t>Izpildītāja</w:t>
      </w:r>
      <w:r w:rsidRPr="004B706B">
        <w:rPr>
          <w:lang w:eastAsia="lv-LV"/>
        </w:rPr>
        <w:t xml:space="preserve"> saistību izpildei </w:t>
      </w:r>
      <w:r w:rsidRPr="004B706B">
        <w:rPr>
          <w:b/>
          <w:lang w:eastAsia="lv-LV"/>
        </w:rPr>
        <w:t>Līguma</w:t>
      </w:r>
      <w:r w:rsidRPr="004B706B">
        <w:rPr>
          <w:lang w:eastAsia="lv-LV"/>
        </w:rPr>
        <w:t xml:space="preserve"> ietvaros. </w:t>
      </w:r>
      <w:r w:rsidRPr="004B706B">
        <w:rPr>
          <w:b/>
          <w:lang w:eastAsia="lv-LV"/>
        </w:rPr>
        <w:t>Pakalpojuma saņēmējs</w:t>
      </w:r>
      <w:r w:rsidRPr="004B706B">
        <w:rPr>
          <w:lang w:eastAsia="lv-LV"/>
        </w:rPr>
        <w:t xml:space="preserve"> ir tiesīgs ieturēt piemēroto līgumsodu, veicot rēķina samaksu.</w:t>
      </w:r>
    </w:p>
    <w:p w:rsidR="004B706B" w:rsidRPr="004B706B" w:rsidRDefault="004B706B" w:rsidP="004B706B">
      <w:pPr>
        <w:numPr>
          <w:ilvl w:val="1"/>
          <w:numId w:val="4"/>
        </w:numPr>
        <w:shd w:val="clear" w:color="auto" w:fill="FFFFFF"/>
        <w:overflowPunct w:val="0"/>
        <w:autoSpaceDE w:val="0"/>
        <w:autoSpaceDN w:val="0"/>
        <w:adjustRightInd w:val="0"/>
        <w:ind w:left="709" w:hanging="709"/>
        <w:jc w:val="both"/>
        <w:rPr>
          <w:lang w:eastAsia="lv-LV"/>
        </w:rPr>
      </w:pPr>
      <w:r w:rsidRPr="004B706B">
        <w:rPr>
          <w:lang w:eastAsia="lv-LV"/>
        </w:rPr>
        <w:t xml:space="preserve">Par kvalitatīvi izpildīto </w:t>
      </w:r>
      <w:r w:rsidRPr="004B706B">
        <w:rPr>
          <w:b/>
          <w:lang w:eastAsia="lv-LV"/>
        </w:rPr>
        <w:t>Līgumā</w:t>
      </w:r>
      <w:r w:rsidRPr="004B706B">
        <w:rPr>
          <w:lang w:eastAsia="lv-LV"/>
        </w:rPr>
        <w:t xml:space="preserve"> noteikto </w:t>
      </w:r>
      <w:r w:rsidRPr="004B706B">
        <w:rPr>
          <w:b/>
          <w:lang w:eastAsia="lv-LV"/>
        </w:rPr>
        <w:t>Pakalpojumu, Pakalpojuma saņēmējs</w:t>
      </w:r>
      <w:r w:rsidRPr="004B706B">
        <w:rPr>
          <w:lang w:eastAsia="lv-LV"/>
        </w:rPr>
        <w:t xml:space="preserve"> maksā </w:t>
      </w:r>
      <w:r w:rsidRPr="004B706B">
        <w:rPr>
          <w:b/>
          <w:lang w:eastAsia="lv-LV"/>
        </w:rPr>
        <w:t>Izpildītājam</w:t>
      </w:r>
      <w:r w:rsidRPr="004B706B">
        <w:rPr>
          <w:lang w:eastAsia="lv-LV"/>
        </w:rPr>
        <w:t xml:space="preserve"> Līguma 5.2. punktā paredzēto līgumcenu un PVN normatīvajos aktos noteiktajā kārtībā, par katru pārskata gadu.</w:t>
      </w:r>
    </w:p>
    <w:p w:rsidR="004B706B" w:rsidRPr="004B706B" w:rsidRDefault="004B706B" w:rsidP="004B706B">
      <w:pPr>
        <w:numPr>
          <w:ilvl w:val="1"/>
          <w:numId w:val="4"/>
        </w:numPr>
        <w:shd w:val="clear" w:color="auto" w:fill="FFFFFF"/>
        <w:overflowPunct w:val="0"/>
        <w:autoSpaceDE w:val="0"/>
        <w:autoSpaceDN w:val="0"/>
        <w:adjustRightInd w:val="0"/>
        <w:ind w:left="709" w:hanging="709"/>
        <w:jc w:val="both"/>
        <w:rPr>
          <w:lang w:eastAsia="lv-LV"/>
        </w:rPr>
      </w:pPr>
      <w:r w:rsidRPr="004B706B">
        <w:rPr>
          <w:rFonts w:eastAsia="Arial"/>
          <w:b/>
          <w:lang w:eastAsia="lv-LV"/>
        </w:rPr>
        <w:t>Pakalpojuma</w:t>
      </w:r>
      <w:r w:rsidRPr="004B706B">
        <w:rPr>
          <w:b/>
          <w:lang w:eastAsia="lv-LV"/>
        </w:rPr>
        <w:t xml:space="preserve"> </w:t>
      </w:r>
      <w:r w:rsidRPr="004B706B">
        <w:rPr>
          <w:rFonts w:eastAsia="Arial"/>
          <w:b/>
          <w:lang w:eastAsia="lv-LV"/>
        </w:rPr>
        <w:t>sa</w:t>
      </w:r>
      <w:r w:rsidRPr="004B706B">
        <w:rPr>
          <w:b/>
          <w:lang w:eastAsia="lv-LV"/>
        </w:rPr>
        <w:t>ņē</w:t>
      </w:r>
      <w:r w:rsidRPr="004B706B">
        <w:rPr>
          <w:rFonts w:eastAsia="Arial"/>
          <w:b/>
          <w:lang w:eastAsia="lv-LV"/>
        </w:rPr>
        <w:t>m</w:t>
      </w:r>
      <w:r w:rsidRPr="004B706B">
        <w:rPr>
          <w:b/>
          <w:lang w:eastAsia="lv-LV"/>
        </w:rPr>
        <w:t>ē</w:t>
      </w:r>
      <w:r w:rsidRPr="004B706B">
        <w:rPr>
          <w:rFonts w:eastAsia="Arial"/>
          <w:b/>
          <w:lang w:eastAsia="lv-LV"/>
        </w:rPr>
        <w:t>j</w:t>
      </w:r>
      <w:r w:rsidRPr="004B706B">
        <w:rPr>
          <w:b/>
          <w:lang w:eastAsia="lv-LV"/>
        </w:rPr>
        <w:t>s</w:t>
      </w:r>
      <w:r w:rsidRPr="004B706B">
        <w:rPr>
          <w:lang w:eastAsia="lv-LV"/>
        </w:rPr>
        <w:t xml:space="preserve"> samaksā par </w:t>
      </w:r>
      <w:r w:rsidRPr="004B706B">
        <w:rPr>
          <w:b/>
          <w:lang w:eastAsia="lv-LV"/>
        </w:rPr>
        <w:t>Izpildītāja</w:t>
      </w:r>
      <w:r w:rsidRPr="004B706B">
        <w:rPr>
          <w:lang w:eastAsia="lv-LV"/>
        </w:rPr>
        <w:t xml:space="preserve"> sniegto </w:t>
      </w:r>
      <w:r w:rsidRPr="004B706B">
        <w:rPr>
          <w:b/>
          <w:lang w:eastAsia="lv-LV"/>
        </w:rPr>
        <w:t xml:space="preserve">Pakalpojumu </w:t>
      </w:r>
      <w:r w:rsidRPr="004B706B">
        <w:rPr>
          <w:lang w:eastAsia="lv-LV"/>
        </w:rPr>
        <w:t>attiecīgajā pārskata gadā</w:t>
      </w:r>
      <w:r w:rsidRPr="004B706B">
        <w:rPr>
          <w:b/>
          <w:lang w:eastAsia="lv-LV"/>
        </w:rPr>
        <w:t>,</w:t>
      </w:r>
      <w:r w:rsidRPr="004B706B">
        <w:rPr>
          <w:lang w:eastAsia="lv-LV"/>
        </w:rPr>
        <w:t xml:space="preserve"> </w:t>
      </w:r>
      <w:r w:rsidRPr="004B706B">
        <w:rPr>
          <w:rFonts w:eastAsia="Calibri"/>
        </w:rPr>
        <w:t xml:space="preserve">20 (divdesmit) darba dienu laikā pēc Pakalpojuma nodošanas – pieņemšanas akta abpusējas parakstīšanas un </w:t>
      </w:r>
      <w:r w:rsidRPr="004B706B">
        <w:rPr>
          <w:rFonts w:eastAsia="Calibri"/>
          <w:b/>
        </w:rPr>
        <w:t>Izpildītāja</w:t>
      </w:r>
      <w:r w:rsidRPr="004B706B">
        <w:rPr>
          <w:rFonts w:eastAsia="Calibri"/>
        </w:rPr>
        <w:t xml:space="preserve"> rēķina saņemšanas.</w:t>
      </w:r>
    </w:p>
    <w:p w:rsidR="004B706B" w:rsidRDefault="004B706B" w:rsidP="004B706B">
      <w:pPr>
        <w:numPr>
          <w:ilvl w:val="1"/>
          <w:numId w:val="4"/>
        </w:numPr>
        <w:shd w:val="clear" w:color="auto" w:fill="FFFFFF"/>
        <w:overflowPunct w:val="0"/>
        <w:autoSpaceDE w:val="0"/>
        <w:autoSpaceDN w:val="0"/>
        <w:adjustRightInd w:val="0"/>
        <w:ind w:left="709" w:hanging="709"/>
        <w:jc w:val="both"/>
        <w:rPr>
          <w:lang w:eastAsia="lv-LV"/>
        </w:rPr>
      </w:pPr>
      <w:r w:rsidRPr="004B706B">
        <w:rPr>
          <w:lang w:eastAsia="lv-LV"/>
        </w:rPr>
        <w:t xml:space="preserve">Samaksa tiek veikta ar bankas pārskaitījumu uz </w:t>
      </w:r>
      <w:r w:rsidRPr="004B706B">
        <w:rPr>
          <w:b/>
          <w:lang w:eastAsia="lv-LV"/>
        </w:rPr>
        <w:t>Izpildītāja</w:t>
      </w:r>
      <w:r w:rsidRPr="004B706B">
        <w:rPr>
          <w:lang w:eastAsia="lv-LV"/>
        </w:rPr>
        <w:t xml:space="preserve"> norādīto norēķinu kontu. Par maksājumu veikšanas dienu uzskatāms datums, kad bankā iesniegts attiecīgs maksājuma uzdevums (bankas atzīme).</w:t>
      </w:r>
    </w:p>
    <w:p w:rsidR="00597DE4" w:rsidRDefault="00597DE4" w:rsidP="00597DE4">
      <w:pPr>
        <w:shd w:val="clear" w:color="auto" w:fill="FFFFFF"/>
        <w:overflowPunct w:val="0"/>
        <w:autoSpaceDE w:val="0"/>
        <w:autoSpaceDN w:val="0"/>
        <w:adjustRightInd w:val="0"/>
        <w:jc w:val="both"/>
        <w:rPr>
          <w:lang w:eastAsia="lv-LV"/>
        </w:rPr>
      </w:pPr>
    </w:p>
    <w:p w:rsidR="00597DE4" w:rsidRPr="004B706B" w:rsidRDefault="00597DE4" w:rsidP="00597DE4">
      <w:pPr>
        <w:shd w:val="clear" w:color="auto" w:fill="FFFFFF"/>
        <w:overflowPunct w:val="0"/>
        <w:autoSpaceDE w:val="0"/>
        <w:autoSpaceDN w:val="0"/>
        <w:adjustRightInd w:val="0"/>
        <w:jc w:val="both"/>
        <w:rPr>
          <w:lang w:eastAsia="lv-LV"/>
        </w:rPr>
      </w:pPr>
      <w:bookmarkStart w:id="0" w:name="_GoBack"/>
      <w:bookmarkEnd w:id="0"/>
    </w:p>
    <w:p w:rsidR="004B706B" w:rsidRPr="004B706B" w:rsidRDefault="004B706B" w:rsidP="004B706B">
      <w:pPr>
        <w:shd w:val="clear" w:color="auto" w:fill="FFFFFF"/>
        <w:tabs>
          <w:tab w:val="left" w:pos="221"/>
        </w:tabs>
        <w:overflowPunct w:val="0"/>
        <w:autoSpaceDE w:val="0"/>
        <w:autoSpaceDN w:val="0"/>
        <w:adjustRightInd w:val="0"/>
        <w:ind w:left="731"/>
        <w:outlineLvl w:val="0"/>
        <w:rPr>
          <w:lang w:eastAsia="lv-LV"/>
        </w:rPr>
      </w:pPr>
    </w:p>
    <w:p w:rsidR="004B706B" w:rsidRPr="004B706B" w:rsidRDefault="004B706B" w:rsidP="004B706B">
      <w:pPr>
        <w:numPr>
          <w:ilvl w:val="0"/>
          <w:numId w:val="5"/>
        </w:numPr>
        <w:shd w:val="clear" w:color="auto" w:fill="FFFFFF"/>
        <w:tabs>
          <w:tab w:val="left" w:pos="221"/>
        </w:tabs>
        <w:overflowPunct w:val="0"/>
        <w:autoSpaceDE w:val="0"/>
        <w:autoSpaceDN w:val="0"/>
        <w:adjustRightInd w:val="0"/>
        <w:spacing w:after="120"/>
        <w:jc w:val="center"/>
        <w:outlineLvl w:val="0"/>
        <w:rPr>
          <w:lang w:eastAsia="lv-LV"/>
        </w:rPr>
      </w:pPr>
      <w:r w:rsidRPr="004B706B">
        <w:rPr>
          <w:b/>
          <w:bCs/>
          <w:lang w:eastAsia="lv-LV"/>
        </w:rPr>
        <w:lastRenderedPageBreak/>
        <w:t>KONFEDENCIALITĀTE</w:t>
      </w:r>
    </w:p>
    <w:p w:rsidR="004B706B" w:rsidRPr="004B706B" w:rsidRDefault="004B706B" w:rsidP="004B706B">
      <w:pPr>
        <w:numPr>
          <w:ilvl w:val="1"/>
          <w:numId w:val="5"/>
        </w:numPr>
        <w:shd w:val="clear" w:color="auto" w:fill="FFFFFF"/>
        <w:overflowPunct w:val="0"/>
        <w:autoSpaceDE w:val="0"/>
        <w:autoSpaceDN w:val="0"/>
        <w:adjustRightInd w:val="0"/>
        <w:ind w:left="709" w:hanging="709"/>
        <w:jc w:val="both"/>
        <w:rPr>
          <w:lang w:eastAsia="lv-LV"/>
        </w:rPr>
      </w:pPr>
      <w:r w:rsidRPr="004B706B">
        <w:rPr>
          <w:lang w:eastAsia="lv-LV"/>
        </w:rPr>
        <w:t xml:space="preserve">Puses apņemas ievērot pilnīgu konfidencialitāti attiecībā uz visiem jautājumiem, kas saistīti ar </w:t>
      </w:r>
      <w:r w:rsidRPr="004B706B">
        <w:rPr>
          <w:b/>
          <w:lang w:eastAsia="lv-LV"/>
        </w:rPr>
        <w:t>Līgumu</w:t>
      </w:r>
      <w:r w:rsidRPr="004B706B">
        <w:rPr>
          <w:lang w:eastAsia="lv-LV"/>
        </w:rPr>
        <w:t>, un bez abpusējas vienošanās nenodot jebkādus dokumentus vai informāciju trešajām personām.</w:t>
      </w:r>
    </w:p>
    <w:p w:rsidR="004B706B" w:rsidRPr="004B706B" w:rsidRDefault="004B706B" w:rsidP="004B706B">
      <w:pPr>
        <w:numPr>
          <w:ilvl w:val="1"/>
          <w:numId w:val="5"/>
        </w:numPr>
        <w:shd w:val="clear" w:color="auto" w:fill="FFFFFF"/>
        <w:overflowPunct w:val="0"/>
        <w:autoSpaceDE w:val="0"/>
        <w:autoSpaceDN w:val="0"/>
        <w:adjustRightInd w:val="0"/>
        <w:ind w:left="709" w:hanging="709"/>
        <w:jc w:val="both"/>
        <w:rPr>
          <w:lang w:eastAsia="lv-LV"/>
        </w:rPr>
      </w:pPr>
      <w:r w:rsidRPr="004B706B">
        <w:rPr>
          <w:lang w:eastAsia="lv-LV"/>
        </w:rPr>
        <w:t xml:space="preserve">Šī </w:t>
      </w:r>
      <w:r w:rsidRPr="004B706B">
        <w:rPr>
          <w:b/>
          <w:lang w:eastAsia="lv-LV"/>
        </w:rPr>
        <w:t xml:space="preserve">Līguma </w:t>
      </w:r>
      <w:r w:rsidRPr="004B706B">
        <w:rPr>
          <w:lang w:eastAsia="lv-LV"/>
        </w:rPr>
        <w:t xml:space="preserve">nosacījumi neaizliedz </w:t>
      </w:r>
      <w:r w:rsidRPr="004B706B">
        <w:rPr>
          <w:b/>
          <w:lang w:eastAsia="lv-LV"/>
        </w:rPr>
        <w:t>Izpildītājam</w:t>
      </w:r>
      <w:r w:rsidRPr="004B706B">
        <w:rPr>
          <w:lang w:eastAsia="lv-LV"/>
        </w:rPr>
        <w:t xml:space="preserve"> sniegt informāciju tā profesionāliem konsultantiem ar nosacījumu, ka personas, kam būs pieejama šī informācija, būs iepazinušies ar konfidencialitātes nosacījumiem un uzņemsies līdzīgus konfidencialitātes nosacījumus kā </w:t>
      </w:r>
      <w:r w:rsidRPr="004B706B">
        <w:rPr>
          <w:b/>
          <w:lang w:eastAsia="lv-LV"/>
        </w:rPr>
        <w:t>Līgumā</w:t>
      </w:r>
      <w:r w:rsidRPr="004B706B">
        <w:rPr>
          <w:lang w:eastAsia="lv-LV"/>
        </w:rPr>
        <w:t>.</w:t>
      </w:r>
    </w:p>
    <w:p w:rsidR="004B706B" w:rsidRPr="004B706B" w:rsidRDefault="004B706B" w:rsidP="004B706B">
      <w:pPr>
        <w:numPr>
          <w:ilvl w:val="1"/>
          <w:numId w:val="5"/>
        </w:numPr>
        <w:shd w:val="clear" w:color="auto" w:fill="FFFFFF"/>
        <w:overflowPunct w:val="0"/>
        <w:autoSpaceDE w:val="0"/>
        <w:autoSpaceDN w:val="0"/>
        <w:adjustRightInd w:val="0"/>
        <w:ind w:left="709" w:hanging="709"/>
        <w:jc w:val="both"/>
        <w:rPr>
          <w:lang w:eastAsia="lv-LV"/>
        </w:rPr>
      </w:pPr>
      <w:r w:rsidRPr="004B706B">
        <w:rPr>
          <w:b/>
          <w:lang w:eastAsia="lv-LV"/>
        </w:rPr>
        <w:t>Līguma</w:t>
      </w:r>
      <w:r w:rsidRPr="004B706B">
        <w:rPr>
          <w:lang w:eastAsia="lv-LV"/>
        </w:rPr>
        <w:t xml:space="preserve"> 6.1. un 6.2. punktos ietvertie pienākumi un ierobežojumi neattiecas uz informāciju:</w:t>
      </w:r>
    </w:p>
    <w:p w:rsidR="004B706B" w:rsidRPr="004B706B" w:rsidRDefault="004B706B" w:rsidP="004B706B">
      <w:pPr>
        <w:numPr>
          <w:ilvl w:val="2"/>
          <w:numId w:val="5"/>
        </w:numPr>
        <w:shd w:val="clear" w:color="auto" w:fill="FFFFFF"/>
        <w:overflowPunct w:val="0"/>
        <w:autoSpaceDE w:val="0"/>
        <w:autoSpaceDN w:val="0"/>
        <w:adjustRightInd w:val="0"/>
        <w:ind w:left="1418"/>
        <w:jc w:val="both"/>
        <w:rPr>
          <w:lang w:eastAsia="lv-LV"/>
        </w:rPr>
      </w:pPr>
      <w:r w:rsidRPr="004B706B">
        <w:rPr>
          <w:lang w:eastAsia="lv-LV"/>
        </w:rPr>
        <w:t>kura ir vai kļūst publiski pieejama, nepārkāpjot šī punkta nosacījumus;</w:t>
      </w:r>
    </w:p>
    <w:p w:rsidR="004B706B" w:rsidRPr="004B706B" w:rsidRDefault="004B706B" w:rsidP="004B706B">
      <w:pPr>
        <w:numPr>
          <w:ilvl w:val="2"/>
          <w:numId w:val="5"/>
        </w:numPr>
        <w:shd w:val="clear" w:color="auto" w:fill="FFFFFF"/>
        <w:overflowPunct w:val="0"/>
        <w:autoSpaceDE w:val="0"/>
        <w:autoSpaceDN w:val="0"/>
        <w:adjustRightInd w:val="0"/>
        <w:ind w:left="1418"/>
        <w:jc w:val="both"/>
        <w:rPr>
          <w:lang w:eastAsia="lv-LV"/>
        </w:rPr>
      </w:pPr>
      <w:r w:rsidRPr="004B706B">
        <w:rPr>
          <w:lang w:eastAsia="lv-LV"/>
        </w:rPr>
        <w:t>kura ir vai kļūst zināma no citiem avotiem, kurai nav noteikti informācijas izpaušanas ierobežojumi;</w:t>
      </w:r>
    </w:p>
    <w:p w:rsidR="004B706B" w:rsidRPr="004B706B" w:rsidRDefault="004B706B" w:rsidP="004B706B">
      <w:pPr>
        <w:numPr>
          <w:ilvl w:val="2"/>
          <w:numId w:val="5"/>
        </w:numPr>
        <w:shd w:val="clear" w:color="auto" w:fill="FFFFFF"/>
        <w:overflowPunct w:val="0"/>
        <w:autoSpaceDE w:val="0"/>
        <w:autoSpaceDN w:val="0"/>
        <w:adjustRightInd w:val="0"/>
        <w:ind w:left="1418"/>
        <w:jc w:val="both"/>
        <w:rPr>
          <w:lang w:eastAsia="lv-LV"/>
        </w:rPr>
      </w:pPr>
      <w:r w:rsidRPr="004B706B">
        <w:rPr>
          <w:lang w:eastAsia="lv-LV"/>
        </w:rPr>
        <w:t>kuras izpaušana nepieciešama tiesisku vai profesionālu pienākumu ietvaros vai pēc varas iestāžu pieprasījuma Latvijas Republikas normatīvajos aktos noteiktajos gadījumos.</w:t>
      </w:r>
    </w:p>
    <w:p w:rsidR="004B706B" w:rsidRPr="004B706B" w:rsidRDefault="004B706B" w:rsidP="004B706B">
      <w:pPr>
        <w:numPr>
          <w:ilvl w:val="1"/>
          <w:numId w:val="5"/>
        </w:numPr>
        <w:shd w:val="clear" w:color="auto" w:fill="FFFFFF"/>
        <w:overflowPunct w:val="0"/>
        <w:autoSpaceDE w:val="0"/>
        <w:autoSpaceDN w:val="0"/>
        <w:adjustRightInd w:val="0"/>
        <w:ind w:left="709" w:hanging="709"/>
        <w:jc w:val="both"/>
        <w:rPr>
          <w:lang w:eastAsia="lv-LV"/>
        </w:rPr>
      </w:pPr>
      <w:r w:rsidRPr="004B706B">
        <w:rPr>
          <w:b/>
          <w:lang w:eastAsia="lv-LV"/>
        </w:rPr>
        <w:t>Līguma</w:t>
      </w:r>
      <w:r w:rsidRPr="004B706B">
        <w:rPr>
          <w:lang w:eastAsia="lv-LV"/>
        </w:rPr>
        <w:t xml:space="preserve"> ietvaros </w:t>
      </w:r>
      <w:r w:rsidRPr="004B706B">
        <w:rPr>
          <w:b/>
          <w:lang w:eastAsia="lv-LV"/>
        </w:rPr>
        <w:t>Pakalpojuma saņēmējs</w:t>
      </w:r>
      <w:r w:rsidRPr="004B706B">
        <w:rPr>
          <w:lang w:eastAsia="lv-LV"/>
        </w:rPr>
        <w:t xml:space="preserve"> kā pārzinis Fizisko personu datu aizsardzības likuma izpratnē uztic </w:t>
      </w:r>
      <w:r w:rsidRPr="004B706B">
        <w:rPr>
          <w:b/>
          <w:lang w:eastAsia="lv-LV"/>
        </w:rPr>
        <w:t>Izpildītājam</w:t>
      </w:r>
      <w:r w:rsidRPr="004B706B">
        <w:rPr>
          <w:lang w:eastAsia="lv-LV"/>
        </w:rPr>
        <w:t xml:space="preserve"> kā personas datu operatoram fizisko personu datu (turpmāk – personas dati) apstrādi, kas nepieciešama no Līguma izrietošo saistību pienācīgai izpildei un saistīta ar Darbu izpildi (turpmāk – personas datu apstrādes mērķis).</w:t>
      </w:r>
    </w:p>
    <w:p w:rsidR="004B706B" w:rsidRPr="004B706B" w:rsidRDefault="004B706B" w:rsidP="004B706B">
      <w:pPr>
        <w:numPr>
          <w:ilvl w:val="1"/>
          <w:numId w:val="5"/>
        </w:numPr>
        <w:shd w:val="clear" w:color="auto" w:fill="FFFFFF"/>
        <w:overflowPunct w:val="0"/>
        <w:autoSpaceDE w:val="0"/>
        <w:autoSpaceDN w:val="0"/>
        <w:adjustRightInd w:val="0"/>
        <w:ind w:left="709" w:hanging="709"/>
        <w:jc w:val="both"/>
        <w:rPr>
          <w:lang w:eastAsia="lv-LV"/>
        </w:rPr>
      </w:pPr>
      <w:r w:rsidRPr="004B706B">
        <w:rPr>
          <w:b/>
          <w:lang w:eastAsia="lv-LV"/>
        </w:rPr>
        <w:t>Izpildītājam</w:t>
      </w:r>
      <w:r w:rsidRPr="004B706B">
        <w:rPr>
          <w:lang w:eastAsia="lv-LV"/>
        </w:rPr>
        <w:t xml:space="preserve"> ir tiesības izmantot saņemtos personas datus tikai personas datu apstrādes mērķa sasniegšanai tam nepieciešamā apjomā un personas datu pareizības pārbaudei, kā arī datu atjaunošanai un/vai labošanai, ja konstatēta personas datu neatbilstība.</w:t>
      </w:r>
    </w:p>
    <w:p w:rsidR="004B706B" w:rsidRPr="004B706B" w:rsidRDefault="004B706B" w:rsidP="004B706B">
      <w:pPr>
        <w:numPr>
          <w:ilvl w:val="1"/>
          <w:numId w:val="5"/>
        </w:numPr>
        <w:shd w:val="clear" w:color="auto" w:fill="FFFFFF"/>
        <w:overflowPunct w:val="0"/>
        <w:autoSpaceDE w:val="0"/>
        <w:autoSpaceDN w:val="0"/>
        <w:adjustRightInd w:val="0"/>
        <w:ind w:left="709" w:hanging="709"/>
        <w:jc w:val="both"/>
        <w:rPr>
          <w:lang w:eastAsia="lv-LV"/>
        </w:rPr>
      </w:pPr>
      <w:r w:rsidRPr="004B706B">
        <w:rPr>
          <w:b/>
          <w:lang w:eastAsia="lv-LV"/>
        </w:rPr>
        <w:t>Izpildītājam</w:t>
      </w:r>
      <w:r w:rsidRPr="004B706B">
        <w:rPr>
          <w:lang w:eastAsia="lv-LV"/>
        </w:rPr>
        <w:t xml:space="preserve"> nav tiesību pārveidot personas datus, ja vien šādu uzdevumu nav devis </w:t>
      </w:r>
      <w:r w:rsidRPr="004B706B">
        <w:rPr>
          <w:b/>
          <w:lang w:eastAsia="lv-LV"/>
        </w:rPr>
        <w:t>Pakalpojuma saņēmējs</w:t>
      </w:r>
      <w:r w:rsidRPr="004B706B">
        <w:rPr>
          <w:lang w:eastAsia="lv-LV"/>
        </w:rPr>
        <w:t xml:space="preserve"> vai tā pilnvarota persona. Ikvienai šādai personas datu pārveidei ir jābūt </w:t>
      </w:r>
      <w:r w:rsidRPr="004B706B">
        <w:rPr>
          <w:b/>
          <w:lang w:eastAsia="lv-LV"/>
        </w:rPr>
        <w:t>Izpildītāja</w:t>
      </w:r>
      <w:r w:rsidRPr="004B706B">
        <w:rPr>
          <w:lang w:eastAsia="lv-LV"/>
        </w:rPr>
        <w:t xml:space="preserve"> fiksētai, norādot pārveides pamatojumu.</w:t>
      </w:r>
    </w:p>
    <w:p w:rsidR="004B706B" w:rsidRPr="004B706B" w:rsidRDefault="004B706B" w:rsidP="004B706B">
      <w:pPr>
        <w:numPr>
          <w:ilvl w:val="1"/>
          <w:numId w:val="5"/>
        </w:numPr>
        <w:shd w:val="clear" w:color="auto" w:fill="FFFFFF"/>
        <w:overflowPunct w:val="0"/>
        <w:autoSpaceDE w:val="0"/>
        <w:autoSpaceDN w:val="0"/>
        <w:adjustRightInd w:val="0"/>
        <w:ind w:left="709" w:hanging="709"/>
        <w:jc w:val="both"/>
        <w:rPr>
          <w:lang w:eastAsia="lv-LV"/>
        </w:rPr>
      </w:pPr>
      <w:r w:rsidRPr="004B706B">
        <w:rPr>
          <w:b/>
          <w:lang w:eastAsia="lv-LV"/>
        </w:rPr>
        <w:t>Izpildītājs</w:t>
      </w:r>
      <w:r w:rsidRPr="004B706B">
        <w:rPr>
          <w:lang w:eastAsia="lv-LV"/>
        </w:rPr>
        <w:t xml:space="preserve"> nedrīkst saņemto informāciju patvaļīgi pārveidot, publicēt, piedalīties tās nodošanā vai pārdošanā un reproducēt kopumā vai daļēji. </w:t>
      </w:r>
      <w:r w:rsidRPr="004B706B">
        <w:rPr>
          <w:b/>
          <w:lang w:eastAsia="lv-LV"/>
        </w:rPr>
        <w:t>Izpildītājam</w:t>
      </w:r>
      <w:r w:rsidRPr="004B706B">
        <w:rPr>
          <w:lang w:eastAsia="lv-LV"/>
        </w:rPr>
        <w:t xml:space="preserve"> aizliegts iegūtos personas datus izmantot privātiem, komerciāliem un reklāmas nolūkiem.</w:t>
      </w:r>
    </w:p>
    <w:p w:rsidR="004B706B" w:rsidRPr="004B706B" w:rsidRDefault="004B706B" w:rsidP="004B706B">
      <w:pPr>
        <w:numPr>
          <w:ilvl w:val="1"/>
          <w:numId w:val="5"/>
        </w:numPr>
        <w:shd w:val="clear" w:color="auto" w:fill="FFFFFF"/>
        <w:overflowPunct w:val="0"/>
        <w:autoSpaceDE w:val="0"/>
        <w:autoSpaceDN w:val="0"/>
        <w:adjustRightInd w:val="0"/>
        <w:ind w:left="709" w:hanging="709"/>
        <w:jc w:val="both"/>
        <w:rPr>
          <w:lang w:eastAsia="lv-LV"/>
        </w:rPr>
      </w:pPr>
      <w:r w:rsidRPr="004B706B">
        <w:rPr>
          <w:b/>
          <w:lang w:eastAsia="lv-LV"/>
        </w:rPr>
        <w:t>Izpildītājam</w:t>
      </w:r>
      <w:r w:rsidRPr="004B706B">
        <w:rPr>
          <w:lang w:eastAsia="lv-LV"/>
        </w:rPr>
        <w:t xml:space="preserve"> ir šādi pienākumi:</w:t>
      </w:r>
    </w:p>
    <w:p w:rsidR="004B706B" w:rsidRPr="004B706B" w:rsidRDefault="004B706B" w:rsidP="004B706B">
      <w:pPr>
        <w:numPr>
          <w:ilvl w:val="2"/>
          <w:numId w:val="5"/>
        </w:numPr>
        <w:shd w:val="clear" w:color="auto" w:fill="FFFFFF"/>
        <w:overflowPunct w:val="0"/>
        <w:autoSpaceDE w:val="0"/>
        <w:autoSpaceDN w:val="0"/>
        <w:adjustRightInd w:val="0"/>
        <w:ind w:left="1418"/>
        <w:jc w:val="both"/>
        <w:rPr>
          <w:lang w:eastAsia="lv-LV"/>
        </w:rPr>
      </w:pPr>
      <w:r w:rsidRPr="004B706B">
        <w:rPr>
          <w:lang w:eastAsia="lv-LV"/>
        </w:rPr>
        <w:t>nodrošināt tehniskās un organizatoriskās prasības fizisko personu datu apstrādē atbilstoši Eiropas Parlamenta un Padomes regulas Nr. 2016/679 par fizisku personu aizsardzību attiecībā uz personas datu apstrādi un šādu datu brīvu apriti;</w:t>
      </w:r>
    </w:p>
    <w:p w:rsidR="004B706B" w:rsidRPr="004B706B" w:rsidRDefault="004B706B" w:rsidP="004B706B">
      <w:pPr>
        <w:numPr>
          <w:ilvl w:val="2"/>
          <w:numId w:val="5"/>
        </w:numPr>
        <w:shd w:val="clear" w:color="auto" w:fill="FFFFFF"/>
        <w:overflowPunct w:val="0"/>
        <w:autoSpaceDE w:val="0"/>
        <w:autoSpaceDN w:val="0"/>
        <w:adjustRightInd w:val="0"/>
        <w:ind w:left="1418"/>
        <w:jc w:val="both"/>
        <w:rPr>
          <w:lang w:eastAsia="lv-LV"/>
        </w:rPr>
      </w:pPr>
      <w:r w:rsidRPr="004B706B">
        <w:rPr>
          <w:lang w:eastAsia="lv-LV"/>
        </w:rPr>
        <w:t xml:space="preserve">apstrādāt, tajā skaitā izmantot un kārtot personas datus, tikai atbilstoši </w:t>
      </w:r>
      <w:r w:rsidRPr="004B706B">
        <w:rPr>
          <w:b/>
          <w:lang w:eastAsia="lv-LV"/>
        </w:rPr>
        <w:t>Līgumā</w:t>
      </w:r>
      <w:r w:rsidRPr="004B706B">
        <w:rPr>
          <w:lang w:eastAsia="lv-LV"/>
        </w:rPr>
        <w:t xml:space="preserve"> noteiktajam personas datu apstrādes mērķim un fizisko personu datu aizsardzības jomu reglamentējošo normatīvo aktu prasībām;</w:t>
      </w:r>
    </w:p>
    <w:p w:rsidR="004B706B" w:rsidRPr="004B706B" w:rsidRDefault="004B706B" w:rsidP="004B706B">
      <w:pPr>
        <w:numPr>
          <w:ilvl w:val="2"/>
          <w:numId w:val="5"/>
        </w:numPr>
        <w:shd w:val="clear" w:color="auto" w:fill="FFFFFF"/>
        <w:overflowPunct w:val="0"/>
        <w:autoSpaceDE w:val="0"/>
        <w:autoSpaceDN w:val="0"/>
        <w:adjustRightInd w:val="0"/>
        <w:ind w:left="1418"/>
        <w:jc w:val="both"/>
        <w:rPr>
          <w:lang w:eastAsia="lv-LV"/>
        </w:rPr>
      </w:pPr>
      <w:r w:rsidRPr="004B706B">
        <w:rPr>
          <w:lang w:eastAsia="lv-LV"/>
        </w:rPr>
        <w:t xml:space="preserve">nodrošināt, ka </w:t>
      </w:r>
      <w:r w:rsidRPr="004B706B">
        <w:rPr>
          <w:b/>
          <w:lang w:eastAsia="lv-LV"/>
        </w:rPr>
        <w:t>Izpildītāja</w:t>
      </w:r>
      <w:r w:rsidRPr="004B706B">
        <w:rPr>
          <w:lang w:eastAsia="lv-LV"/>
        </w:rPr>
        <w:t xml:space="preserve"> darbinieki, kuri ir iesaistīti personas datu apstrādē, ir iepazīstināti ar </w:t>
      </w:r>
      <w:r w:rsidRPr="004B706B">
        <w:rPr>
          <w:b/>
          <w:lang w:eastAsia="lv-LV"/>
        </w:rPr>
        <w:t>Pakalpojuma saņēmēja</w:t>
      </w:r>
      <w:r w:rsidRPr="004B706B">
        <w:rPr>
          <w:lang w:eastAsia="lv-LV"/>
        </w:rPr>
        <w:t xml:space="preserve"> un </w:t>
      </w:r>
      <w:r w:rsidRPr="004B706B">
        <w:rPr>
          <w:b/>
          <w:lang w:eastAsia="lv-LV"/>
        </w:rPr>
        <w:t>Līguma</w:t>
      </w:r>
      <w:r w:rsidRPr="004B706B">
        <w:rPr>
          <w:lang w:eastAsia="lv-LV"/>
        </w:rPr>
        <w:t xml:space="preserve"> prasībām fizisko personu datu apstrādē un ir apņēmušies ievērot normatīvo aktu prasības personas datu aizsardzības jomā, pildot amata pienākumus un arī pēc darba tiesisko attiecību izbeigšanas;</w:t>
      </w:r>
    </w:p>
    <w:p w:rsidR="004B706B" w:rsidRPr="004B706B" w:rsidRDefault="004B706B" w:rsidP="004B706B">
      <w:pPr>
        <w:numPr>
          <w:ilvl w:val="2"/>
          <w:numId w:val="5"/>
        </w:numPr>
        <w:shd w:val="clear" w:color="auto" w:fill="FFFFFF"/>
        <w:overflowPunct w:val="0"/>
        <w:autoSpaceDE w:val="0"/>
        <w:autoSpaceDN w:val="0"/>
        <w:adjustRightInd w:val="0"/>
        <w:ind w:left="1418"/>
        <w:jc w:val="both"/>
        <w:rPr>
          <w:lang w:eastAsia="lv-LV"/>
        </w:rPr>
      </w:pPr>
      <w:r w:rsidRPr="004B706B">
        <w:rPr>
          <w:lang w:eastAsia="lv-LV"/>
        </w:rPr>
        <w:t>nodrošināt, ka personas, kuras ir pilnvarotas apstrādāt datus, ir apņēmušās rakstiski ievērot konfidencialitāti vai tām ir noteikts attiecīgs pienākums ievērot konfidencialitāti;</w:t>
      </w:r>
    </w:p>
    <w:p w:rsidR="004B706B" w:rsidRPr="004B706B" w:rsidRDefault="004B706B" w:rsidP="004B706B">
      <w:pPr>
        <w:numPr>
          <w:ilvl w:val="2"/>
          <w:numId w:val="5"/>
        </w:numPr>
        <w:shd w:val="clear" w:color="auto" w:fill="FFFFFF"/>
        <w:overflowPunct w:val="0"/>
        <w:autoSpaceDE w:val="0"/>
        <w:autoSpaceDN w:val="0"/>
        <w:adjustRightInd w:val="0"/>
        <w:ind w:left="1418"/>
        <w:jc w:val="both"/>
        <w:rPr>
          <w:lang w:eastAsia="lv-LV"/>
        </w:rPr>
      </w:pPr>
      <w:r w:rsidRPr="004B706B">
        <w:rPr>
          <w:lang w:eastAsia="lv-LV"/>
        </w:rPr>
        <w:t xml:space="preserve">rakstiski informēt un saņemt rakstisku atļauju no </w:t>
      </w:r>
      <w:r w:rsidRPr="004B706B">
        <w:rPr>
          <w:b/>
          <w:lang w:eastAsia="lv-LV"/>
        </w:rPr>
        <w:t>Pakalpojuma saņēmēja</w:t>
      </w:r>
      <w:r w:rsidRPr="004B706B">
        <w:rPr>
          <w:lang w:eastAsia="lv-LV"/>
        </w:rPr>
        <w:t xml:space="preserve"> par cita datu apstrādātāja piesaistīšanu vai aizstāšanu;  </w:t>
      </w:r>
    </w:p>
    <w:p w:rsidR="004B706B" w:rsidRPr="004B706B" w:rsidRDefault="004B706B" w:rsidP="004B706B">
      <w:pPr>
        <w:numPr>
          <w:ilvl w:val="2"/>
          <w:numId w:val="5"/>
        </w:numPr>
        <w:shd w:val="clear" w:color="auto" w:fill="FFFFFF"/>
        <w:overflowPunct w:val="0"/>
        <w:autoSpaceDE w:val="0"/>
        <w:autoSpaceDN w:val="0"/>
        <w:adjustRightInd w:val="0"/>
        <w:ind w:left="1418"/>
        <w:jc w:val="both"/>
        <w:rPr>
          <w:lang w:eastAsia="lv-LV"/>
        </w:rPr>
      </w:pPr>
      <w:r w:rsidRPr="004B706B">
        <w:rPr>
          <w:lang w:eastAsia="lv-LV"/>
        </w:rPr>
        <w:t xml:space="preserve">ja </w:t>
      </w:r>
      <w:r w:rsidRPr="004B706B">
        <w:rPr>
          <w:b/>
          <w:lang w:eastAsia="lv-LV"/>
        </w:rPr>
        <w:t>Izpildītājs</w:t>
      </w:r>
      <w:r w:rsidRPr="004B706B">
        <w:rPr>
          <w:lang w:eastAsia="lv-LV"/>
        </w:rPr>
        <w:t xml:space="preserve"> personas datu apstrādē </w:t>
      </w:r>
      <w:r w:rsidRPr="004B706B">
        <w:rPr>
          <w:b/>
          <w:lang w:eastAsia="lv-LV"/>
        </w:rPr>
        <w:t>Līgumā</w:t>
      </w:r>
      <w:r w:rsidRPr="004B706B">
        <w:rPr>
          <w:lang w:eastAsia="lv-LV"/>
        </w:rPr>
        <w:t xml:space="preserve"> noteiktajā kārtībā piesaista citu apakšuzņēmēju (datu operatoru) konkrētu personas datu apstrādes darbību </w:t>
      </w:r>
      <w:r w:rsidRPr="004B706B">
        <w:rPr>
          <w:lang w:eastAsia="lv-LV"/>
        </w:rPr>
        <w:lastRenderedPageBreak/>
        <w:t xml:space="preserve">veikšanai </w:t>
      </w:r>
      <w:r w:rsidRPr="004B706B">
        <w:rPr>
          <w:b/>
          <w:lang w:eastAsia="lv-LV"/>
        </w:rPr>
        <w:t>Pakalpojuma saņēmēja</w:t>
      </w:r>
      <w:r w:rsidRPr="004B706B">
        <w:rPr>
          <w:lang w:eastAsia="lv-LV"/>
        </w:rPr>
        <w:t xml:space="preserve"> vārdā, apakšuzņēmējam tiek noteikti tie paši personas datu aizsardzības pienākumi, kas noteikti </w:t>
      </w:r>
      <w:r w:rsidRPr="004B706B">
        <w:rPr>
          <w:b/>
          <w:lang w:eastAsia="lv-LV"/>
        </w:rPr>
        <w:t>Līgumā Izpildītājam</w:t>
      </w:r>
      <w:r w:rsidRPr="004B706B">
        <w:rPr>
          <w:lang w:eastAsia="lv-LV"/>
        </w:rPr>
        <w:t xml:space="preserve">, jo īpaši garantējot, ka tiks īstenoti tehniskie un organizatoriskie pasākumi tādā veidā, lai personas datu apstrādē tiktu ievērotas normatīvajos aktos noteiktās prasības. Ja </w:t>
      </w:r>
      <w:r w:rsidRPr="004B706B">
        <w:rPr>
          <w:b/>
          <w:lang w:eastAsia="lv-LV"/>
        </w:rPr>
        <w:t>Izpildītāja</w:t>
      </w:r>
      <w:r w:rsidRPr="004B706B">
        <w:rPr>
          <w:lang w:eastAsia="lv-LV"/>
        </w:rPr>
        <w:t xml:space="preserve"> piesaistītais apakšuzņēmējs nepilda savus personas datu aizsardzības pienākumus, </w:t>
      </w:r>
      <w:r w:rsidRPr="004B706B">
        <w:rPr>
          <w:b/>
          <w:lang w:eastAsia="lv-LV"/>
        </w:rPr>
        <w:t>Izpildītājs</w:t>
      </w:r>
      <w:r w:rsidRPr="004B706B">
        <w:rPr>
          <w:lang w:eastAsia="lv-LV"/>
        </w:rPr>
        <w:t xml:space="preserve"> paliek pilnībā atbildīgs </w:t>
      </w:r>
      <w:r w:rsidRPr="004B706B">
        <w:rPr>
          <w:b/>
          <w:lang w:eastAsia="lv-LV"/>
        </w:rPr>
        <w:t>Pakalpojuma saņēmējam</w:t>
      </w:r>
      <w:r w:rsidRPr="004B706B">
        <w:rPr>
          <w:lang w:eastAsia="lv-LV"/>
        </w:rPr>
        <w:t xml:space="preserve"> par šā apakšuzņēmēja pienākumu izpildi;</w:t>
      </w:r>
    </w:p>
    <w:p w:rsidR="004B706B" w:rsidRPr="004B706B" w:rsidRDefault="004B706B" w:rsidP="004B706B">
      <w:pPr>
        <w:numPr>
          <w:ilvl w:val="2"/>
          <w:numId w:val="5"/>
        </w:numPr>
        <w:shd w:val="clear" w:color="auto" w:fill="FFFFFF"/>
        <w:overflowPunct w:val="0"/>
        <w:autoSpaceDE w:val="0"/>
        <w:autoSpaceDN w:val="0"/>
        <w:adjustRightInd w:val="0"/>
        <w:ind w:left="1418"/>
        <w:jc w:val="both"/>
        <w:rPr>
          <w:lang w:eastAsia="lv-LV"/>
        </w:rPr>
      </w:pPr>
      <w:r w:rsidRPr="004B706B">
        <w:rPr>
          <w:lang w:eastAsia="lv-LV"/>
        </w:rPr>
        <w:t>darīt pieejamu visu informāciju, kas nepieciešama, lai apliecinātu, ka tiek pildītas normatīvajos aktos paredzētās prasības un ļaut Pakalpojuma saņēmējam veikt revīzijas un pārbaudes par veiktajām personas datu apstrādēm;</w:t>
      </w:r>
    </w:p>
    <w:p w:rsidR="004B706B" w:rsidRPr="004B706B" w:rsidRDefault="004B706B" w:rsidP="004B706B">
      <w:pPr>
        <w:numPr>
          <w:ilvl w:val="2"/>
          <w:numId w:val="5"/>
        </w:numPr>
        <w:shd w:val="clear" w:color="auto" w:fill="FFFFFF"/>
        <w:overflowPunct w:val="0"/>
        <w:autoSpaceDE w:val="0"/>
        <w:autoSpaceDN w:val="0"/>
        <w:adjustRightInd w:val="0"/>
        <w:ind w:left="1418"/>
        <w:jc w:val="both"/>
        <w:rPr>
          <w:lang w:eastAsia="lv-LV"/>
        </w:rPr>
      </w:pPr>
      <w:r w:rsidRPr="004B706B">
        <w:rPr>
          <w:lang w:eastAsia="lv-LV"/>
        </w:rPr>
        <w:t>nodrošināt, lai personas datiem un to aizsardzībā izmantojamiem tehniskiem resursiem piekļūtu tikai tam pilnvaroti Izpildītāja darbinieki;</w:t>
      </w:r>
    </w:p>
    <w:p w:rsidR="004B706B" w:rsidRPr="004B706B" w:rsidRDefault="004B706B" w:rsidP="004B706B">
      <w:pPr>
        <w:numPr>
          <w:ilvl w:val="2"/>
          <w:numId w:val="5"/>
        </w:numPr>
        <w:shd w:val="clear" w:color="auto" w:fill="FFFFFF"/>
        <w:overflowPunct w:val="0"/>
        <w:autoSpaceDE w:val="0"/>
        <w:autoSpaceDN w:val="0"/>
        <w:adjustRightInd w:val="0"/>
        <w:ind w:left="1418"/>
        <w:jc w:val="both"/>
        <w:rPr>
          <w:lang w:eastAsia="lv-LV"/>
        </w:rPr>
      </w:pPr>
      <w:r w:rsidRPr="004B706B">
        <w:rPr>
          <w:lang w:eastAsia="lv-LV"/>
        </w:rPr>
        <w:t>izsniegt personas datus trešajām personām tikai normatīvajos aktos noteiktajos gadījumos, iepriekš identificējot informācijas pieprasītāju un izvērtējot informācijas pieprasījuma tiesisko pamatu;</w:t>
      </w:r>
    </w:p>
    <w:p w:rsidR="004B706B" w:rsidRPr="004B706B" w:rsidRDefault="004B706B" w:rsidP="004B706B">
      <w:pPr>
        <w:numPr>
          <w:ilvl w:val="2"/>
          <w:numId w:val="5"/>
        </w:numPr>
        <w:shd w:val="clear" w:color="auto" w:fill="FFFFFF"/>
        <w:overflowPunct w:val="0"/>
        <w:autoSpaceDE w:val="0"/>
        <w:autoSpaceDN w:val="0"/>
        <w:adjustRightInd w:val="0"/>
        <w:ind w:left="1418"/>
        <w:jc w:val="both"/>
        <w:rPr>
          <w:lang w:eastAsia="lv-LV"/>
        </w:rPr>
      </w:pPr>
      <w:r w:rsidRPr="004B706B">
        <w:rPr>
          <w:lang w:eastAsia="lv-LV"/>
        </w:rPr>
        <w:t>neuzglabāt iegūtos personas datus ilgāk kā tas nepieciešams Līgumā noteiktajam mērķim;</w:t>
      </w:r>
    </w:p>
    <w:p w:rsidR="004B706B" w:rsidRPr="004B706B" w:rsidRDefault="004B706B" w:rsidP="004B706B">
      <w:pPr>
        <w:numPr>
          <w:ilvl w:val="2"/>
          <w:numId w:val="5"/>
        </w:numPr>
        <w:shd w:val="clear" w:color="auto" w:fill="FFFFFF"/>
        <w:overflowPunct w:val="0"/>
        <w:autoSpaceDE w:val="0"/>
        <w:autoSpaceDN w:val="0"/>
        <w:adjustRightInd w:val="0"/>
        <w:ind w:left="1418"/>
        <w:jc w:val="both"/>
        <w:rPr>
          <w:lang w:eastAsia="lv-LV"/>
        </w:rPr>
      </w:pPr>
      <w:r w:rsidRPr="004B706B">
        <w:rPr>
          <w:lang w:eastAsia="lv-LV"/>
        </w:rPr>
        <w:t xml:space="preserve">nekavējoties (ne vēlāk kā 2 (divu) stundu laikā) tiklīdz Izpildītājam kļuvis zināms personas datu aizsardzības pārkāpums, bez nepamatotas kavēšanās ziņot par to </w:t>
      </w:r>
      <w:r w:rsidRPr="004B706B">
        <w:rPr>
          <w:b/>
          <w:lang w:eastAsia="lv-LV"/>
        </w:rPr>
        <w:t>Pakalpojuma saņēmējam</w:t>
      </w:r>
      <w:r w:rsidRPr="004B706B">
        <w:rPr>
          <w:lang w:eastAsia="lv-LV"/>
        </w:rPr>
        <w:t>, ziņojumā iekļaujot šādu informāciju:</w:t>
      </w:r>
    </w:p>
    <w:p w:rsidR="004B706B" w:rsidRPr="004B706B" w:rsidRDefault="004B706B" w:rsidP="004B706B">
      <w:pPr>
        <w:numPr>
          <w:ilvl w:val="3"/>
          <w:numId w:val="5"/>
        </w:numPr>
        <w:shd w:val="clear" w:color="auto" w:fill="FFFFFF"/>
        <w:overflowPunct w:val="0"/>
        <w:autoSpaceDE w:val="0"/>
        <w:autoSpaceDN w:val="0"/>
        <w:adjustRightInd w:val="0"/>
        <w:ind w:left="2410" w:hanging="992"/>
        <w:jc w:val="both"/>
        <w:rPr>
          <w:lang w:eastAsia="lv-LV"/>
        </w:rPr>
      </w:pPr>
      <w:r w:rsidRPr="004B706B">
        <w:rPr>
          <w:lang w:eastAsia="lv-LV"/>
        </w:rPr>
        <w:t>datumu un laiku, kad noticis (konstatēts) pārkāpums;</w:t>
      </w:r>
    </w:p>
    <w:p w:rsidR="004B706B" w:rsidRPr="004B706B" w:rsidRDefault="004B706B" w:rsidP="004B706B">
      <w:pPr>
        <w:numPr>
          <w:ilvl w:val="3"/>
          <w:numId w:val="5"/>
        </w:numPr>
        <w:shd w:val="clear" w:color="auto" w:fill="FFFFFF"/>
        <w:overflowPunct w:val="0"/>
        <w:autoSpaceDE w:val="0"/>
        <w:autoSpaceDN w:val="0"/>
        <w:adjustRightInd w:val="0"/>
        <w:ind w:left="2410" w:hanging="992"/>
        <w:jc w:val="both"/>
        <w:rPr>
          <w:lang w:eastAsia="lv-LV"/>
        </w:rPr>
      </w:pPr>
      <w:r w:rsidRPr="004B706B">
        <w:rPr>
          <w:lang w:eastAsia="lv-LV"/>
        </w:rPr>
        <w:t>pārkāpuma aprakstu, tostarp, ja iespējams, attiecīgo personas datu subjektu kategorijas un aptuveno skaitu un attiecīgo personas datu ierakstu kategorijas un aptuveno skaitu, iespējamās sekas;</w:t>
      </w:r>
    </w:p>
    <w:p w:rsidR="004B706B" w:rsidRPr="004B706B" w:rsidRDefault="004B706B" w:rsidP="004B706B">
      <w:pPr>
        <w:numPr>
          <w:ilvl w:val="3"/>
          <w:numId w:val="5"/>
        </w:numPr>
        <w:shd w:val="clear" w:color="auto" w:fill="FFFFFF"/>
        <w:overflowPunct w:val="0"/>
        <w:autoSpaceDE w:val="0"/>
        <w:autoSpaceDN w:val="0"/>
        <w:adjustRightInd w:val="0"/>
        <w:ind w:left="2410" w:hanging="992"/>
        <w:jc w:val="both"/>
        <w:rPr>
          <w:lang w:eastAsia="lv-LV"/>
        </w:rPr>
      </w:pPr>
      <w:r w:rsidRPr="004B706B">
        <w:rPr>
          <w:lang w:eastAsia="lv-LV"/>
        </w:rPr>
        <w:t>pasākumus, kas veikti pārkāpuma pārvaldīšanai (identificēšanai, novērtēšanai, samazināšanai, kontrolēšanai);</w:t>
      </w:r>
    </w:p>
    <w:p w:rsidR="004B706B" w:rsidRPr="004B706B" w:rsidRDefault="004B706B" w:rsidP="004B706B">
      <w:pPr>
        <w:numPr>
          <w:ilvl w:val="3"/>
          <w:numId w:val="5"/>
        </w:numPr>
        <w:shd w:val="clear" w:color="auto" w:fill="FFFFFF"/>
        <w:overflowPunct w:val="0"/>
        <w:autoSpaceDE w:val="0"/>
        <w:autoSpaceDN w:val="0"/>
        <w:adjustRightInd w:val="0"/>
        <w:ind w:left="2410" w:hanging="992"/>
        <w:jc w:val="both"/>
        <w:rPr>
          <w:lang w:eastAsia="lv-LV"/>
        </w:rPr>
      </w:pPr>
      <w:r w:rsidRPr="004B706B">
        <w:rPr>
          <w:lang w:eastAsia="lv-LV"/>
        </w:rPr>
        <w:t>atbildīgās personas kontaktinformācija, kurai ziņots par pārkāpumu;</w:t>
      </w:r>
    </w:p>
    <w:p w:rsidR="004B706B" w:rsidRPr="004B706B" w:rsidRDefault="004B706B" w:rsidP="004B706B">
      <w:pPr>
        <w:numPr>
          <w:ilvl w:val="2"/>
          <w:numId w:val="5"/>
        </w:numPr>
        <w:shd w:val="clear" w:color="auto" w:fill="FFFFFF"/>
        <w:overflowPunct w:val="0"/>
        <w:autoSpaceDE w:val="0"/>
        <w:autoSpaceDN w:val="0"/>
        <w:adjustRightInd w:val="0"/>
        <w:ind w:left="1418"/>
        <w:jc w:val="both"/>
        <w:rPr>
          <w:lang w:eastAsia="lv-LV"/>
        </w:rPr>
      </w:pPr>
      <w:r w:rsidRPr="004B706B">
        <w:rPr>
          <w:lang w:eastAsia="lv-LV"/>
        </w:rPr>
        <w:t xml:space="preserve">Līguma 6.8.11. punktā noteiktajā gadījumā saglabāt pierādījumus; </w:t>
      </w:r>
    </w:p>
    <w:p w:rsidR="004B706B" w:rsidRPr="004B706B" w:rsidRDefault="004B706B" w:rsidP="004B706B">
      <w:pPr>
        <w:numPr>
          <w:ilvl w:val="2"/>
          <w:numId w:val="5"/>
        </w:numPr>
        <w:shd w:val="clear" w:color="auto" w:fill="FFFFFF"/>
        <w:overflowPunct w:val="0"/>
        <w:autoSpaceDE w:val="0"/>
        <w:autoSpaceDN w:val="0"/>
        <w:adjustRightInd w:val="0"/>
        <w:ind w:left="1418"/>
        <w:jc w:val="both"/>
        <w:rPr>
          <w:lang w:eastAsia="lv-LV"/>
        </w:rPr>
      </w:pPr>
      <w:r w:rsidRPr="004B706B">
        <w:rPr>
          <w:lang w:eastAsia="lv-LV"/>
        </w:rPr>
        <w:t xml:space="preserve">pēc </w:t>
      </w:r>
      <w:r w:rsidRPr="004B706B">
        <w:rPr>
          <w:b/>
          <w:lang w:eastAsia="lv-LV"/>
        </w:rPr>
        <w:t>Pakalpojuma saņēmēja</w:t>
      </w:r>
      <w:r w:rsidRPr="004B706B">
        <w:rPr>
          <w:lang w:eastAsia="lv-LV"/>
        </w:rPr>
        <w:t xml:space="preserve"> pieprasījuma sniegt nepieciešamo informāciju un palīdzību ar atbilstošiem tehniskiem un organizatoriskiem pasākumiem, lai </w:t>
      </w:r>
      <w:r w:rsidRPr="004B706B">
        <w:rPr>
          <w:b/>
          <w:lang w:eastAsia="lv-LV"/>
        </w:rPr>
        <w:t>Pakalpojuma saņēmējs</w:t>
      </w:r>
      <w:r w:rsidRPr="004B706B">
        <w:rPr>
          <w:lang w:eastAsia="lv-LV"/>
        </w:rPr>
        <w:t xml:space="preserve"> varētu izpildīt savu pienākumu, atbildot uz personas datu subjektu pieprasījumiem un personas datu subjekta tiesību īstenošanu.</w:t>
      </w:r>
    </w:p>
    <w:p w:rsidR="004B706B" w:rsidRPr="004B706B" w:rsidRDefault="004B706B" w:rsidP="004B706B">
      <w:pPr>
        <w:numPr>
          <w:ilvl w:val="1"/>
          <w:numId w:val="5"/>
        </w:numPr>
        <w:shd w:val="clear" w:color="auto" w:fill="FFFFFF"/>
        <w:overflowPunct w:val="0"/>
        <w:autoSpaceDE w:val="0"/>
        <w:autoSpaceDN w:val="0"/>
        <w:adjustRightInd w:val="0"/>
        <w:ind w:left="851" w:hanging="709"/>
        <w:jc w:val="both"/>
        <w:rPr>
          <w:lang w:eastAsia="lv-LV"/>
        </w:rPr>
      </w:pPr>
      <w:r w:rsidRPr="004B706B">
        <w:rPr>
          <w:lang w:eastAsia="lv-LV"/>
        </w:rPr>
        <w:t xml:space="preserve">Puses vienojas, ka pēc sniegtā </w:t>
      </w:r>
      <w:r w:rsidRPr="004B706B">
        <w:rPr>
          <w:b/>
          <w:lang w:eastAsia="lv-LV"/>
        </w:rPr>
        <w:t>Pakalpojuma</w:t>
      </w:r>
      <w:r w:rsidRPr="004B706B">
        <w:rPr>
          <w:lang w:eastAsia="lv-LV"/>
        </w:rPr>
        <w:t xml:space="preserve"> </w:t>
      </w:r>
      <w:r w:rsidRPr="004B706B">
        <w:rPr>
          <w:b/>
          <w:lang w:eastAsia="lv-LV"/>
        </w:rPr>
        <w:t>Izpildītājs</w:t>
      </w:r>
      <w:r w:rsidRPr="004B706B">
        <w:rPr>
          <w:lang w:eastAsia="lv-LV"/>
        </w:rPr>
        <w:t>, ja vien ārējos normatīvajos aktos nav noteikta cita kārtība:</w:t>
      </w:r>
    </w:p>
    <w:p w:rsidR="004B706B" w:rsidRPr="004B706B" w:rsidRDefault="004B706B" w:rsidP="004B706B">
      <w:pPr>
        <w:numPr>
          <w:ilvl w:val="2"/>
          <w:numId w:val="5"/>
        </w:numPr>
        <w:shd w:val="clear" w:color="auto" w:fill="FFFFFF"/>
        <w:overflowPunct w:val="0"/>
        <w:autoSpaceDE w:val="0"/>
        <w:autoSpaceDN w:val="0"/>
        <w:adjustRightInd w:val="0"/>
        <w:ind w:left="1418"/>
        <w:jc w:val="both"/>
        <w:rPr>
          <w:lang w:eastAsia="lv-LV"/>
        </w:rPr>
      </w:pPr>
      <w:r w:rsidRPr="004B706B">
        <w:rPr>
          <w:lang w:eastAsia="lv-LV"/>
        </w:rPr>
        <w:t xml:space="preserve">nodod atpakaļ </w:t>
      </w:r>
      <w:r w:rsidRPr="004B706B">
        <w:rPr>
          <w:b/>
          <w:lang w:eastAsia="lv-LV"/>
        </w:rPr>
        <w:t>Pakalpojuma saņēmējam</w:t>
      </w:r>
      <w:r w:rsidRPr="004B706B">
        <w:rPr>
          <w:lang w:eastAsia="lv-LV"/>
        </w:rPr>
        <w:t xml:space="preserve"> visus saņemtos personas datus par pakalpojuma saņēmējiem un to kopijas vai iznīcina visus personas datus;</w:t>
      </w:r>
    </w:p>
    <w:p w:rsidR="004B706B" w:rsidRPr="004B706B" w:rsidRDefault="004B706B" w:rsidP="004B706B">
      <w:pPr>
        <w:numPr>
          <w:ilvl w:val="2"/>
          <w:numId w:val="5"/>
        </w:numPr>
        <w:shd w:val="clear" w:color="auto" w:fill="FFFFFF"/>
        <w:overflowPunct w:val="0"/>
        <w:autoSpaceDE w:val="0"/>
        <w:autoSpaceDN w:val="0"/>
        <w:adjustRightInd w:val="0"/>
        <w:ind w:left="1418"/>
        <w:jc w:val="both"/>
        <w:rPr>
          <w:lang w:eastAsia="lv-LV"/>
        </w:rPr>
      </w:pPr>
      <w:r w:rsidRPr="004B706B">
        <w:rPr>
          <w:lang w:eastAsia="lv-LV"/>
        </w:rPr>
        <w:t xml:space="preserve">5 (piecu) darba dienu laikā pēc </w:t>
      </w:r>
      <w:r w:rsidRPr="004B706B">
        <w:rPr>
          <w:b/>
          <w:lang w:eastAsia="lv-LV"/>
        </w:rPr>
        <w:t>Līguma</w:t>
      </w:r>
      <w:r w:rsidRPr="004B706B">
        <w:rPr>
          <w:lang w:eastAsia="lv-LV"/>
        </w:rPr>
        <w:t xml:space="preserve"> saistību pilnīgas izpildes izdzēš visus personas datus;</w:t>
      </w:r>
    </w:p>
    <w:p w:rsidR="004B706B" w:rsidRPr="004B706B" w:rsidRDefault="004B706B" w:rsidP="004B706B">
      <w:pPr>
        <w:numPr>
          <w:ilvl w:val="1"/>
          <w:numId w:val="5"/>
        </w:numPr>
        <w:shd w:val="clear" w:color="auto" w:fill="FFFFFF"/>
        <w:overflowPunct w:val="0"/>
        <w:autoSpaceDE w:val="0"/>
        <w:autoSpaceDN w:val="0"/>
        <w:adjustRightInd w:val="0"/>
        <w:ind w:left="851" w:hanging="709"/>
        <w:jc w:val="both"/>
        <w:rPr>
          <w:lang w:eastAsia="lv-LV"/>
        </w:rPr>
      </w:pPr>
      <w:r w:rsidRPr="004B706B">
        <w:rPr>
          <w:lang w:eastAsia="lv-LV"/>
        </w:rPr>
        <w:t xml:space="preserve">rakstiski apliecina </w:t>
      </w:r>
      <w:r w:rsidRPr="004B706B">
        <w:rPr>
          <w:b/>
          <w:lang w:eastAsia="lv-LV"/>
        </w:rPr>
        <w:t>Pakalpojuma saņēmējam</w:t>
      </w:r>
      <w:r w:rsidRPr="004B706B">
        <w:rPr>
          <w:lang w:eastAsia="lv-LV"/>
        </w:rPr>
        <w:t xml:space="preserve">, ka </w:t>
      </w:r>
      <w:r w:rsidRPr="004B706B">
        <w:rPr>
          <w:b/>
          <w:lang w:eastAsia="lv-LV"/>
        </w:rPr>
        <w:t>Līguma</w:t>
      </w:r>
      <w:r w:rsidRPr="004B706B">
        <w:rPr>
          <w:lang w:eastAsia="lv-LV"/>
        </w:rPr>
        <w:t xml:space="preserve"> 6.9.1. un 6.9.2. punktā noteiktie pienākumi ir izpildīti.</w:t>
      </w:r>
    </w:p>
    <w:p w:rsidR="004B706B" w:rsidRPr="004B706B" w:rsidRDefault="004B706B" w:rsidP="004B706B">
      <w:pPr>
        <w:ind w:left="1134" w:hanging="567"/>
        <w:rPr>
          <w:lang w:eastAsia="lv-LV"/>
        </w:rPr>
      </w:pPr>
    </w:p>
    <w:p w:rsidR="004B706B" w:rsidRPr="004B706B" w:rsidRDefault="004B706B" w:rsidP="004B706B">
      <w:pPr>
        <w:numPr>
          <w:ilvl w:val="0"/>
          <w:numId w:val="6"/>
        </w:numPr>
        <w:shd w:val="clear" w:color="auto" w:fill="FFFFFF"/>
        <w:tabs>
          <w:tab w:val="left" w:pos="221"/>
        </w:tabs>
        <w:overflowPunct w:val="0"/>
        <w:autoSpaceDE w:val="0"/>
        <w:autoSpaceDN w:val="0"/>
        <w:adjustRightInd w:val="0"/>
        <w:spacing w:after="240"/>
        <w:jc w:val="center"/>
        <w:outlineLvl w:val="0"/>
        <w:rPr>
          <w:rFonts w:eastAsia="Calibri"/>
          <w:b/>
          <w:lang w:eastAsia="lv-LV"/>
        </w:rPr>
      </w:pPr>
      <w:r w:rsidRPr="004B706B">
        <w:rPr>
          <w:rFonts w:eastAsia="Calibri"/>
          <w:b/>
          <w:lang w:eastAsia="lv-LV"/>
        </w:rPr>
        <w:t>PUŠU ATBILDĪBA UN STRĪDU RISINĀŠANAS KĀRTĪBA</w:t>
      </w:r>
    </w:p>
    <w:p w:rsidR="004B706B" w:rsidRPr="004B706B" w:rsidRDefault="004B706B" w:rsidP="004B706B">
      <w:pPr>
        <w:numPr>
          <w:ilvl w:val="1"/>
          <w:numId w:val="6"/>
        </w:numPr>
        <w:shd w:val="clear" w:color="auto" w:fill="FFFFFF"/>
        <w:overflowPunct w:val="0"/>
        <w:autoSpaceDE w:val="0"/>
        <w:autoSpaceDN w:val="0"/>
        <w:adjustRightInd w:val="0"/>
        <w:ind w:left="709" w:hanging="567"/>
        <w:jc w:val="both"/>
        <w:rPr>
          <w:rFonts w:eastAsia="Calibri"/>
          <w:lang w:eastAsia="lv-LV"/>
        </w:rPr>
      </w:pPr>
      <w:r w:rsidRPr="004B706B">
        <w:rPr>
          <w:rFonts w:eastAsia="Calibri"/>
          <w:lang w:eastAsia="lv-LV"/>
        </w:rPr>
        <w:t xml:space="preserve">Par līgumsaistību neizpildi vai nepilnīgu izpildi, Puses ir atbildīgas saskaņā ar Latvijas Republikā spēkā esošajiem normatīvajiem aktiem un </w:t>
      </w:r>
      <w:r w:rsidRPr="004B706B">
        <w:rPr>
          <w:rFonts w:eastAsia="Calibri"/>
          <w:b/>
          <w:lang w:eastAsia="lv-LV"/>
        </w:rPr>
        <w:t>Līguma</w:t>
      </w:r>
      <w:r w:rsidRPr="004B706B">
        <w:rPr>
          <w:rFonts w:eastAsia="Calibri"/>
          <w:lang w:eastAsia="lv-LV"/>
        </w:rPr>
        <w:t xml:space="preserve"> nosacījumiem. </w:t>
      </w:r>
    </w:p>
    <w:p w:rsidR="004B706B" w:rsidRPr="004B706B" w:rsidRDefault="004B706B" w:rsidP="004B706B">
      <w:pPr>
        <w:numPr>
          <w:ilvl w:val="1"/>
          <w:numId w:val="6"/>
        </w:numPr>
        <w:shd w:val="clear" w:color="auto" w:fill="FFFFFF"/>
        <w:overflowPunct w:val="0"/>
        <w:autoSpaceDE w:val="0"/>
        <w:autoSpaceDN w:val="0"/>
        <w:adjustRightInd w:val="0"/>
        <w:ind w:left="709" w:hanging="567"/>
        <w:jc w:val="both"/>
        <w:rPr>
          <w:rFonts w:eastAsia="Calibri"/>
          <w:lang w:eastAsia="lv-LV"/>
        </w:rPr>
      </w:pPr>
      <w:r w:rsidRPr="004B706B">
        <w:rPr>
          <w:rFonts w:eastAsia="Calibri"/>
          <w:noProof/>
          <w:lang w:eastAsia="lv-LV"/>
        </w:rPr>
        <w:t xml:space="preserve">Ja </w:t>
      </w:r>
      <w:r w:rsidRPr="004B706B">
        <w:rPr>
          <w:rFonts w:eastAsia="Calibri"/>
          <w:b/>
          <w:noProof/>
          <w:lang w:eastAsia="lv-LV"/>
        </w:rPr>
        <w:t>Izpildītājs</w:t>
      </w:r>
      <w:r w:rsidRPr="004B706B">
        <w:rPr>
          <w:rFonts w:eastAsia="Calibri"/>
          <w:noProof/>
          <w:lang w:eastAsia="lv-LV"/>
        </w:rPr>
        <w:t xml:space="preserve"> nepienācīgi pilda </w:t>
      </w:r>
      <w:r w:rsidRPr="004B706B">
        <w:rPr>
          <w:rFonts w:eastAsia="Calibri"/>
          <w:b/>
          <w:noProof/>
          <w:lang w:eastAsia="lv-LV"/>
        </w:rPr>
        <w:t>Līgumā</w:t>
      </w:r>
      <w:r w:rsidRPr="004B706B">
        <w:rPr>
          <w:rFonts w:eastAsia="Calibri"/>
          <w:noProof/>
          <w:lang w:eastAsia="lv-LV"/>
        </w:rPr>
        <w:t xml:space="preserve"> paredzētās saistības, </w:t>
      </w:r>
      <w:r w:rsidRPr="004B706B">
        <w:rPr>
          <w:rFonts w:eastAsia="Calibri"/>
          <w:b/>
          <w:noProof/>
          <w:lang w:eastAsia="lv-LV"/>
        </w:rPr>
        <w:t>Izpildītājs</w:t>
      </w:r>
      <w:r w:rsidRPr="004B706B">
        <w:rPr>
          <w:rFonts w:eastAsia="Calibri"/>
          <w:noProof/>
          <w:lang w:eastAsia="lv-LV"/>
        </w:rPr>
        <w:t xml:space="preserve"> maksā </w:t>
      </w:r>
      <w:r w:rsidRPr="004B706B">
        <w:rPr>
          <w:rFonts w:eastAsia="Calibri"/>
          <w:b/>
          <w:noProof/>
          <w:lang w:eastAsia="lv-LV"/>
        </w:rPr>
        <w:t>Pakalpojuma saņēmējam</w:t>
      </w:r>
      <w:r w:rsidRPr="004B706B">
        <w:rPr>
          <w:rFonts w:eastAsia="Calibri"/>
          <w:noProof/>
          <w:lang w:eastAsia="lv-LV"/>
        </w:rPr>
        <w:t xml:space="preserve"> līgumsodu 1% (viena procenta) apmērā no kopējās Līguma summas par katru pārkāpuma dienu, </w:t>
      </w:r>
      <w:r w:rsidRPr="004B706B">
        <w:rPr>
          <w:rFonts w:eastAsia="Calibri"/>
          <w:lang w:eastAsia="lv-LV"/>
        </w:rPr>
        <w:t xml:space="preserve">ko </w:t>
      </w:r>
      <w:r w:rsidRPr="004B706B">
        <w:rPr>
          <w:rFonts w:eastAsia="Calibri"/>
          <w:b/>
          <w:lang w:eastAsia="lv-LV"/>
        </w:rPr>
        <w:t>Pakalpojuma saņēmējs</w:t>
      </w:r>
      <w:r w:rsidRPr="004B706B">
        <w:rPr>
          <w:rFonts w:eastAsia="Calibri"/>
          <w:lang w:eastAsia="lv-LV"/>
        </w:rPr>
        <w:t xml:space="preserve"> ir tiesīgs ieturēt no savstarpējiem norēķiniem, bet ne vairāk kā 10% (desmit procentus) no kopējās Līguma </w:t>
      </w:r>
      <w:r w:rsidRPr="004B706B">
        <w:rPr>
          <w:rFonts w:eastAsia="Calibri"/>
          <w:lang w:eastAsia="lv-LV"/>
        </w:rPr>
        <w:lastRenderedPageBreak/>
        <w:t xml:space="preserve">summas. </w:t>
      </w:r>
      <w:r w:rsidRPr="004B706B">
        <w:rPr>
          <w:rFonts w:eastAsia="Calibri"/>
          <w:b/>
          <w:lang w:eastAsia="lv-LV"/>
        </w:rPr>
        <w:t>Pakalpojuma saņēmējs</w:t>
      </w:r>
      <w:r w:rsidRPr="004B706B">
        <w:rPr>
          <w:rFonts w:eastAsia="Calibri"/>
          <w:lang w:eastAsia="lv-LV"/>
        </w:rPr>
        <w:t xml:space="preserve"> samaksā </w:t>
      </w:r>
      <w:r w:rsidRPr="004B706B">
        <w:rPr>
          <w:rFonts w:eastAsia="Calibri"/>
          <w:b/>
          <w:lang w:eastAsia="lv-LV"/>
        </w:rPr>
        <w:t>Izpildītājam</w:t>
      </w:r>
      <w:r w:rsidRPr="004B706B">
        <w:rPr>
          <w:rFonts w:eastAsia="Calibri"/>
          <w:lang w:eastAsia="lv-LV"/>
        </w:rPr>
        <w:t xml:space="preserve"> tikai par to </w:t>
      </w:r>
      <w:r w:rsidRPr="004B706B">
        <w:rPr>
          <w:rFonts w:eastAsia="Calibri"/>
          <w:b/>
          <w:lang w:eastAsia="lv-LV"/>
        </w:rPr>
        <w:t>Pakalpojumu</w:t>
      </w:r>
      <w:r w:rsidRPr="004B706B">
        <w:rPr>
          <w:rFonts w:eastAsia="Calibri"/>
          <w:lang w:eastAsia="lv-LV"/>
        </w:rPr>
        <w:t>, kas ir pienācīgi izpildīts.</w:t>
      </w:r>
    </w:p>
    <w:p w:rsidR="004B706B" w:rsidRPr="004B706B" w:rsidRDefault="004B706B" w:rsidP="004B706B">
      <w:pPr>
        <w:numPr>
          <w:ilvl w:val="1"/>
          <w:numId w:val="6"/>
        </w:numPr>
        <w:shd w:val="clear" w:color="auto" w:fill="FFFFFF"/>
        <w:overflowPunct w:val="0"/>
        <w:autoSpaceDE w:val="0"/>
        <w:autoSpaceDN w:val="0"/>
        <w:adjustRightInd w:val="0"/>
        <w:ind w:left="709" w:hanging="567"/>
        <w:jc w:val="both"/>
        <w:rPr>
          <w:rFonts w:eastAsia="Calibri"/>
          <w:lang w:eastAsia="lv-LV"/>
        </w:rPr>
      </w:pPr>
      <w:r w:rsidRPr="004B706B">
        <w:rPr>
          <w:rFonts w:eastAsia="Calibri"/>
          <w:lang w:eastAsia="lv-LV"/>
        </w:rPr>
        <w:t xml:space="preserve">Jebkura maksājuma, kas izriet no </w:t>
      </w:r>
      <w:r w:rsidRPr="004B706B">
        <w:rPr>
          <w:rFonts w:eastAsia="Calibri"/>
          <w:b/>
          <w:lang w:eastAsia="lv-LV"/>
        </w:rPr>
        <w:t>Līguma</w:t>
      </w:r>
      <w:r w:rsidRPr="004B706B">
        <w:rPr>
          <w:rFonts w:eastAsia="Calibri"/>
          <w:lang w:eastAsia="lv-LV"/>
        </w:rPr>
        <w:t>, samaksas kavējuma gadījumā, samaksu nesaņēmusī Puse ir tiesīga piemērot otrai Pusei līgumsodu 0,5% (nulle komats pieci procenti) apmērā no kavētā maksājuma summas par katru kavējuma darba dienu, bet ne vairāk kā 10% (desmit procentus) no kavētā maksājuma summas.</w:t>
      </w:r>
    </w:p>
    <w:p w:rsidR="004B706B" w:rsidRPr="004B706B" w:rsidRDefault="004B706B" w:rsidP="004B706B">
      <w:pPr>
        <w:numPr>
          <w:ilvl w:val="1"/>
          <w:numId w:val="6"/>
        </w:numPr>
        <w:shd w:val="clear" w:color="auto" w:fill="FFFFFF"/>
        <w:overflowPunct w:val="0"/>
        <w:autoSpaceDE w:val="0"/>
        <w:autoSpaceDN w:val="0"/>
        <w:adjustRightInd w:val="0"/>
        <w:ind w:left="709" w:hanging="567"/>
        <w:jc w:val="both"/>
        <w:rPr>
          <w:rFonts w:eastAsia="Calibri"/>
          <w:lang w:eastAsia="lv-LV"/>
        </w:rPr>
      </w:pPr>
      <w:r w:rsidRPr="004B706B">
        <w:rPr>
          <w:rFonts w:eastAsia="Calibri"/>
        </w:rPr>
        <w:t xml:space="preserve">Ja sniegtais </w:t>
      </w:r>
      <w:r w:rsidRPr="004B706B">
        <w:rPr>
          <w:rFonts w:eastAsia="Calibri"/>
          <w:b/>
        </w:rPr>
        <w:t>Pakalpojums</w:t>
      </w:r>
      <w:r w:rsidRPr="004B706B">
        <w:rPr>
          <w:rFonts w:eastAsia="Calibri"/>
        </w:rPr>
        <w:t xml:space="preserve"> neatbilst </w:t>
      </w:r>
      <w:r w:rsidRPr="004B706B">
        <w:rPr>
          <w:rFonts w:eastAsia="Calibri"/>
          <w:b/>
        </w:rPr>
        <w:t>Līgumā</w:t>
      </w:r>
      <w:r w:rsidRPr="004B706B">
        <w:rPr>
          <w:rFonts w:eastAsia="Calibri"/>
        </w:rPr>
        <w:t xml:space="preserve"> noteiktajām prasībām, </w:t>
      </w:r>
      <w:r w:rsidRPr="004B706B">
        <w:rPr>
          <w:rFonts w:eastAsia="Calibri"/>
          <w:b/>
        </w:rPr>
        <w:t>Izpildītājam</w:t>
      </w:r>
      <w:r w:rsidRPr="004B706B">
        <w:rPr>
          <w:rFonts w:eastAsia="Calibri"/>
        </w:rPr>
        <w:t xml:space="preserve"> nekavējoties ir jānovērš pieļautās kļūdas un neprecizitātes</w:t>
      </w:r>
      <w:r w:rsidRPr="004B706B">
        <w:rPr>
          <w:rFonts w:eastAsia="Calibri"/>
          <w:noProof/>
          <w:lang w:eastAsia="lv-LV"/>
        </w:rPr>
        <w:t xml:space="preserve"> un jāiesniedz </w:t>
      </w:r>
      <w:r w:rsidRPr="004B706B">
        <w:rPr>
          <w:rFonts w:eastAsia="Calibri"/>
          <w:b/>
          <w:lang w:eastAsia="lv-LV"/>
        </w:rPr>
        <w:t>Pakalpojuma saņēmējam</w:t>
      </w:r>
      <w:r w:rsidRPr="004B706B">
        <w:rPr>
          <w:rFonts w:eastAsia="Calibri"/>
          <w:noProof/>
          <w:lang w:eastAsia="lv-LV"/>
        </w:rPr>
        <w:t xml:space="preserve">. </w:t>
      </w:r>
    </w:p>
    <w:p w:rsidR="004B706B" w:rsidRPr="004B706B" w:rsidRDefault="004B706B" w:rsidP="004B706B">
      <w:pPr>
        <w:numPr>
          <w:ilvl w:val="1"/>
          <w:numId w:val="6"/>
        </w:numPr>
        <w:shd w:val="clear" w:color="auto" w:fill="FFFFFF"/>
        <w:overflowPunct w:val="0"/>
        <w:autoSpaceDE w:val="0"/>
        <w:autoSpaceDN w:val="0"/>
        <w:adjustRightInd w:val="0"/>
        <w:ind w:left="709" w:hanging="567"/>
        <w:jc w:val="both"/>
        <w:rPr>
          <w:rFonts w:eastAsia="Calibri"/>
          <w:lang w:eastAsia="lv-LV"/>
        </w:rPr>
      </w:pPr>
      <w:r w:rsidRPr="004B706B">
        <w:rPr>
          <w:rFonts w:eastAsia="Calibri"/>
          <w:b/>
          <w:lang w:eastAsia="lv-LV"/>
        </w:rPr>
        <w:t>Izpildītājs</w:t>
      </w:r>
      <w:r w:rsidRPr="004B706B">
        <w:rPr>
          <w:rFonts w:eastAsia="Calibri"/>
          <w:lang w:eastAsia="lv-LV"/>
        </w:rPr>
        <w:t xml:space="preserve"> ir atbildīgs par pieprasīto fizisko personu datu apjoma atbilstību </w:t>
      </w:r>
      <w:r w:rsidRPr="004B706B">
        <w:rPr>
          <w:rFonts w:eastAsia="Calibri"/>
          <w:b/>
          <w:lang w:eastAsia="lv-LV"/>
        </w:rPr>
        <w:t>Pakalpojuma</w:t>
      </w:r>
      <w:r w:rsidRPr="004B706B">
        <w:rPr>
          <w:rFonts w:eastAsia="Calibri"/>
          <w:lang w:eastAsia="lv-LV"/>
        </w:rPr>
        <w:t xml:space="preserve"> sniegšanai.</w:t>
      </w:r>
    </w:p>
    <w:p w:rsidR="004B706B" w:rsidRPr="004B706B" w:rsidRDefault="004B706B" w:rsidP="004B706B">
      <w:pPr>
        <w:numPr>
          <w:ilvl w:val="1"/>
          <w:numId w:val="6"/>
        </w:numPr>
        <w:shd w:val="clear" w:color="auto" w:fill="FFFFFF"/>
        <w:overflowPunct w:val="0"/>
        <w:autoSpaceDE w:val="0"/>
        <w:autoSpaceDN w:val="0"/>
        <w:adjustRightInd w:val="0"/>
        <w:ind w:left="709" w:hanging="567"/>
        <w:jc w:val="both"/>
        <w:rPr>
          <w:rFonts w:eastAsia="Calibri"/>
          <w:lang w:eastAsia="lv-LV"/>
        </w:rPr>
      </w:pPr>
      <w:r w:rsidRPr="004B706B">
        <w:rPr>
          <w:rFonts w:eastAsia="Calibri"/>
          <w:b/>
          <w:lang w:eastAsia="lv-LV"/>
        </w:rPr>
        <w:t>Izpildītājs</w:t>
      </w:r>
      <w:r w:rsidRPr="004B706B">
        <w:rPr>
          <w:rFonts w:eastAsia="Calibri"/>
          <w:lang w:eastAsia="lv-LV"/>
        </w:rPr>
        <w:t xml:space="preserve"> ir atbildīgs un apņemas atlīdzināt zaudējumus, kas radušies </w:t>
      </w:r>
      <w:r w:rsidRPr="004B706B">
        <w:rPr>
          <w:rFonts w:eastAsia="Calibri"/>
          <w:b/>
          <w:lang w:eastAsia="lv-LV"/>
        </w:rPr>
        <w:t>Pakalpojuma saņēmējam</w:t>
      </w:r>
      <w:r w:rsidRPr="004B706B">
        <w:rPr>
          <w:rFonts w:eastAsia="Calibri"/>
          <w:lang w:eastAsia="lv-LV"/>
        </w:rPr>
        <w:t xml:space="preserve"> vai trešajai personai </w:t>
      </w:r>
      <w:r w:rsidRPr="004B706B">
        <w:rPr>
          <w:rFonts w:eastAsia="Calibri"/>
          <w:b/>
          <w:lang w:eastAsia="lv-LV"/>
        </w:rPr>
        <w:t>Izpildītāja</w:t>
      </w:r>
      <w:r w:rsidRPr="004B706B">
        <w:rPr>
          <w:rFonts w:eastAsia="Calibri"/>
          <w:lang w:eastAsia="lv-LV"/>
        </w:rPr>
        <w:t xml:space="preserve"> darbinieku un </w:t>
      </w:r>
      <w:r w:rsidRPr="004B706B">
        <w:rPr>
          <w:rFonts w:eastAsia="Calibri"/>
          <w:b/>
          <w:lang w:eastAsia="lv-LV"/>
        </w:rPr>
        <w:t>Līguma</w:t>
      </w:r>
      <w:r w:rsidRPr="004B706B">
        <w:rPr>
          <w:rFonts w:eastAsia="Calibri"/>
          <w:lang w:eastAsia="lv-LV"/>
        </w:rPr>
        <w:t xml:space="preserve"> izpildē iesaistīto trešo personu, kurām ir nodoti fizisko personu dati, prettiesiskas rīcības (darbības vai bezdarbības), rupjas neuzmanības vai </w:t>
      </w:r>
      <w:r w:rsidRPr="004B706B">
        <w:rPr>
          <w:rFonts w:eastAsia="Calibri"/>
          <w:b/>
          <w:lang w:eastAsia="lv-LV"/>
        </w:rPr>
        <w:t>Līguma</w:t>
      </w:r>
      <w:r w:rsidRPr="004B706B">
        <w:rPr>
          <w:rFonts w:eastAsia="Calibri"/>
          <w:lang w:eastAsia="lv-LV"/>
        </w:rPr>
        <w:t xml:space="preserve"> noteikumu pārkāpumu rezultātā nodarītajiem zaudējumiem.</w:t>
      </w:r>
    </w:p>
    <w:p w:rsidR="004B706B" w:rsidRPr="004B706B" w:rsidRDefault="004B706B" w:rsidP="004B706B">
      <w:pPr>
        <w:numPr>
          <w:ilvl w:val="1"/>
          <w:numId w:val="6"/>
        </w:numPr>
        <w:shd w:val="clear" w:color="auto" w:fill="FFFFFF"/>
        <w:overflowPunct w:val="0"/>
        <w:autoSpaceDE w:val="0"/>
        <w:autoSpaceDN w:val="0"/>
        <w:adjustRightInd w:val="0"/>
        <w:ind w:left="709" w:hanging="567"/>
        <w:jc w:val="both"/>
        <w:rPr>
          <w:lang w:eastAsia="lv-LV"/>
        </w:rPr>
      </w:pPr>
      <w:r w:rsidRPr="004B706B">
        <w:rPr>
          <w:b/>
          <w:lang w:eastAsia="lv-LV"/>
        </w:rPr>
        <w:t>Izpildītājs</w:t>
      </w:r>
      <w:r w:rsidRPr="004B706B">
        <w:rPr>
          <w:lang w:eastAsia="lv-LV"/>
        </w:rPr>
        <w:t xml:space="preserve"> nav tiesīgs bez saskaņošanas ar </w:t>
      </w:r>
      <w:r w:rsidRPr="004B706B">
        <w:rPr>
          <w:b/>
          <w:lang w:eastAsia="lv-LV"/>
        </w:rPr>
        <w:t>Pasūtītāju</w:t>
      </w:r>
      <w:r w:rsidRPr="004B706B">
        <w:rPr>
          <w:lang w:eastAsia="lv-LV"/>
        </w:rPr>
        <w:t xml:space="preserve"> veikt iepirkuma procedūrā </w:t>
      </w:r>
      <w:r w:rsidRPr="004B706B">
        <w:rPr>
          <w:b/>
          <w:lang w:eastAsia="lv-LV"/>
        </w:rPr>
        <w:t>Izpildītāja</w:t>
      </w:r>
      <w:r w:rsidRPr="004B706B">
        <w:rPr>
          <w:lang w:eastAsia="lv-LV"/>
        </w:rPr>
        <w:t xml:space="preserve"> iesniegtajā piedāvājumā norādītā personāla un apakšuzņēmēju nomaiņu un iesaistīt papildu apakšuzņēmējus </w:t>
      </w:r>
      <w:r w:rsidRPr="004B706B">
        <w:rPr>
          <w:b/>
          <w:lang w:eastAsia="lv-LV"/>
        </w:rPr>
        <w:t>Līgumu</w:t>
      </w:r>
      <w:r w:rsidRPr="004B706B">
        <w:rPr>
          <w:lang w:eastAsia="lv-LV"/>
        </w:rPr>
        <w:t xml:space="preserve"> izpildē.</w:t>
      </w:r>
      <w:r w:rsidRPr="004B706B">
        <w:rPr>
          <w:rFonts w:eastAsia="Calibri"/>
          <w:lang w:eastAsia="lv-LV"/>
        </w:rPr>
        <w:t xml:space="preserve"> </w:t>
      </w:r>
      <w:r w:rsidRPr="004B706B">
        <w:rPr>
          <w:b/>
          <w:lang w:eastAsia="lv-LV"/>
        </w:rPr>
        <w:t>Pasūtītājs</w:t>
      </w:r>
      <w:r w:rsidRPr="004B706B">
        <w:rPr>
          <w:lang w:eastAsia="lv-LV"/>
        </w:rPr>
        <w:t xml:space="preserve"> nepiekrīt piedāvājumā norādītā personāla nomaiņai gadījumos, kad piedāvātais personāls neatbilst iepirkuma procedūras dokumentos personālam izvirzītajām prasībām vai tam nav vismaz tādas pašas kvalifikācijas un pieredzes kā personālam, kas tika vērtēts, nosakot saimnieciski visizdevīgāko piedāvājumu.</w:t>
      </w:r>
    </w:p>
    <w:p w:rsidR="004B706B" w:rsidRPr="004B706B" w:rsidRDefault="004B706B" w:rsidP="004B706B">
      <w:pPr>
        <w:numPr>
          <w:ilvl w:val="1"/>
          <w:numId w:val="6"/>
        </w:numPr>
        <w:shd w:val="clear" w:color="auto" w:fill="FFFFFF"/>
        <w:overflowPunct w:val="0"/>
        <w:autoSpaceDE w:val="0"/>
        <w:autoSpaceDN w:val="0"/>
        <w:adjustRightInd w:val="0"/>
        <w:ind w:left="709" w:hanging="567"/>
        <w:jc w:val="both"/>
        <w:rPr>
          <w:rFonts w:eastAsia="Calibri"/>
        </w:rPr>
      </w:pPr>
      <w:r w:rsidRPr="004B706B">
        <w:rPr>
          <w:rFonts w:eastAsia="Calibri"/>
        </w:rPr>
        <w:t>Līgumsoda samaksa neatbrīvo Puses no saistību pienācīgas izpildes.</w:t>
      </w:r>
    </w:p>
    <w:p w:rsidR="004B706B" w:rsidRPr="004B706B" w:rsidRDefault="004B706B" w:rsidP="004B706B">
      <w:pPr>
        <w:numPr>
          <w:ilvl w:val="1"/>
          <w:numId w:val="6"/>
        </w:numPr>
        <w:shd w:val="clear" w:color="auto" w:fill="FFFFFF"/>
        <w:overflowPunct w:val="0"/>
        <w:autoSpaceDE w:val="0"/>
        <w:autoSpaceDN w:val="0"/>
        <w:adjustRightInd w:val="0"/>
        <w:ind w:left="709" w:hanging="567"/>
        <w:jc w:val="both"/>
        <w:rPr>
          <w:rFonts w:eastAsia="Calibri"/>
          <w:lang w:eastAsia="lv-LV"/>
        </w:rPr>
      </w:pPr>
      <w:r w:rsidRPr="004B706B">
        <w:rPr>
          <w:rFonts w:eastAsia="Calibri"/>
        </w:rPr>
        <w:t>Visus</w:t>
      </w:r>
      <w:r w:rsidRPr="004B706B">
        <w:rPr>
          <w:rFonts w:eastAsia="Calibri"/>
          <w:lang w:eastAsia="lv-LV"/>
        </w:rPr>
        <w:t xml:space="preserve"> ar </w:t>
      </w:r>
      <w:r w:rsidRPr="004B706B">
        <w:rPr>
          <w:rFonts w:eastAsia="Calibri"/>
          <w:b/>
          <w:lang w:eastAsia="lv-LV"/>
        </w:rPr>
        <w:t>Līgumu</w:t>
      </w:r>
      <w:r w:rsidRPr="004B706B">
        <w:rPr>
          <w:rFonts w:eastAsia="Calibri"/>
          <w:lang w:eastAsia="lv-LV"/>
        </w:rPr>
        <w:t xml:space="preserve"> saistītos strīdus un domstarpības </w:t>
      </w:r>
      <w:r w:rsidRPr="004B706B">
        <w:rPr>
          <w:rFonts w:eastAsia="Calibri"/>
          <w:noProof/>
          <w:lang w:eastAsia="lv-LV"/>
        </w:rPr>
        <w:t>Puses</w:t>
      </w:r>
      <w:r w:rsidRPr="004B706B">
        <w:rPr>
          <w:rFonts w:eastAsia="Calibri"/>
          <w:lang w:eastAsia="lv-LV"/>
        </w:rPr>
        <w:t xml:space="preserve"> risina savstarpēju pārrunu ceļā. Ja nav panākta vienošanās pārrunu ceļā, strīdus jautājumi tiek izskatīti saskaņā ar Latvijas Republikā spēkā esošajiem normatīvajiem aktiem.</w:t>
      </w:r>
    </w:p>
    <w:p w:rsidR="004B706B" w:rsidRPr="004B706B" w:rsidRDefault="004B706B" w:rsidP="004B706B">
      <w:pPr>
        <w:widowControl w:val="0"/>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ind w:left="1134" w:right="-2" w:hanging="567"/>
        <w:contextualSpacing/>
        <w:jc w:val="both"/>
        <w:rPr>
          <w:rFonts w:eastAsia="Calibri"/>
          <w:lang w:eastAsia="lv-LV"/>
        </w:rPr>
      </w:pPr>
    </w:p>
    <w:p w:rsidR="004B706B" w:rsidRPr="004B706B" w:rsidRDefault="004B706B" w:rsidP="004B706B">
      <w:pPr>
        <w:numPr>
          <w:ilvl w:val="0"/>
          <w:numId w:val="7"/>
        </w:numPr>
        <w:shd w:val="clear" w:color="auto" w:fill="FFFFFF"/>
        <w:tabs>
          <w:tab w:val="left" w:pos="221"/>
        </w:tabs>
        <w:overflowPunct w:val="0"/>
        <w:autoSpaceDE w:val="0"/>
        <w:autoSpaceDN w:val="0"/>
        <w:adjustRightInd w:val="0"/>
        <w:spacing w:after="240"/>
        <w:jc w:val="center"/>
        <w:outlineLvl w:val="0"/>
        <w:rPr>
          <w:rFonts w:eastAsia="Calibri"/>
          <w:b/>
          <w:caps/>
          <w:lang w:eastAsia="lv-LV"/>
        </w:rPr>
      </w:pPr>
      <w:r w:rsidRPr="004B706B">
        <w:rPr>
          <w:rFonts w:eastAsia="Calibri"/>
          <w:b/>
          <w:caps/>
          <w:lang w:eastAsia="lv-LV"/>
        </w:rPr>
        <w:t>Līguma DARBĪBAS LAIKS, GROZĪŠANAS UN IZBEIGŠANAS KĀRTĪBA</w:t>
      </w:r>
    </w:p>
    <w:p w:rsidR="004B706B" w:rsidRPr="004B706B" w:rsidRDefault="004B706B" w:rsidP="004B706B">
      <w:pPr>
        <w:numPr>
          <w:ilvl w:val="1"/>
          <w:numId w:val="7"/>
        </w:numPr>
        <w:shd w:val="clear" w:color="auto" w:fill="FFFFFF"/>
        <w:overflowPunct w:val="0"/>
        <w:autoSpaceDE w:val="0"/>
        <w:autoSpaceDN w:val="0"/>
        <w:adjustRightInd w:val="0"/>
        <w:ind w:left="709" w:hanging="567"/>
        <w:jc w:val="both"/>
        <w:rPr>
          <w:rFonts w:eastAsia="Calibri"/>
        </w:rPr>
      </w:pPr>
      <w:r w:rsidRPr="004B706B">
        <w:rPr>
          <w:rFonts w:eastAsia="Calibri"/>
          <w:b/>
          <w:lang w:eastAsia="lv-LV"/>
        </w:rPr>
        <w:t>Līgums</w:t>
      </w:r>
      <w:r w:rsidRPr="004B706B">
        <w:rPr>
          <w:rFonts w:eastAsia="Calibri"/>
          <w:lang w:eastAsia="lv-LV"/>
        </w:rPr>
        <w:t xml:space="preserve"> stājas spēkā tā parakstīšanas dienā un ir spēkā līdz Pušu saistību izpildei vai tā izbeigšanai </w:t>
      </w:r>
      <w:r w:rsidRPr="004B706B">
        <w:rPr>
          <w:rFonts w:eastAsia="Calibri"/>
          <w:b/>
          <w:lang w:eastAsia="lv-LV"/>
        </w:rPr>
        <w:t>Līgumā</w:t>
      </w:r>
      <w:r w:rsidRPr="004B706B">
        <w:rPr>
          <w:rFonts w:eastAsia="Calibri"/>
          <w:lang w:eastAsia="lv-LV"/>
        </w:rPr>
        <w:t xml:space="preserve"> noteiktā kārtībā.</w:t>
      </w:r>
      <w:r w:rsidRPr="004B706B">
        <w:rPr>
          <w:rFonts w:eastAsia="Calibri"/>
        </w:rPr>
        <w:t xml:space="preserve"> </w:t>
      </w:r>
    </w:p>
    <w:p w:rsidR="004B706B" w:rsidRPr="004B706B" w:rsidRDefault="004B706B" w:rsidP="004B706B">
      <w:pPr>
        <w:numPr>
          <w:ilvl w:val="1"/>
          <w:numId w:val="7"/>
        </w:numPr>
        <w:shd w:val="clear" w:color="auto" w:fill="FFFFFF"/>
        <w:overflowPunct w:val="0"/>
        <w:autoSpaceDE w:val="0"/>
        <w:autoSpaceDN w:val="0"/>
        <w:adjustRightInd w:val="0"/>
        <w:ind w:left="709" w:hanging="567"/>
        <w:jc w:val="both"/>
        <w:rPr>
          <w:rFonts w:eastAsia="Calibri"/>
        </w:rPr>
      </w:pPr>
      <w:r w:rsidRPr="004B706B">
        <w:rPr>
          <w:rFonts w:eastAsia="Calibri"/>
          <w:b/>
          <w:lang w:eastAsia="lv-LV"/>
        </w:rPr>
        <w:t>Līgumu</w:t>
      </w:r>
      <w:r w:rsidRPr="004B706B">
        <w:rPr>
          <w:rFonts w:eastAsia="Calibri"/>
          <w:lang w:eastAsia="lv-LV"/>
        </w:rPr>
        <w:t xml:space="preserve"> var grozīt vai izbeigt pirms tajā noteikto saistību izpildes, </w:t>
      </w:r>
      <w:r w:rsidRPr="004B706B">
        <w:rPr>
          <w:rFonts w:eastAsia="Calibri"/>
          <w:noProof/>
          <w:lang w:eastAsia="lv-LV"/>
        </w:rPr>
        <w:t>Pusēm</w:t>
      </w:r>
      <w:r w:rsidRPr="004B706B">
        <w:rPr>
          <w:rFonts w:eastAsia="Calibri"/>
          <w:lang w:eastAsia="lv-LV"/>
        </w:rPr>
        <w:t xml:space="preserve"> vienojoties rakstveidā, saskaņā ar </w:t>
      </w:r>
      <w:r w:rsidRPr="004B706B">
        <w:rPr>
          <w:rFonts w:eastAsia="Calibri"/>
          <w:b/>
          <w:lang w:eastAsia="lv-LV"/>
        </w:rPr>
        <w:t>Līgumu</w:t>
      </w:r>
      <w:r w:rsidRPr="004B706B">
        <w:rPr>
          <w:rFonts w:eastAsia="Calibri"/>
          <w:lang w:eastAsia="lv-LV"/>
        </w:rPr>
        <w:t xml:space="preserve"> un Latvijas Republikā spēkā esošajiem normatīvajiem aktiem.</w:t>
      </w:r>
    </w:p>
    <w:p w:rsidR="004B706B" w:rsidRPr="004B706B" w:rsidRDefault="004B706B" w:rsidP="004B706B">
      <w:pPr>
        <w:numPr>
          <w:ilvl w:val="1"/>
          <w:numId w:val="7"/>
        </w:numPr>
        <w:shd w:val="clear" w:color="auto" w:fill="FFFFFF"/>
        <w:overflowPunct w:val="0"/>
        <w:autoSpaceDE w:val="0"/>
        <w:autoSpaceDN w:val="0"/>
        <w:adjustRightInd w:val="0"/>
        <w:ind w:left="709" w:hanging="567"/>
        <w:jc w:val="both"/>
        <w:rPr>
          <w:rFonts w:eastAsia="Calibri"/>
        </w:rPr>
      </w:pPr>
      <w:r w:rsidRPr="004B706B">
        <w:rPr>
          <w:rFonts w:eastAsia="Calibri"/>
          <w:lang w:eastAsia="lv-LV"/>
        </w:rPr>
        <w:t xml:space="preserve">Ja </w:t>
      </w:r>
      <w:r w:rsidRPr="004B706B">
        <w:rPr>
          <w:rFonts w:eastAsia="Calibri"/>
          <w:b/>
          <w:lang w:eastAsia="lv-LV"/>
        </w:rPr>
        <w:t>Izpildītājs</w:t>
      </w:r>
      <w:r w:rsidRPr="004B706B">
        <w:rPr>
          <w:rFonts w:eastAsia="Calibri"/>
          <w:lang w:eastAsia="lv-LV"/>
        </w:rPr>
        <w:t xml:space="preserve"> nepienācīgi pilda savas saistības un pēc </w:t>
      </w:r>
      <w:r w:rsidRPr="004B706B">
        <w:rPr>
          <w:rFonts w:eastAsia="Calibri"/>
          <w:b/>
          <w:lang w:eastAsia="lv-LV"/>
        </w:rPr>
        <w:t>Pakalpojuma saņēmēja</w:t>
      </w:r>
      <w:r w:rsidRPr="004B706B">
        <w:rPr>
          <w:rFonts w:eastAsia="Calibri"/>
          <w:lang w:eastAsia="lv-LV"/>
        </w:rPr>
        <w:t xml:space="preserve"> rakstveida brīdinājuma saņemšanas turpina tās nepildīt, </w:t>
      </w:r>
      <w:r w:rsidRPr="004B706B">
        <w:rPr>
          <w:rFonts w:eastAsia="Calibri"/>
          <w:b/>
          <w:lang w:eastAsia="lv-LV"/>
        </w:rPr>
        <w:t xml:space="preserve">Pakalpojuma saņēmējs </w:t>
      </w:r>
      <w:r w:rsidRPr="004B706B">
        <w:rPr>
          <w:rFonts w:eastAsia="Calibri"/>
          <w:lang w:eastAsia="lv-LV"/>
        </w:rPr>
        <w:t xml:space="preserve">ir tiesīgs vienpusēji atkāpties un izbeigt </w:t>
      </w:r>
      <w:r w:rsidRPr="004B706B">
        <w:rPr>
          <w:rFonts w:eastAsia="Calibri"/>
          <w:b/>
          <w:lang w:eastAsia="lv-LV"/>
        </w:rPr>
        <w:t>Līgumu</w:t>
      </w:r>
      <w:r w:rsidRPr="004B706B">
        <w:rPr>
          <w:rFonts w:eastAsia="Calibri"/>
          <w:lang w:eastAsia="lv-LV"/>
        </w:rPr>
        <w:t xml:space="preserve"> pirms tajā noteikto saistību izpildes</w:t>
      </w:r>
      <w:r w:rsidRPr="004B706B">
        <w:rPr>
          <w:rFonts w:eastAsia="Calibri"/>
          <w:b/>
          <w:lang w:eastAsia="lv-LV"/>
        </w:rPr>
        <w:t>. Līgums</w:t>
      </w:r>
      <w:r w:rsidRPr="004B706B">
        <w:rPr>
          <w:rFonts w:eastAsia="Calibri"/>
          <w:lang w:eastAsia="lv-LV"/>
        </w:rPr>
        <w:t xml:space="preserve"> tiek uzskatīts par izbeigtu datumā, kāds norādīts iepriekš nosūtītā paziņojumā. Šādā gadījumā </w:t>
      </w:r>
      <w:r w:rsidRPr="004B706B">
        <w:rPr>
          <w:rFonts w:eastAsia="Calibri"/>
          <w:b/>
          <w:lang w:eastAsia="lv-LV"/>
        </w:rPr>
        <w:t>Izpildītājs</w:t>
      </w:r>
      <w:r w:rsidRPr="004B706B">
        <w:rPr>
          <w:rFonts w:eastAsia="Calibri"/>
          <w:lang w:eastAsia="lv-LV"/>
        </w:rPr>
        <w:t xml:space="preserve"> atlīdzina </w:t>
      </w:r>
      <w:r w:rsidRPr="004B706B">
        <w:rPr>
          <w:rFonts w:eastAsia="Calibri"/>
          <w:b/>
          <w:lang w:eastAsia="lv-LV"/>
        </w:rPr>
        <w:t>Pakalpojuma saņēmējam</w:t>
      </w:r>
      <w:r w:rsidRPr="004B706B">
        <w:rPr>
          <w:rFonts w:eastAsia="Calibri"/>
          <w:lang w:eastAsia="lv-LV"/>
        </w:rPr>
        <w:t xml:space="preserve"> visus tiešos un netiešos zaudējumus, kā arī maksā līgumsodu 10% (desmit procentu) apmērā no kopējās </w:t>
      </w:r>
      <w:r w:rsidRPr="004B706B">
        <w:rPr>
          <w:rFonts w:eastAsia="Calibri"/>
          <w:b/>
          <w:lang w:eastAsia="lv-LV"/>
        </w:rPr>
        <w:t>Līguma</w:t>
      </w:r>
      <w:r w:rsidRPr="004B706B">
        <w:rPr>
          <w:rFonts w:eastAsia="Calibri"/>
          <w:lang w:eastAsia="lv-LV"/>
        </w:rPr>
        <w:t xml:space="preserve"> summas 10 (desmit) darba dienu laikā pēc attiecīga paziņojuma saņemšanas. </w:t>
      </w:r>
      <w:r w:rsidRPr="004B706B">
        <w:rPr>
          <w:rFonts w:eastAsia="Calibri"/>
          <w:b/>
          <w:lang w:eastAsia="lv-LV"/>
        </w:rPr>
        <w:t>Pakalpojuma saņēmējs</w:t>
      </w:r>
      <w:r w:rsidRPr="004B706B">
        <w:rPr>
          <w:rFonts w:eastAsia="Calibri"/>
          <w:lang w:eastAsia="lv-LV"/>
        </w:rPr>
        <w:t xml:space="preserve"> samaksā </w:t>
      </w:r>
      <w:r w:rsidRPr="004B706B">
        <w:rPr>
          <w:rFonts w:eastAsia="Calibri"/>
          <w:b/>
          <w:lang w:eastAsia="lv-LV"/>
        </w:rPr>
        <w:t>Izpildītājam</w:t>
      </w:r>
      <w:r w:rsidRPr="004B706B">
        <w:rPr>
          <w:rFonts w:eastAsia="Calibri"/>
          <w:lang w:eastAsia="lv-LV"/>
        </w:rPr>
        <w:t xml:space="preserve"> tikai par to sniegtā </w:t>
      </w:r>
      <w:r w:rsidRPr="004B706B">
        <w:rPr>
          <w:rFonts w:eastAsia="Calibri"/>
          <w:b/>
          <w:lang w:eastAsia="lv-LV"/>
        </w:rPr>
        <w:t>Pakalpojuma</w:t>
      </w:r>
      <w:r w:rsidRPr="004B706B">
        <w:rPr>
          <w:rFonts w:eastAsia="Calibri"/>
          <w:lang w:eastAsia="lv-LV"/>
        </w:rPr>
        <w:t xml:space="preserve"> daļu, kas ir pienācīgi izpildīta.</w:t>
      </w:r>
    </w:p>
    <w:p w:rsidR="004B706B" w:rsidRPr="004B706B" w:rsidRDefault="004B706B" w:rsidP="004B706B">
      <w:pPr>
        <w:numPr>
          <w:ilvl w:val="1"/>
          <w:numId w:val="7"/>
        </w:numPr>
        <w:shd w:val="clear" w:color="auto" w:fill="FFFFFF"/>
        <w:overflowPunct w:val="0"/>
        <w:autoSpaceDE w:val="0"/>
        <w:autoSpaceDN w:val="0"/>
        <w:adjustRightInd w:val="0"/>
        <w:ind w:left="709" w:hanging="567"/>
        <w:jc w:val="both"/>
        <w:rPr>
          <w:rFonts w:eastAsia="Calibri"/>
        </w:rPr>
      </w:pPr>
      <w:r w:rsidRPr="004B706B">
        <w:rPr>
          <w:rFonts w:eastAsia="Calibri"/>
          <w:lang w:eastAsia="lv-LV"/>
        </w:rPr>
        <w:t xml:space="preserve">Neviena no </w:t>
      </w:r>
      <w:r w:rsidRPr="004B706B">
        <w:rPr>
          <w:rFonts w:eastAsia="Calibri"/>
          <w:noProof/>
          <w:lang w:eastAsia="lv-LV"/>
        </w:rPr>
        <w:t>Pusēm</w:t>
      </w:r>
      <w:r w:rsidRPr="004B706B">
        <w:rPr>
          <w:rFonts w:eastAsia="Calibri"/>
          <w:lang w:eastAsia="lv-LV"/>
        </w:rPr>
        <w:t xml:space="preserve"> neatbild par </w:t>
      </w:r>
      <w:r w:rsidRPr="004B706B">
        <w:rPr>
          <w:rFonts w:eastAsia="Calibri"/>
          <w:b/>
          <w:lang w:eastAsia="lv-LV"/>
        </w:rPr>
        <w:t>Līgumā</w:t>
      </w:r>
      <w:r w:rsidRPr="004B706B">
        <w:rPr>
          <w:rFonts w:eastAsia="Calibri"/>
          <w:lang w:eastAsia="lv-LV"/>
        </w:rPr>
        <w:t xml:space="preserve"> noteikto saistību neizpildīšanu, ja tas noticis nepārvaramas varas rezultātā, piemēram, dabas katastrofas, sociālie konflikti, kā arī jaunu normatīvo aktu ieviešana, kas aizliedz </w:t>
      </w:r>
      <w:r w:rsidRPr="004B706B">
        <w:rPr>
          <w:rFonts w:eastAsia="Calibri"/>
          <w:b/>
          <w:lang w:eastAsia="lv-LV"/>
        </w:rPr>
        <w:t>Līgumā</w:t>
      </w:r>
      <w:r w:rsidRPr="004B706B">
        <w:rPr>
          <w:rFonts w:eastAsia="Calibri"/>
          <w:lang w:eastAsia="lv-LV"/>
        </w:rPr>
        <w:t xml:space="preserve"> paredzēto darbību.</w:t>
      </w:r>
    </w:p>
    <w:p w:rsidR="004B706B" w:rsidRPr="004B706B" w:rsidRDefault="004B706B" w:rsidP="004B706B">
      <w:pPr>
        <w:numPr>
          <w:ilvl w:val="1"/>
          <w:numId w:val="7"/>
        </w:numPr>
        <w:shd w:val="clear" w:color="auto" w:fill="FFFFFF"/>
        <w:overflowPunct w:val="0"/>
        <w:autoSpaceDE w:val="0"/>
        <w:autoSpaceDN w:val="0"/>
        <w:adjustRightInd w:val="0"/>
        <w:ind w:left="709" w:hanging="567"/>
        <w:jc w:val="both"/>
        <w:rPr>
          <w:rFonts w:eastAsia="Calibri"/>
        </w:rPr>
      </w:pPr>
      <w:r w:rsidRPr="004B706B">
        <w:rPr>
          <w:rFonts w:eastAsia="Calibri"/>
          <w:lang w:eastAsia="lv-LV"/>
        </w:rPr>
        <w:t xml:space="preserve">Katra no </w:t>
      </w:r>
      <w:r w:rsidRPr="004B706B">
        <w:rPr>
          <w:rFonts w:eastAsia="Calibri"/>
          <w:noProof/>
          <w:lang w:eastAsia="lv-LV"/>
        </w:rPr>
        <w:t>Pusēm</w:t>
      </w:r>
      <w:r w:rsidRPr="004B706B">
        <w:rPr>
          <w:rFonts w:eastAsia="Calibri"/>
          <w:lang w:eastAsia="lv-LV"/>
        </w:rPr>
        <w:t xml:space="preserve"> 3 (trīs) dienu laikā informē otru </w:t>
      </w:r>
      <w:r w:rsidRPr="004B706B">
        <w:rPr>
          <w:rFonts w:eastAsia="Calibri"/>
          <w:noProof/>
          <w:lang w:eastAsia="lv-LV"/>
        </w:rPr>
        <w:t>Pusi</w:t>
      </w:r>
      <w:r w:rsidRPr="004B706B">
        <w:rPr>
          <w:rFonts w:eastAsia="Calibri"/>
          <w:lang w:eastAsia="lv-LV"/>
        </w:rPr>
        <w:t xml:space="preserve"> par iepriekš minētās nepārvaramas varas iestāšanos. </w:t>
      </w:r>
      <w:r w:rsidRPr="004B706B">
        <w:rPr>
          <w:rFonts w:eastAsia="Calibri"/>
          <w:noProof/>
          <w:lang w:eastAsia="lv-LV"/>
        </w:rPr>
        <w:t>Puses</w:t>
      </w:r>
      <w:r w:rsidRPr="004B706B">
        <w:rPr>
          <w:rFonts w:eastAsia="Calibri"/>
          <w:lang w:eastAsia="lv-LV"/>
        </w:rPr>
        <w:t xml:space="preserve"> savstarpēji vienojas par </w:t>
      </w:r>
      <w:r w:rsidRPr="004B706B">
        <w:rPr>
          <w:rFonts w:eastAsia="Calibri"/>
          <w:b/>
          <w:lang w:eastAsia="lv-LV"/>
        </w:rPr>
        <w:t>Līgumā</w:t>
      </w:r>
      <w:r w:rsidRPr="004B706B">
        <w:rPr>
          <w:rFonts w:eastAsia="Calibri"/>
          <w:lang w:eastAsia="lv-LV"/>
        </w:rPr>
        <w:t xml:space="preserve"> noteikto termiņu pagarināšanu vai </w:t>
      </w:r>
      <w:r w:rsidRPr="004B706B">
        <w:rPr>
          <w:rFonts w:eastAsia="Calibri"/>
          <w:b/>
          <w:lang w:eastAsia="lv-LV"/>
        </w:rPr>
        <w:t>Līguma</w:t>
      </w:r>
      <w:r w:rsidRPr="004B706B">
        <w:rPr>
          <w:rFonts w:eastAsia="Calibri"/>
          <w:lang w:eastAsia="lv-LV"/>
        </w:rPr>
        <w:t xml:space="preserve"> izbeigšanu.</w:t>
      </w:r>
    </w:p>
    <w:p w:rsidR="004B706B" w:rsidRPr="004B706B" w:rsidRDefault="004B706B" w:rsidP="004B706B">
      <w:pPr>
        <w:numPr>
          <w:ilvl w:val="1"/>
          <w:numId w:val="7"/>
        </w:numPr>
        <w:shd w:val="clear" w:color="auto" w:fill="FFFFFF"/>
        <w:overflowPunct w:val="0"/>
        <w:autoSpaceDE w:val="0"/>
        <w:autoSpaceDN w:val="0"/>
        <w:adjustRightInd w:val="0"/>
        <w:ind w:left="709" w:hanging="567"/>
        <w:jc w:val="both"/>
        <w:rPr>
          <w:rFonts w:eastAsia="Calibri"/>
          <w:noProof/>
          <w:lang w:eastAsia="lv-LV"/>
        </w:rPr>
      </w:pPr>
      <w:r w:rsidRPr="004B706B">
        <w:rPr>
          <w:rFonts w:eastAsia="Calibri"/>
          <w:lang w:eastAsia="lv-LV"/>
        </w:rPr>
        <w:lastRenderedPageBreak/>
        <w:t>Ja</w:t>
      </w:r>
      <w:r w:rsidRPr="004B706B">
        <w:rPr>
          <w:rFonts w:eastAsia="Calibri"/>
          <w:noProof/>
          <w:lang w:eastAsia="lv-LV"/>
        </w:rPr>
        <w:t xml:space="preserve"> kāda no Pusēm tiek reorganizēta, </w:t>
      </w:r>
      <w:r w:rsidRPr="004B706B">
        <w:rPr>
          <w:rFonts w:eastAsia="Calibri"/>
          <w:b/>
          <w:lang w:eastAsia="lv-LV"/>
        </w:rPr>
        <w:t>Līgums</w:t>
      </w:r>
      <w:r w:rsidRPr="004B706B">
        <w:rPr>
          <w:rFonts w:eastAsia="Calibri"/>
          <w:noProof/>
          <w:lang w:eastAsia="lv-LV"/>
        </w:rPr>
        <w:t xml:space="preserve"> paliek spēkā un tā noteikumi ir saistoši Pušu saistību pārņēmējiem.</w:t>
      </w:r>
    </w:p>
    <w:p w:rsidR="004B706B" w:rsidRPr="004B706B" w:rsidRDefault="004B706B" w:rsidP="004B706B">
      <w:pPr>
        <w:numPr>
          <w:ilvl w:val="1"/>
          <w:numId w:val="7"/>
        </w:numPr>
        <w:shd w:val="clear" w:color="auto" w:fill="FFFFFF"/>
        <w:overflowPunct w:val="0"/>
        <w:autoSpaceDE w:val="0"/>
        <w:autoSpaceDN w:val="0"/>
        <w:adjustRightInd w:val="0"/>
        <w:ind w:left="709" w:hanging="567"/>
        <w:jc w:val="both"/>
        <w:rPr>
          <w:rFonts w:eastAsia="Calibri"/>
          <w:noProof/>
          <w:lang w:eastAsia="lv-LV"/>
        </w:rPr>
      </w:pPr>
      <w:r w:rsidRPr="004B706B">
        <w:rPr>
          <w:rFonts w:eastAsia="Calibri"/>
          <w:b/>
          <w:lang w:eastAsia="lv-LV"/>
        </w:rPr>
        <w:t>Pakalpojuma saņēmējam</w:t>
      </w:r>
      <w:r w:rsidRPr="004B706B">
        <w:t xml:space="preserve">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rsidR="004B706B" w:rsidRPr="004B706B" w:rsidRDefault="004B706B" w:rsidP="004B706B">
      <w:pPr>
        <w:widowControl w:val="0"/>
        <w:tabs>
          <w:tab w:val="left" w:pos="1985"/>
          <w:tab w:val="left" w:pos="2382"/>
          <w:tab w:val="left" w:pos="2779"/>
          <w:tab w:val="left" w:pos="3176"/>
          <w:tab w:val="left" w:pos="3573"/>
          <w:tab w:val="left" w:pos="3970"/>
          <w:tab w:val="left" w:pos="4367"/>
          <w:tab w:val="left" w:pos="4764"/>
        </w:tabs>
        <w:overflowPunct w:val="0"/>
        <w:autoSpaceDE w:val="0"/>
        <w:autoSpaceDN w:val="0"/>
        <w:adjustRightInd w:val="0"/>
        <w:ind w:left="1134" w:right="-2"/>
        <w:contextualSpacing/>
        <w:jc w:val="both"/>
        <w:rPr>
          <w:rFonts w:eastAsia="Calibri"/>
          <w:noProof/>
          <w:lang w:eastAsia="lv-LV"/>
        </w:rPr>
      </w:pPr>
    </w:p>
    <w:p w:rsidR="004B706B" w:rsidRPr="004B706B" w:rsidRDefault="004B706B" w:rsidP="004B706B">
      <w:pPr>
        <w:numPr>
          <w:ilvl w:val="0"/>
          <w:numId w:val="9"/>
        </w:numPr>
        <w:shd w:val="clear" w:color="auto" w:fill="FFFFFF"/>
        <w:tabs>
          <w:tab w:val="left" w:pos="221"/>
        </w:tabs>
        <w:overflowPunct w:val="0"/>
        <w:autoSpaceDE w:val="0"/>
        <w:autoSpaceDN w:val="0"/>
        <w:adjustRightInd w:val="0"/>
        <w:spacing w:after="240"/>
        <w:jc w:val="center"/>
        <w:outlineLvl w:val="0"/>
        <w:rPr>
          <w:rFonts w:eastAsia="Calibri"/>
          <w:b/>
          <w:caps/>
          <w:lang w:eastAsia="lv-LV"/>
        </w:rPr>
      </w:pPr>
      <w:r w:rsidRPr="004B706B">
        <w:rPr>
          <w:rFonts w:eastAsia="Calibri"/>
          <w:b/>
          <w:caps/>
          <w:lang w:eastAsia="lv-LV"/>
        </w:rPr>
        <w:t>Līguma saistību izpildes nodrošinājums</w:t>
      </w:r>
    </w:p>
    <w:p w:rsidR="004B706B" w:rsidRPr="004B706B" w:rsidRDefault="004B706B" w:rsidP="004B706B">
      <w:pPr>
        <w:numPr>
          <w:ilvl w:val="1"/>
          <w:numId w:val="9"/>
        </w:numPr>
        <w:autoSpaceDE w:val="0"/>
        <w:autoSpaceDN w:val="0"/>
        <w:adjustRightInd w:val="0"/>
        <w:spacing w:before="80" w:after="80"/>
        <w:ind w:left="709" w:right="-96" w:hanging="567"/>
        <w:jc w:val="both"/>
        <w:rPr>
          <w:bCs/>
          <w:lang w:eastAsia="lv-LV"/>
        </w:rPr>
      </w:pPr>
      <w:r w:rsidRPr="004B706B">
        <w:rPr>
          <w:b/>
          <w:bCs/>
          <w:lang w:eastAsia="lv-LV"/>
        </w:rPr>
        <w:t>Izpildītājs</w:t>
      </w:r>
      <w:r w:rsidRPr="004B706B">
        <w:rPr>
          <w:bCs/>
          <w:lang w:eastAsia="lv-LV"/>
        </w:rPr>
        <w:t xml:space="preserve"> 5 (piecu) darba dienu laikā no Līguma parakstīšanas dienas iesniedz </w:t>
      </w:r>
      <w:r w:rsidRPr="004B706B">
        <w:rPr>
          <w:b/>
          <w:bCs/>
          <w:lang w:eastAsia="lv-LV"/>
        </w:rPr>
        <w:t>Pakalpojuma saņēmējam</w:t>
      </w:r>
      <w:r w:rsidRPr="004B706B">
        <w:rPr>
          <w:bCs/>
          <w:lang w:eastAsia="lv-LV"/>
        </w:rPr>
        <w:t xml:space="preserve"> no </w:t>
      </w:r>
      <w:r w:rsidRPr="004B706B">
        <w:rPr>
          <w:b/>
          <w:bCs/>
          <w:lang w:eastAsia="lv-LV"/>
        </w:rPr>
        <w:t xml:space="preserve">Izpildītāja </w:t>
      </w:r>
      <w:r w:rsidRPr="004B706B">
        <w:rPr>
          <w:bCs/>
          <w:lang w:eastAsia="lv-LV"/>
        </w:rPr>
        <w:t xml:space="preserve">puses neatsaucamu Līguma saistību izpildes nodrošinājumu (ievērojot Nolikuma 8. pielikuma noteikumus) kā bankas garantiju vai apdrošināšanas pirmā pieprasījuma polisi, ar tajā ietvertu Līguma saistību izpildes nodrošinājuma sniedzēja apņemšanos veikt bezierunu Līguma saistību izpildes nodrošinājuma maksājumu pēc pirmā </w:t>
      </w:r>
      <w:r w:rsidRPr="004B706B">
        <w:rPr>
          <w:b/>
          <w:bCs/>
          <w:lang w:eastAsia="lv-LV"/>
        </w:rPr>
        <w:t>Pakalpojuma saņēmēja</w:t>
      </w:r>
      <w:r w:rsidRPr="004B706B">
        <w:rPr>
          <w:bCs/>
          <w:lang w:eastAsia="lv-LV"/>
        </w:rPr>
        <w:t xml:space="preserve"> pieprasījuma, kad </w:t>
      </w:r>
      <w:r w:rsidRPr="004B706B">
        <w:rPr>
          <w:b/>
          <w:bCs/>
          <w:lang w:eastAsia="lv-LV"/>
        </w:rPr>
        <w:t>Pakalpojuma saņēmējs</w:t>
      </w:r>
      <w:r w:rsidRPr="004B706B">
        <w:rPr>
          <w:bCs/>
          <w:lang w:eastAsia="lv-LV"/>
        </w:rPr>
        <w:t xml:space="preserve"> paziņo, ka </w:t>
      </w:r>
      <w:r w:rsidRPr="004B706B">
        <w:rPr>
          <w:b/>
          <w:bCs/>
          <w:lang w:eastAsia="lv-LV"/>
        </w:rPr>
        <w:t>Izpildītājs</w:t>
      </w:r>
      <w:r w:rsidRPr="004B706B">
        <w:rPr>
          <w:bCs/>
          <w:lang w:eastAsia="lv-LV"/>
        </w:rPr>
        <w:t xml:space="preserve"> nepilda (vai nepienācīgi pilda) minētā līguma saistības. </w:t>
      </w:r>
      <w:r w:rsidRPr="004B706B">
        <w:rPr>
          <w:b/>
          <w:bCs/>
          <w:lang w:eastAsia="lv-LV"/>
        </w:rPr>
        <w:t>Pakalpojuma saņēmējam</w:t>
      </w:r>
      <w:r w:rsidRPr="004B706B">
        <w:rPr>
          <w:bCs/>
          <w:lang w:eastAsia="lv-LV"/>
        </w:rPr>
        <w:t xml:space="preserve"> nav nepieciešams pierādīt vai dot pamatojumu vai iemeslus savai prasībai. Banka vai apdrošināšanas sabiedrība apņemas izmaksāt pasūtītājam pieprasīto summu, ņemot vērā jebkuru prasību, kas izdarīta pirms līgumsaistību nodrošinājuma termiņa beigām. Saistību izpildes nodrošinājuma summa samazināsies par jebkuru summu, kuru banka vai apdrošināšanas sabiedrība izmaksās saskaņā ar pasūtītāja pieprasījumu.</w:t>
      </w:r>
    </w:p>
    <w:p w:rsidR="004B706B" w:rsidRPr="004B706B" w:rsidRDefault="004B706B" w:rsidP="004B706B">
      <w:pPr>
        <w:numPr>
          <w:ilvl w:val="1"/>
          <w:numId w:val="9"/>
        </w:numPr>
        <w:autoSpaceDE w:val="0"/>
        <w:autoSpaceDN w:val="0"/>
        <w:adjustRightInd w:val="0"/>
        <w:spacing w:before="80" w:after="80"/>
        <w:ind w:left="709" w:right="-96" w:hanging="567"/>
        <w:jc w:val="both"/>
        <w:rPr>
          <w:bCs/>
          <w:lang w:eastAsia="lv-LV"/>
        </w:rPr>
      </w:pPr>
      <w:r w:rsidRPr="004B706B">
        <w:rPr>
          <w:bCs/>
          <w:lang w:eastAsia="lv-LV"/>
        </w:rPr>
        <w:t>Līguma saistību izpildes nodrošinājumam jābūt spēkā visu Līguma darbības termiņu.</w:t>
      </w:r>
    </w:p>
    <w:p w:rsidR="004B706B" w:rsidRPr="004B706B" w:rsidRDefault="004B706B" w:rsidP="004B706B">
      <w:pPr>
        <w:numPr>
          <w:ilvl w:val="1"/>
          <w:numId w:val="9"/>
        </w:numPr>
        <w:autoSpaceDE w:val="0"/>
        <w:autoSpaceDN w:val="0"/>
        <w:adjustRightInd w:val="0"/>
        <w:spacing w:before="80" w:after="80"/>
        <w:ind w:left="709" w:right="-96" w:hanging="567"/>
        <w:jc w:val="both"/>
        <w:rPr>
          <w:bCs/>
          <w:lang w:eastAsia="lv-LV"/>
        </w:rPr>
      </w:pPr>
      <w:r w:rsidRPr="004B706B">
        <w:rPr>
          <w:bCs/>
          <w:lang w:eastAsia="lv-LV"/>
        </w:rPr>
        <w:t xml:space="preserve">Līguma saistību izpildes nodrošinājuma apmērs ir 5% (pieci procenti) no Līguma summas bez pievienotās vērtības nodokļa. </w:t>
      </w:r>
    </w:p>
    <w:p w:rsidR="004B706B" w:rsidRPr="004B706B" w:rsidRDefault="004B706B" w:rsidP="004B706B">
      <w:pPr>
        <w:numPr>
          <w:ilvl w:val="1"/>
          <w:numId w:val="9"/>
        </w:numPr>
        <w:autoSpaceDE w:val="0"/>
        <w:autoSpaceDN w:val="0"/>
        <w:adjustRightInd w:val="0"/>
        <w:spacing w:before="80" w:after="80"/>
        <w:ind w:left="709" w:right="-96" w:hanging="567"/>
        <w:jc w:val="both"/>
        <w:rPr>
          <w:bCs/>
          <w:lang w:eastAsia="lv-LV"/>
        </w:rPr>
      </w:pPr>
      <w:r w:rsidRPr="004B706B">
        <w:rPr>
          <w:bCs/>
          <w:lang w:eastAsia="lv-LV"/>
        </w:rPr>
        <w:t xml:space="preserve">Līguma saistību izpildes nodrošinājumu </w:t>
      </w:r>
      <w:r w:rsidRPr="004B706B">
        <w:rPr>
          <w:b/>
          <w:bCs/>
          <w:lang w:eastAsia="lv-LV"/>
        </w:rPr>
        <w:t>Pakalpojuma saņēmējs</w:t>
      </w:r>
      <w:r w:rsidRPr="004B706B">
        <w:rPr>
          <w:bCs/>
          <w:lang w:eastAsia="lv-LV"/>
        </w:rPr>
        <w:t xml:space="preserve"> var izmantot līgumsoda ieturēšanai, kā arī gadījumā, ja </w:t>
      </w:r>
      <w:r w:rsidRPr="004B706B">
        <w:rPr>
          <w:b/>
          <w:bCs/>
          <w:lang w:eastAsia="lv-LV"/>
        </w:rPr>
        <w:t xml:space="preserve">Izpildītājs </w:t>
      </w:r>
      <w:r w:rsidRPr="004B706B">
        <w:rPr>
          <w:bCs/>
          <w:lang w:eastAsia="lv-LV"/>
        </w:rPr>
        <w:t>atsakās izpildīt līgumu vai līgums tiek vienpusēji izbeigts kavējuma vai neizpildes (nepienācīgas izpildes) dēļ.</w:t>
      </w:r>
    </w:p>
    <w:p w:rsidR="004B706B" w:rsidRPr="004B706B" w:rsidRDefault="004B706B" w:rsidP="004B706B">
      <w:pPr>
        <w:numPr>
          <w:ilvl w:val="1"/>
          <w:numId w:val="9"/>
        </w:numPr>
        <w:autoSpaceDE w:val="0"/>
        <w:autoSpaceDN w:val="0"/>
        <w:adjustRightInd w:val="0"/>
        <w:spacing w:before="80" w:after="80"/>
        <w:ind w:left="709" w:right="-96" w:hanging="567"/>
        <w:jc w:val="both"/>
        <w:rPr>
          <w:lang w:eastAsia="lv-LV"/>
        </w:rPr>
      </w:pPr>
      <w:r w:rsidRPr="004B706B">
        <w:rPr>
          <w:bCs/>
          <w:lang w:eastAsia="lv-LV"/>
        </w:rPr>
        <w:t xml:space="preserve">Līguma saistību izpildes nodrošinājuma oriģinālu </w:t>
      </w:r>
      <w:r w:rsidRPr="004B706B">
        <w:rPr>
          <w:b/>
          <w:bCs/>
          <w:lang w:eastAsia="lv-LV"/>
        </w:rPr>
        <w:t>Pakalpojuma saņēmējs</w:t>
      </w:r>
      <w:r w:rsidRPr="004B706B">
        <w:rPr>
          <w:bCs/>
          <w:lang w:eastAsia="lv-LV"/>
        </w:rPr>
        <w:t xml:space="preserve"> atgriež pēc </w:t>
      </w:r>
      <w:r w:rsidRPr="004B706B">
        <w:rPr>
          <w:b/>
          <w:bCs/>
          <w:lang w:eastAsia="lv-LV"/>
        </w:rPr>
        <w:t>Izpildītāja</w:t>
      </w:r>
      <w:r w:rsidRPr="004B706B">
        <w:rPr>
          <w:bCs/>
          <w:lang w:eastAsia="lv-LV"/>
        </w:rPr>
        <w:t xml:space="preserve"> pieprasījuma pēc tā termiņa iztecējuma.</w:t>
      </w:r>
    </w:p>
    <w:p w:rsidR="004B706B" w:rsidRPr="004B706B" w:rsidRDefault="004B706B" w:rsidP="004B706B">
      <w:pPr>
        <w:tabs>
          <w:tab w:val="left" w:pos="720"/>
        </w:tabs>
        <w:ind w:left="1134" w:hanging="567"/>
        <w:jc w:val="both"/>
        <w:rPr>
          <w:lang w:eastAsia="lv-LV"/>
        </w:rPr>
      </w:pPr>
    </w:p>
    <w:p w:rsidR="00C25587" w:rsidRPr="00C25587" w:rsidRDefault="004B706B" w:rsidP="00C25587">
      <w:pPr>
        <w:numPr>
          <w:ilvl w:val="0"/>
          <w:numId w:val="10"/>
        </w:numPr>
        <w:shd w:val="clear" w:color="auto" w:fill="FFFFFF"/>
        <w:tabs>
          <w:tab w:val="left" w:pos="221"/>
        </w:tabs>
        <w:overflowPunct w:val="0"/>
        <w:autoSpaceDE w:val="0"/>
        <w:autoSpaceDN w:val="0"/>
        <w:adjustRightInd w:val="0"/>
        <w:spacing w:after="240"/>
        <w:jc w:val="center"/>
        <w:outlineLvl w:val="0"/>
        <w:rPr>
          <w:rFonts w:eastAsia="Calibri"/>
          <w:b/>
          <w:caps/>
          <w:lang w:eastAsia="lv-LV"/>
        </w:rPr>
      </w:pPr>
      <w:r w:rsidRPr="004B706B">
        <w:rPr>
          <w:rFonts w:eastAsia="Calibri"/>
          <w:b/>
          <w:caps/>
          <w:lang w:eastAsia="lv-LV"/>
        </w:rPr>
        <w:t>CITI NOTEIKUMI</w:t>
      </w:r>
    </w:p>
    <w:p w:rsidR="004B706B" w:rsidRPr="00C071B1" w:rsidRDefault="00C25587" w:rsidP="004B706B">
      <w:pPr>
        <w:numPr>
          <w:ilvl w:val="1"/>
          <w:numId w:val="10"/>
        </w:numPr>
        <w:overflowPunct w:val="0"/>
        <w:autoSpaceDE w:val="0"/>
        <w:autoSpaceDN w:val="0"/>
        <w:adjustRightInd w:val="0"/>
        <w:ind w:left="709" w:hanging="567"/>
        <w:jc w:val="both"/>
        <w:rPr>
          <w:rFonts w:eastAsia="Calibri"/>
        </w:rPr>
      </w:pPr>
      <w:r w:rsidRPr="00C071B1">
        <w:rPr>
          <w:rFonts w:eastAsia="Calibri"/>
          <w:b/>
        </w:rPr>
        <w:t>Pakalpojuma saņēmēja</w:t>
      </w:r>
      <w:r w:rsidRPr="00C071B1">
        <w:rPr>
          <w:rFonts w:eastAsia="Calibri"/>
        </w:rPr>
        <w:t xml:space="preserve"> kontaktpersona par </w:t>
      </w:r>
      <w:r w:rsidRPr="00C071B1">
        <w:rPr>
          <w:rFonts w:eastAsia="Calibri"/>
          <w:b/>
        </w:rPr>
        <w:t>Pakalpojuma</w:t>
      </w:r>
      <w:r w:rsidRPr="00C071B1">
        <w:rPr>
          <w:rFonts w:eastAsia="Calibri"/>
        </w:rPr>
        <w:t xml:space="preserve"> sniegšanu ir: </w:t>
      </w:r>
      <w:r w:rsidRPr="00C071B1">
        <w:rPr>
          <w:lang w:eastAsia="ar-SA"/>
        </w:rPr>
        <w:t xml:space="preserve">Daugavpils pilsētas pašvaldības Centralizētās grāmatvedības galvenā grāmatvede E. Ugarinko, </w:t>
      </w:r>
      <w:r w:rsidR="00C071B1" w:rsidRPr="00C071B1">
        <w:rPr>
          <w:lang w:eastAsia="ar-SA"/>
        </w:rPr>
        <w:t xml:space="preserve">t.65404363, e-pasts: </w:t>
      </w:r>
      <w:hyperlink r:id="rId7" w:history="1">
        <w:r w:rsidR="00C071B1" w:rsidRPr="00C071B1">
          <w:rPr>
            <w:rFonts w:cs="Arial"/>
            <w:b/>
            <w:color w:val="0000FF"/>
            <w:u w:val="single"/>
            <w:shd w:val="clear" w:color="auto" w:fill="FFFFFF"/>
          </w:rPr>
          <w:t>evelina.ugarinko@daugavpils.lv</w:t>
        </w:r>
      </w:hyperlink>
    </w:p>
    <w:p w:rsidR="004B706B" w:rsidRPr="00C071B1" w:rsidRDefault="004B706B" w:rsidP="00F069EE">
      <w:pPr>
        <w:numPr>
          <w:ilvl w:val="1"/>
          <w:numId w:val="10"/>
        </w:numPr>
        <w:overflowPunct w:val="0"/>
        <w:autoSpaceDE w:val="0"/>
        <w:autoSpaceDN w:val="0"/>
        <w:adjustRightInd w:val="0"/>
        <w:jc w:val="both"/>
        <w:rPr>
          <w:rFonts w:eastAsia="Calibri"/>
        </w:rPr>
      </w:pPr>
      <w:r w:rsidRPr="00C071B1">
        <w:rPr>
          <w:rFonts w:eastAsia="Calibri"/>
          <w:b/>
          <w:lang w:eastAsia="lv-LV"/>
        </w:rPr>
        <w:t>Izpildītāja</w:t>
      </w:r>
      <w:r w:rsidRPr="00C071B1">
        <w:rPr>
          <w:rFonts w:eastAsia="Calibri"/>
        </w:rPr>
        <w:t xml:space="preserve"> kontaktpersona par </w:t>
      </w:r>
      <w:r w:rsidRPr="00C071B1">
        <w:rPr>
          <w:rFonts w:eastAsia="Calibri"/>
          <w:b/>
        </w:rPr>
        <w:t>Pakalpojuma</w:t>
      </w:r>
      <w:r w:rsidRPr="00C071B1">
        <w:rPr>
          <w:rFonts w:eastAsia="Calibri"/>
        </w:rPr>
        <w:t xml:space="preserve"> sniegšanu ir</w:t>
      </w:r>
      <w:r w:rsidR="00966A31" w:rsidRPr="00C071B1">
        <w:rPr>
          <w:rFonts w:eastAsia="Calibri"/>
        </w:rPr>
        <w:t>:</w:t>
      </w:r>
      <w:r w:rsidRPr="00C071B1">
        <w:rPr>
          <w:rFonts w:eastAsia="Calibri"/>
        </w:rPr>
        <w:t xml:space="preserve"> </w:t>
      </w:r>
      <w:r w:rsidR="00F069EE" w:rsidRPr="00F069EE">
        <w:rPr>
          <w:rFonts w:eastAsia="Calibri"/>
        </w:rPr>
        <w:t>SIA "REVIDENTS UN GRĀMATVEDIS"</w:t>
      </w:r>
      <w:r w:rsidR="00F069EE">
        <w:rPr>
          <w:rFonts w:eastAsia="Calibri"/>
        </w:rPr>
        <w:t xml:space="preserve"> </w:t>
      </w:r>
      <w:r w:rsidR="00C071B1" w:rsidRPr="00C071B1">
        <w:rPr>
          <w:rFonts w:eastAsia="Calibri"/>
        </w:rPr>
        <w:t xml:space="preserve">valdes locekle </w:t>
      </w:r>
      <w:r w:rsidR="00966A31" w:rsidRPr="00C071B1">
        <w:rPr>
          <w:rFonts w:eastAsia="Calibri"/>
        </w:rPr>
        <w:t xml:space="preserve">Sandra Vilcāne, </w:t>
      </w:r>
      <w:r w:rsidR="00C071B1" w:rsidRPr="00C071B1">
        <w:rPr>
          <w:rFonts w:eastAsia="Calibri"/>
        </w:rPr>
        <w:t>t.</w:t>
      </w:r>
      <w:r w:rsidR="00966A31" w:rsidRPr="00C071B1">
        <w:rPr>
          <w:rFonts w:eastAsia="Calibri"/>
        </w:rPr>
        <w:t xml:space="preserve">+371 29222562, </w:t>
      </w:r>
      <w:r w:rsidR="00C071B1" w:rsidRPr="00C071B1">
        <w:rPr>
          <w:rFonts w:eastAsia="Calibri"/>
        </w:rPr>
        <w:t xml:space="preserve">e-pasts: </w:t>
      </w:r>
      <w:hyperlink r:id="rId8" w:history="1">
        <w:r w:rsidR="00C071B1" w:rsidRPr="00C071B1">
          <w:rPr>
            <w:rStyle w:val="Hyperlink"/>
            <w:rFonts w:eastAsia="Calibri"/>
          </w:rPr>
          <w:t>s.vilcane2@gmail.com</w:t>
        </w:r>
      </w:hyperlink>
      <w:r w:rsidR="00C071B1" w:rsidRPr="00C071B1">
        <w:rPr>
          <w:rFonts w:eastAsia="Calibri"/>
        </w:rPr>
        <w:t xml:space="preserve"> </w:t>
      </w:r>
    </w:p>
    <w:p w:rsidR="00B21859" w:rsidRPr="00B21859" w:rsidRDefault="00B21859" w:rsidP="00B21859">
      <w:pPr>
        <w:numPr>
          <w:ilvl w:val="1"/>
          <w:numId w:val="10"/>
        </w:numPr>
        <w:overflowPunct w:val="0"/>
        <w:autoSpaceDE w:val="0"/>
        <w:autoSpaceDN w:val="0"/>
        <w:adjustRightInd w:val="0"/>
        <w:ind w:left="709" w:hanging="567"/>
        <w:jc w:val="both"/>
        <w:rPr>
          <w:rFonts w:eastAsia="Calibri"/>
          <w:lang w:eastAsia="lv-LV"/>
        </w:rPr>
      </w:pPr>
      <w:r w:rsidRPr="00B21859">
        <w:rPr>
          <w:rFonts w:eastAsia="Calibri"/>
          <w:b/>
          <w:lang w:eastAsia="lv-LV"/>
        </w:rPr>
        <w:t xml:space="preserve">Līgums </w:t>
      </w:r>
      <w:r w:rsidRPr="00B21859">
        <w:rPr>
          <w:rFonts w:eastAsia="Calibri"/>
          <w:lang w:eastAsia="lv-LV"/>
        </w:rPr>
        <w:t xml:space="preserve">ir parakstīts ar drošu elektronisko parakstu un satur laika zīmogu. </w:t>
      </w:r>
    </w:p>
    <w:p w:rsidR="004B706B" w:rsidRPr="004B706B" w:rsidRDefault="004B706B" w:rsidP="004B706B">
      <w:pPr>
        <w:numPr>
          <w:ilvl w:val="1"/>
          <w:numId w:val="10"/>
        </w:numPr>
        <w:overflowPunct w:val="0"/>
        <w:autoSpaceDE w:val="0"/>
        <w:autoSpaceDN w:val="0"/>
        <w:adjustRightInd w:val="0"/>
        <w:ind w:left="709" w:hanging="567"/>
        <w:jc w:val="both"/>
        <w:rPr>
          <w:rFonts w:eastAsia="Calibri"/>
        </w:rPr>
      </w:pPr>
      <w:r w:rsidRPr="004B706B">
        <w:rPr>
          <w:rFonts w:eastAsia="Calibri"/>
          <w:b/>
          <w:lang w:eastAsia="lv-LV"/>
        </w:rPr>
        <w:t>Līgumam</w:t>
      </w:r>
      <w:r w:rsidRPr="004B706B">
        <w:rPr>
          <w:rFonts w:eastAsia="Calibri"/>
        </w:rPr>
        <w:t xml:space="preserve"> kā neatņemamas sastāvdaļas pievienoti šādi pielikumi:</w:t>
      </w:r>
    </w:p>
    <w:p w:rsidR="004B706B" w:rsidRPr="004B706B" w:rsidRDefault="004B706B" w:rsidP="004B706B">
      <w:pPr>
        <w:tabs>
          <w:tab w:val="left" w:pos="794"/>
          <w:tab w:val="left" w:pos="8100"/>
        </w:tabs>
        <w:overflowPunct w:val="0"/>
        <w:autoSpaceDE w:val="0"/>
        <w:autoSpaceDN w:val="0"/>
        <w:adjustRightInd w:val="0"/>
        <w:ind w:left="1701" w:right="-2" w:hanging="567"/>
        <w:jc w:val="both"/>
        <w:rPr>
          <w:lang w:eastAsia="lv-LV"/>
        </w:rPr>
      </w:pPr>
      <w:r w:rsidRPr="004B706B">
        <w:rPr>
          <w:lang w:eastAsia="lv-LV"/>
        </w:rPr>
        <w:t>1. pie</w:t>
      </w:r>
      <w:r w:rsidR="00B21859">
        <w:rPr>
          <w:lang w:eastAsia="lv-LV"/>
        </w:rPr>
        <w:t>likums – Tehniskā specifikācija;</w:t>
      </w:r>
    </w:p>
    <w:p w:rsidR="004B706B" w:rsidRPr="004B706B" w:rsidRDefault="004B706B" w:rsidP="004B706B">
      <w:pPr>
        <w:tabs>
          <w:tab w:val="left" w:pos="794"/>
          <w:tab w:val="left" w:pos="8100"/>
        </w:tabs>
        <w:overflowPunct w:val="0"/>
        <w:autoSpaceDE w:val="0"/>
        <w:autoSpaceDN w:val="0"/>
        <w:adjustRightInd w:val="0"/>
        <w:ind w:left="1701" w:right="-2" w:hanging="567"/>
        <w:jc w:val="both"/>
        <w:rPr>
          <w:lang w:eastAsia="lv-LV"/>
        </w:rPr>
      </w:pPr>
      <w:r w:rsidRPr="004B706B">
        <w:rPr>
          <w:lang w:eastAsia="lv-LV"/>
        </w:rPr>
        <w:t>2. pielikums</w:t>
      </w:r>
      <w:r w:rsidR="00B21859">
        <w:rPr>
          <w:lang w:eastAsia="lv-LV"/>
        </w:rPr>
        <w:t xml:space="preserve"> – Tehniskais piedāvājums</w:t>
      </w:r>
      <w:r w:rsidRPr="004B706B">
        <w:rPr>
          <w:lang w:eastAsia="lv-LV"/>
        </w:rPr>
        <w:t>;</w:t>
      </w:r>
    </w:p>
    <w:p w:rsidR="00B21859" w:rsidRDefault="00966A31" w:rsidP="00B21859">
      <w:pPr>
        <w:overflowPunct w:val="0"/>
        <w:autoSpaceDE w:val="0"/>
        <w:autoSpaceDN w:val="0"/>
        <w:adjustRightInd w:val="0"/>
        <w:ind w:left="1048"/>
        <w:jc w:val="both"/>
        <w:rPr>
          <w:lang w:eastAsia="lv-LV"/>
        </w:rPr>
      </w:pPr>
      <w:r>
        <w:rPr>
          <w:lang w:eastAsia="lv-LV"/>
        </w:rPr>
        <w:t xml:space="preserve"> </w:t>
      </w:r>
      <w:r w:rsidR="004B706B" w:rsidRPr="004B706B">
        <w:rPr>
          <w:lang w:eastAsia="lv-LV"/>
        </w:rPr>
        <w:t>3. pielikums – Finanšu p</w:t>
      </w:r>
      <w:r w:rsidR="00B21859">
        <w:rPr>
          <w:lang w:eastAsia="lv-LV"/>
        </w:rPr>
        <w:t>iedāvājums</w:t>
      </w:r>
      <w:r w:rsidR="004B706B" w:rsidRPr="004B706B">
        <w:rPr>
          <w:lang w:eastAsia="lv-LV"/>
        </w:rPr>
        <w:t>.</w:t>
      </w:r>
    </w:p>
    <w:p w:rsidR="00B21859" w:rsidRPr="00B21859" w:rsidRDefault="00B21859" w:rsidP="00B21859">
      <w:pPr>
        <w:overflowPunct w:val="0"/>
        <w:autoSpaceDE w:val="0"/>
        <w:autoSpaceDN w:val="0"/>
        <w:adjustRightInd w:val="0"/>
        <w:ind w:left="142"/>
        <w:jc w:val="both"/>
        <w:rPr>
          <w:rFonts w:eastAsia="Calibri"/>
          <w:lang w:eastAsia="lv-LV"/>
        </w:rPr>
      </w:pPr>
      <w:r>
        <w:rPr>
          <w:rFonts w:eastAsia="Calibri"/>
          <w:lang w:eastAsia="lv-LV"/>
        </w:rPr>
        <w:t xml:space="preserve">10.5. </w:t>
      </w:r>
      <w:r w:rsidRPr="00B21859">
        <w:rPr>
          <w:rFonts w:eastAsia="Calibri"/>
          <w:b/>
          <w:lang w:eastAsia="lv-LV"/>
        </w:rPr>
        <w:t>Puses</w:t>
      </w:r>
      <w:r w:rsidRPr="00B21859">
        <w:rPr>
          <w:rFonts w:eastAsia="Calibri"/>
          <w:lang w:eastAsia="lv-LV"/>
        </w:rPr>
        <w:t xml:space="preserve"> ar saviem parakstiem apliecina, ka viņām ir saprotams </w:t>
      </w:r>
      <w:r w:rsidRPr="00B21859">
        <w:rPr>
          <w:rFonts w:eastAsia="Calibri"/>
          <w:b/>
          <w:lang w:eastAsia="lv-LV"/>
        </w:rPr>
        <w:t>Līguma</w:t>
      </w:r>
      <w:r w:rsidRPr="00B21859">
        <w:rPr>
          <w:rFonts w:eastAsia="Calibri"/>
          <w:lang w:eastAsia="lv-LV"/>
        </w:rPr>
        <w:t xml:space="preserve"> saturs, nozīme un sekas.</w:t>
      </w:r>
    </w:p>
    <w:p w:rsidR="004B706B" w:rsidRPr="004B706B" w:rsidRDefault="004B706B" w:rsidP="004B706B">
      <w:pPr>
        <w:tabs>
          <w:tab w:val="left" w:pos="794"/>
          <w:tab w:val="left" w:pos="8100"/>
        </w:tabs>
        <w:overflowPunct w:val="0"/>
        <w:autoSpaceDE w:val="0"/>
        <w:autoSpaceDN w:val="0"/>
        <w:adjustRightInd w:val="0"/>
        <w:ind w:left="1701" w:right="-2" w:hanging="567"/>
        <w:jc w:val="both"/>
        <w:rPr>
          <w:lang w:eastAsia="lv-LV"/>
        </w:rPr>
      </w:pPr>
    </w:p>
    <w:p w:rsidR="004B706B" w:rsidRPr="004B706B" w:rsidRDefault="004B706B" w:rsidP="004B706B">
      <w:pPr>
        <w:shd w:val="clear" w:color="auto" w:fill="FFFFFF"/>
        <w:tabs>
          <w:tab w:val="left" w:pos="0"/>
        </w:tabs>
        <w:jc w:val="both"/>
        <w:rPr>
          <w:lang w:eastAsia="lv-LV"/>
        </w:rPr>
      </w:pPr>
    </w:p>
    <w:p w:rsidR="004B706B" w:rsidRPr="004B706B" w:rsidRDefault="004B706B" w:rsidP="004B706B">
      <w:pPr>
        <w:numPr>
          <w:ilvl w:val="0"/>
          <w:numId w:val="10"/>
        </w:numPr>
        <w:shd w:val="clear" w:color="auto" w:fill="FFFFFF"/>
        <w:tabs>
          <w:tab w:val="left" w:pos="221"/>
        </w:tabs>
        <w:overflowPunct w:val="0"/>
        <w:autoSpaceDE w:val="0"/>
        <w:autoSpaceDN w:val="0"/>
        <w:adjustRightInd w:val="0"/>
        <w:spacing w:after="240"/>
        <w:jc w:val="center"/>
        <w:outlineLvl w:val="0"/>
        <w:rPr>
          <w:b/>
          <w:lang w:eastAsia="lv-LV"/>
        </w:rPr>
      </w:pPr>
      <w:r w:rsidRPr="004B706B">
        <w:rPr>
          <w:b/>
          <w:lang w:eastAsia="lv-LV"/>
        </w:rPr>
        <w:lastRenderedPageBreak/>
        <w:t>PUŠU REKVIZĪTI</w:t>
      </w:r>
    </w:p>
    <w:tbl>
      <w:tblPr>
        <w:tblW w:w="9214" w:type="dxa"/>
        <w:tblInd w:w="108" w:type="dxa"/>
        <w:tblLook w:val="04A0" w:firstRow="1" w:lastRow="0" w:firstColumn="1" w:lastColumn="0" w:noHBand="0" w:noVBand="1"/>
      </w:tblPr>
      <w:tblGrid>
        <w:gridCol w:w="4559"/>
        <w:gridCol w:w="4655"/>
      </w:tblGrid>
      <w:tr w:rsidR="004B706B" w:rsidRPr="004B706B" w:rsidTr="00EE20A8">
        <w:tc>
          <w:tcPr>
            <w:tcW w:w="4559" w:type="dxa"/>
            <w:shd w:val="clear" w:color="auto" w:fill="auto"/>
            <w:vAlign w:val="center"/>
          </w:tcPr>
          <w:p w:rsidR="004B706B" w:rsidRPr="004B706B" w:rsidRDefault="004B706B" w:rsidP="00197749">
            <w:pPr>
              <w:tabs>
                <w:tab w:val="center" w:pos="4820"/>
              </w:tabs>
              <w:overflowPunct w:val="0"/>
              <w:autoSpaceDE w:val="0"/>
              <w:autoSpaceDN w:val="0"/>
              <w:adjustRightInd w:val="0"/>
              <w:ind w:right="-424"/>
              <w:jc w:val="both"/>
              <w:rPr>
                <w:b/>
              </w:rPr>
            </w:pPr>
          </w:p>
          <w:p w:rsidR="004B706B" w:rsidRPr="004B706B" w:rsidRDefault="004B706B" w:rsidP="00197749">
            <w:pPr>
              <w:tabs>
                <w:tab w:val="center" w:pos="4820"/>
              </w:tabs>
              <w:overflowPunct w:val="0"/>
              <w:autoSpaceDE w:val="0"/>
              <w:autoSpaceDN w:val="0"/>
              <w:adjustRightInd w:val="0"/>
              <w:ind w:right="-424"/>
              <w:jc w:val="both"/>
              <w:rPr>
                <w:b/>
              </w:rPr>
            </w:pPr>
            <w:r w:rsidRPr="004B706B">
              <w:rPr>
                <w:b/>
              </w:rPr>
              <w:t>Pakalpojuma saņēmējs:</w:t>
            </w:r>
          </w:p>
          <w:p w:rsidR="004B706B" w:rsidRPr="004B706B" w:rsidRDefault="004B706B" w:rsidP="00197749">
            <w:pPr>
              <w:jc w:val="both"/>
              <w:rPr>
                <w:b/>
                <w:snapToGrid w:val="0"/>
              </w:rPr>
            </w:pPr>
          </w:p>
        </w:tc>
        <w:tc>
          <w:tcPr>
            <w:tcW w:w="4655" w:type="dxa"/>
            <w:shd w:val="clear" w:color="auto" w:fill="auto"/>
            <w:vAlign w:val="center"/>
          </w:tcPr>
          <w:p w:rsidR="004B706B" w:rsidRPr="004B706B" w:rsidRDefault="004B706B" w:rsidP="00197749">
            <w:pPr>
              <w:tabs>
                <w:tab w:val="center" w:pos="4820"/>
              </w:tabs>
              <w:overflowPunct w:val="0"/>
              <w:autoSpaceDE w:val="0"/>
              <w:autoSpaceDN w:val="0"/>
              <w:adjustRightInd w:val="0"/>
              <w:ind w:right="-424"/>
              <w:jc w:val="both"/>
              <w:rPr>
                <w:b/>
              </w:rPr>
            </w:pPr>
            <w:r w:rsidRPr="004B706B">
              <w:rPr>
                <w:b/>
              </w:rPr>
              <w:t>Izpildītājs:</w:t>
            </w:r>
          </w:p>
        </w:tc>
      </w:tr>
      <w:tr w:rsidR="00EE20A8" w:rsidRPr="004B706B" w:rsidTr="00EE20A8">
        <w:tc>
          <w:tcPr>
            <w:tcW w:w="4559" w:type="dxa"/>
            <w:shd w:val="clear" w:color="auto" w:fill="auto"/>
          </w:tcPr>
          <w:p w:rsidR="00EE20A8" w:rsidRPr="00EE20A8" w:rsidRDefault="00EE20A8" w:rsidP="00EE20A8">
            <w:pPr>
              <w:suppressAutoHyphens/>
              <w:spacing w:before="120"/>
              <w:rPr>
                <w:b/>
                <w:noProof/>
                <w:lang w:eastAsia="ar-SA"/>
              </w:rPr>
            </w:pPr>
            <w:r w:rsidRPr="00EE20A8">
              <w:rPr>
                <w:b/>
                <w:lang w:eastAsia="ar-SA"/>
              </w:rPr>
              <w:t>Daugavpils pilsētas dome</w:t>
            </w:r>
            <w:r w:rsidRPr="00EE20A8">
              <w:rPr>
                <w:b/>
                <w:noProof/>
                <w:lang w:eastAsia="ar-SA"/>
              </w:rPr>
              <w:t xml:space="preserve"> </w:t>
            </w:r>
            <w:r>
              <w:rPr>
                <w:b/>
                <w:noProof/>
                <w:lang w:eastAsia="ar-SA"/>
              </w:rPr>
              <w:tab/>
            </w:r>
            <w:r>
              <w:rPr>
                <w:b/>
                <w:noProof/>
                <w:lang w:eastAsia="ar-SA"/>
              </w:rPr>
              <w:tab/>
            </w:r>
            <w:r>
              <w:rPr>
                <w:b/>
                <w:noProof/>
                <w:lang w:eastAsia="ar-SA"/>
              </w:rPr>
              <w:tab/>
            </w:r>
            <w:r>
              <w:rPr>
                <w:b/>
                <w:noProof/>
                <w:lang w:eastAsia="ar-SA"/>
              </w:rPr>
              <w:tab/>
            </w:r>
            <w:r>
              <w:rPr>
                <w:b/>
                <w:noProof/>
                <w:lang w:eastAsia="ar-SA"/>
              </w:rPr>
              <w:tab/>
            </w:r>
          </w:p>
          <w:p w:rsidR="00EE20A8" w:rsidRPr="00EE20A8" w:rsidRDefault="00EE20A8" w:rsidP="00EE20A8">
            <w:pPr>
              <w:suppressAutoHyphens/>
              <w:rPr>
                <w:noProof/>
                <w:lang w:eastAsia="ar-SA"/>
              </w:rPr>
            </w:pPr>
            <w:r w:rsidRPr="00EE20A8">
              <w:rPr>
                <w:noProof/>
                <w:lang w:eastAsia="ar-SA"/>
              </w:rPr>
              <w:t>Kr. Valdemāra iela 1, Daugavpils, LV-5401</w:t>
            </w:r>
          </w:p>
          <w:p w:rsidR="00EE20A8" w:rsidRPr="00EE20A8" w:rsidRDefault="00EE20A8" w:rsidP="00EE20A8">
            <w:pPr>
              <w:suppressAutoHyphens/>
              <w:rPr>
                <w:noProof/>
                <w:lang w:eastAsia="ar-SA"/>
              </w:rPr>
            </w:pPr>
            <w:r w:rsidRPr="00EE20A8">
              <w:rPr>
                <w:noProof/>
                <w:lang w:eastAsia="ar-SA"/>
              </w:rPr>
              <w:t>Reģ. Nr. </w:t>
            </w:r>
            <w:r w:rsidRPr="00EE20A8">
              <w:rPr>
                <w:lang w:eastAsia="ar-SA"/>
              </w:rPr>
              <w:t>90000077325</w:t>
            </w:r>
          </w:p>
          <w:p w:rsidR="00EE20A8" w:rsidRPr="00EE20A8" w:rsidRDefault="00EE20A8" w:rsidP="00EE20A8">
            <w:pPr>
              <w:suppressAutoHyphens/>
              <w:rPr>
                <w:noProof/>
                <w:lang w:eastAsia="ar-SA"/>
              </w:rPr>
            </w:pPr>
            <w:r w:rsidRPr="00EE20A8">
              <w:rPr>
                <w:noProof/>
                <w:lang w:eastAsia="ar-SA"/>
              </w:rPr>
              <w:t>Valsts kase, kods: TRELLV22</w:t>
            </w:r>
          </w:p>
          <w:p w:rsidR="00EE20A8" w:rsidRPr="00EE20A8" w:rsidRDefault="00EE20A8" w:rsidP="00EE20A8">
            <w:pPr>
              <w:suppressAutoHyphens/>
              <w:rPr>
                <w:noProof/>
                <w:lang w:eastAsia="ar-SA"/>
              </w:rPr>
            </w:pPr>
            <w:r w:rsidRPr="00EE20A8">
              <w:rPr>
                <w:noProof/>
                <w:lang w:eastAsia="ar-SA"/>
              </w:rPr>
              <w:t>konta Nr.: LV36TREL980200308800B</w:t>
            </w:r>
          </w:p>
          <w:p w:rsidR="00EE20A8" w:rsidRPr="00EE20A8" w:rsidRDefault="00EE20A8" w:rsidP="00EE20A8">
            <w:pPr>
              <w:suppressAutoHyphens/>
              <w:rPr>
                <w:noProof/>
                <w:color w:val="0563C1"/>
                <w:u w:val="single"/>
                <w:lang w:eastAsia="ar-SA"/>
              </w:rPr>
            </w:pPr>
            <w:r w:rsidRPr="00EE20A8">
              <w:rPr>
                <w:lang w:eastAsia="ar-SA"/>
              </w:rPr>
              <w:t>e-pasts: </w:t>
            </w:r>
            <w:hyperlink r:id="rId9" w:history="1">
              <w:r w:rsidRPr="00EE20A8">
                <w:rPr>
                  <w:noProof/>
                  <w:color w:val="0563C1"/>
                  <w:u w:val="single"/>
                  <w:lang w:eastAsia="ar-SA"/>
                </w:rPr>
                <w:t>info@daugavpils.lv</w:t>
              </w:r>
            </w:hyperlink>
          </w:p>
          <w:p w:rsidR="00EE20A8" w:rsidRPr="00EE20A8" w:rsidRDefault="00EE20A8" w:rsidP="00EE20A8">
            <w:pPr>
              <w:suppressAutoHyphens/>
              <w:rPr>
                <w:noProof/>
                <w:color w:val="0563C1"/>
                <w:u w:val="single"/>
                <w:lang w:eastAsia="ar-SA"/>
              </w:rPr>
            </w:pPr>
          </w:p>
          <w:p w:rsidR="00EE20A8" w:rsidRPr="004B706B" w:rsidRDefault="00EE20A8" w:rsidP="00EE20A8">
            <w:r w:rsidRPr="00EE20A8">
              <w:rPr>
                <w:lang w:eastAsia="ar-SA"/>
              </w:rPr>
              <w:t>S.Šņepste</w:t>
            </w:r>
          </w:p>
          <w:p w:rsidR="00EE20A8" w:rsidRPr="004B706B" w:rsidRDefault="00EE20A8" w:rsidP="00197749">
            <w:pPr>
              <w:jc w:val="both"/>
              <w:rPr>
                <w:snapToGrid w:val="0"/>
              </w:rPr>
            </w:pPr>
          </w:p>
        </w:tc>
        <w:tc>
          <w:tcPr>
            <w:tcW w:w="4655" w:type="dxa"/>
            <w:shd w:val="clear" w:color="auto" w:fill="auto"/>
          </w:tcPr>
          <w:p w:rsidR="00EE20A8" w:rsidRPr="00EE20A8" w:rsidRDefault="00EE20A8" w:rsidP="00EE20A8">
            <w:pPr>
              <w:suppressAutoHyphens/>
              <w:rPr>
                <w:b/>
              </w:rPr>
            </w:pPr>
            <w:r w:rsidRPr="00EE20A8">
              <w:rPr>
                <w:b/>
              </w:rPr>
              <w:t>SIA "REVIDENTS UN GRĀMATVEDIS"</w:t>
            </w:r>
          </w:p>
          <w:p w:rsidR="00EE20A8" w:rsidRDefault="00EE20A8" w:rsidP="00EE20A8">
            <w:pPr>
              <w:suppressAutoHyphens/>
              <w:rPr>
                <w:noProof/>
                <w:lang w:eastAsia="ar-SA"/>
              </w:rPr>
            </w:pPr>
          </w:p>
          <w:p w:rsidR="00EE20A8" w:rsidRPr="00EE20A8" w:rsidRDefault="00EE20A8" w:rsidP="00EE20A8">
            <w:pPr>
              <w:suppressAutoHyphens/>
              <w:rPr>
                <w:noProof/>
                <w:lang w:eastAsia="ar-SA"/>
              </w:rPr>
            </w:pPr>
            <w:r>
              <w:t>Lībagu iela 14, Rīga, LV-1002</w:t>
            </w:r>
          </w:p>
          <w:p w:rsidR="00EE20A8" w:rsidRPr="00EE20A8" w:rsidRDefault="00EE20A8" w:rsidP="00EE20A8">
            <w:pPr>
              <w:pStyle w:val="Default"/>
            </w:pPr>
            <w:r w:rsidRPr="00EE20A8">
              <w:rPr>
                <w:noProof/>
                <w:lang w:eastAsia="ar-SA"/>
              </w:rPr>
              <w:t>Reģ. Nr. </w:t>
            </w:r>
            <w:r>
              <w:t>40003402878</w:t>
            </w:r>
          </w:p>
          <w:p w:rsidR="00EE20A8" w:rsidRPr="00EE20A8" w:rsidRDefault="00EE20A8" w:rsidP="00EE20A8">
            <w:pPr>
              <w:suppressAutoHyphens/>
              <w:rPr>
                <w:noProof/>
                <w:lang w:eastAsia="ar-SA"/>
              </w:rPr>
            </w:pPr>
            <w:r w:rsidRPr="00EE20A8">
              <w:rPr>
                <w:noProof/>
                <w:lang w:eastAsia="ar-SA"/>
              </w:rPr>
              <w:t>A/S Swedbank, HABALV22</w:t>
            </w:r>
          </w:p>
          <w:p w:rsidR="00EE20A8" w:rsidRPr="00EE20A8" w:rsidRDefault="00EE20A8" w:rsidP="00EE20A8">
            <w:pPr>
              <w:pStyle w:val="Default"/>
            </w:pPr>
            <w:r w:rsidRPr="00EE20A8">
              <w:rPr>
                <w:noProof/>
                <w:lang w:eastAsia="ar-SA"/>
              </w:rPr>
              <w:t>konta Nr.: </w:t>
            </w:r>
            <w:r>
              <w:rPr>
                <w:sz w:val="22"/>
                <w:szCs w:val="22"/>
              </w:rPr>
              <w:t>LV26HABA0551034709350</w:t>
            </w:r>
          </w:p>
          <w:p w:rsidR="00EE20A8" w:rsidRPr="00EE20A8" w:rsidRDefault="00EE20A8" w:rsidP="00EE20A8">
            <w:pPr>
              <w:pStyle w:val="Default"/>
            </w:pPr>
            <w:r w:rsidRPr="00EE20A8">
              <w:rPr>
                <w:lang w:eastAsia="ar-SA"/>
              </w:rPr>
              <w:t>e-pasts: </w:t>
            </w:r>
            <w:hyperlink r:id="rId10" w:history="1">
              <w:r w:rsidRPr="002A4A4C">
                <w:rPr>
                  <w:rStyle w:val="Hyperlink"/>
                  <w:sz w:val="22"/>
                  <w:szCs w:val="22"/>
                </w:rPr>
                <w:t>s.vilcane2@gmail.com</w:t>
              </w:r>
            </w:hyperlink>
            <w:r>
              <w:rPr>
                <w:sz w:val="22"/>
                <w:szCs w:val="22"/>
              </w:rPr>
              <w:t xml:space="preserve"> </w:t>
            </w:r>
          </w:p>
          <w:p w:rsidR="00EE20A8" w:rsidRPr="00EE20A8" w:rsidRDefault="00EE20A8" w:rsidP="00EE20A8">
            <w:pPr>
              <w:suppressAutoHyphens/>
              <w:rPr>
                <w:noProof/>
                <w:color w:val="0563C1"/>
                <w:u w:val="single"/>
                <w:lang w:eastAsia="ar-SA"/>
              </w:rPr>
            </w:pPr>
          </w:p>
          <w:p w:rsidR="00EE20A8" w:rsidRPr="004B706B" w:rsidRDefault="00EE20A8" w:rsidP="00EE20A8">
            <w:pPr>
              <w:tabs>
                <w:tab w:val="center" w:pos="4820"/>
              </w:tabs>
              <w:overflowPunct w:val="0"/>
              <w:autoSpaceDE w:val="0"/>
              <w:autoSpaceDN w:val="0"/>
              <w:adjustRightInd w:val="0"/>
              <w:ind w:right="-424"/>
              <w:jc w:val="both"/>
            </w:pPr>
            <w:r w:rsidRPr="00EE20A8">
              <w:rPr>
                <w:lang w:eastAsia="ar-SA"/>
              </w:rPr>
              <w:t>S.</w:t>
            </w:r>
            <w:r>
              <w:rPr>
                <w:lang w:eastAsia="ar-SA"/>
              </w:rPr>
              <w:t>Vilcāne</w:t>
            </w:r>
          </w:p>
        </w:tc>
      </w:tr>
    </w:tbl>
    <w:p w:rsidR="00EE20A8" w:rsidRPr="004B706B" w:rsidRDefault="00EE20A8"/>
    <w:sectPr w:rsidR="00EE20A8" w:rsidRPr="004B706B" w:rsidSect="009C0D00">
      <w:footerReference w:type="default" r:id="rId11"/>
      <w:pgSz w:w="11906" w:h="16838"/>
      <w:pgMar w:top="1440" w:right="991"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5B3" w:rsidRDefault="007045B3" w:rsidP="009C0D00">
      <w:r>
        <w:separator/>
      </w:r>
    </w:p>
  </w:endnote>
  <w:endnote w:type="continuationSeparator" w:id="0">
    <w:p w:rsidR="007045B3" w:rsidRDefault="007045B3" w:rsidP="009C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2616605"/>
      <w:docPartObj>
        <w:docPartGallery w:val="Page Numbers (Bottom of Page)"/>
        <w:docPartUnique/>
      </w:docPartObj>
    </w:sdtPr>
    <w:sdtEndPr>
      <w:rPr>
        <w:noProof/>
      </w:rPr>
    </w:sdtEndPr>
    <w:sdtContent>
      <w:p w:rsidR="009C0D00" w:rsidRDefault="009C0D00">
        <w:pPr>
          <w:pStyle w:val="Footer"/>
          <w:jc w:val="center"/>
        </w:pPr>
        <w:r>
          <w:fldChar w:fldCharType="begin"/>
        </w:r>
        <w:r>
          <w:instrText xml:space="preserve"> PAGE   \* MERGEFORMAT </w:instrText>
        </w:r>
        <w:r>
          <w:fldChar w:fldCharType="separate"/>
        </w:r>
        <w:r w:rsidR="00597DE4">
          <w:rPr>
            <w:noProof/>
          </w:rPr>
          <w:t>4</w:t>
        </w:r>
        <w:r>
          <w:rPr>
            <w:noProof/>
          </w:rPr>
          <w:fldChar w:fldCharType="end"/>
        </w:r>
      </w:p>
    </w:sdtContent>
  </w:sdt>
  <w:p w:rsidR="009C0D00" w:rsidRDefault="009C0D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5B3" w:rsidRDefault="007045B3" w:rsidP="009C0D00">
      <w:r>
        <w:separator/>
      </w:r>
    </w:p>
  </w:footnote>
  <w:footnote w:type="continuationSeparator" w:id="0">
    <w:p w:rsidR="007045B3" w:rsidRDefault="007045B3" w:rsidP="009C0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748C3"/>
    <w:multiLevelType w:val="multilevel"/>
    <w:tmpl w:val="DFA425FC"/>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b w:val="0"/>
      </w:rPr>
    </w:lvl>
    <w:lvl w:ilvl="4">
      <w:start w:val="1"/>
      <w:numFmt w:val="decimal"/>
      <w:lvlText w:val="%1.%2.%3.%4.%5."/>
      <w:lvlJc w:val="left"/>
      <w:pPr>
        <w:ind w:left="3352" w:hanging="1080"/>
      </w:pPr>
      <w:rPr>
        <w:rFonts w:hint="default"/>
        <w:b/>
      </w:rPr>
    </w:lvl>
    <w:lvl w:ilvl="5">
      <w:start w:val="1"/>
      <w:numFmt w:val="decimal"/>
      <w:lvlText w:val="%1.%2.%3.%4.%5.%6."/>
      <w:lvlJc w:val="left"/>
      <w:pPr>
        <w:ind w:left="3920" w:hanging="108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416" w:hanging="1440"/>
      </w:pPr>
      <w:rPr>
        <w:rFonts w:hint="default"/>
        <w:b/>
      </w:rPr>
    </w:lvl>
    <w:lvl w:ilvl="8">
      <w:start w:val="1"/>
      <w:numFmt w:val="decimal"/>
      <w:lvlText w:val="%1.%2.%3.%4.%5.%6.%7.%8.%9."/>
      <w:lvlJc w:val="left"/>
      <w:pPr>
        <w:ind w:left="6344" w:hanging="1800"/>
      </w:pPr>
      <w:rPr>
        <w:rFonts w:hint="default"/>
        <w:b/>
      </w:rPr>
    </w:lvl>
  </w:abstractNum>
  <w:abstractNum w:abstractNumId="1" w15:restartNumberingAfterBreak="0">
    <w:nsid w:val="061A52AD"/>
    <w:multiLevelType w:val="multilevel"/>
    <w:tmpl w:val="D59A109A"/>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 w15:restartNumberingAfterBreak="0">
    <w:nsid w:val="11465D54"/>
    <w:multiLevelType w:val="multilevel"/>
    <w:tmpl w:val="4224BFDA"/>
    <w:lvl w:ilvl="0">
      <w:start w:val="6"/>
      <w:numFmt w:val="decimal"/>
      <w:lvlText w:val="%1."/>
      <w:lvlJc w:val="left"/>
      <w:pPr>
        <w:ind w:left="360" w:hanging="360"/>
      </w:pPr>
      <w:rPr>
        <w:rFonts w:hint="default"/>
        <w:b/>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 w15:restartNumberingAfterBreak="0">
    <w:nsid w:val="1ECD68B4"/>
    <w:multiLevelType w:val="multilevel"/>
    <w:tmpl w:val="5630C924"/>
    <w:lvl w:ilvl="0">
      <w:start w:val="2"/>
      <w:numFmt w:val="decimal"/>
      <w:lvlText w:val="%1."/>
      <w:lvlJc w:val="left"/>
      <w:pPr>
        <w:tabs>
          <w:tab w:val="num" w:pos="360"/>
        </w:tabs>
        <w:ind w:left="360" w:hanging="360"/>
      </w:pPr>
    </w:lvl>
    <w:lvl w:ilvl="1">
      <w:start w:val="1"/>
      <w:numFmt w:val="decimal"/>
      <w:lvlText w:val="%1.%2."/>
      <w:lvlJc w:val="left"/>
      <w:pPr>
        <w:tabs>
          <w:tab w:val="num" w:pos="734"/>
        </w:tabs>
        <w:ind w:left="734" w:hanging="360"/>
      </w:pPr>
      <w:rPr>
        <w:i w:val="0"/>
        <w:color w:val="auto"/>
      </w:rPr>
    </w:lvl>
    <w:lvl w:ilvl="2">
      <w:start w:val="1"/>
      <w:numFmt w:val="decimal"/>
      <w:lvlText w:val="%1.%2.%3."/>
      <w:lvlJc w:val="left"/>
      <w:pPr>
        <w:tabs>
          <w:tab w:val="num" w:pos="1468"/>
        </w:tabs>
        <w:ind w:left="1468" w:hanging="720"/>
      </w:pPr>
    </w:lvl>
    <w:lvl w:ilvl="3">
      <w:start w:val="1"/>
      <w:numFmt w:val="decimal"/>
      <w:lvlText w:val="%1.%2.%3.%4."/>
      <w:lvlJc w:val="left"/>
      <w:pPr>
        <w:tabs>
          <w:tab w:val="num" w:pos="1842"/>
        </w:tabs>
        <w:ind w:left="1842" w:hanging="720"/>
      </w:pPr>
    </w:lvl>
    <w:lvl w:ilvl="4">
      <w:start w:val="1"/>
      <w:numFmt w:val="decimal"/>
      <w:lvlText w:val="%1.%2.%3.%4.%5."/>
      <w:lvlJc w:val="left"/>
      <w:pPr>
        <w:tabs>
          <w:tab w:val="num" w:pos="2576"/>
        </w:tabs>
        <w:ind w:left="2576" w:hanging="1080"/>
      </w:pPr>
    </w:lvl>
    <w:lvl w:ilvl="5">
      <w:start w:val="1"/>
      <w:numFmt w:val="decimal"/>
      <w:lvlText w:val="%1.%2.%3.%4.%5.%6."/>
      <w:lvlJc w:val="left"/>
      <w:pPr>
        <w:tabs>
          <w:tab w:val="num" w:pos="2950"/>
        </w:tabs>
        <w:ind w:left="2950" w:hanging="1080"/>
      </w:pPr>
    </w:lvl>
    <w:lvl w:ilvl="6">
      <w:start w:val="1"/>
      <w:numFmt w:val="decimal"/>
      <w:lvlText w:val="%1.%2.%3.%4.%5.%6.%7."/>
      <w:lvlJc w:val="left"/>
      <w:pPr>
        <w:tabs>
          <w:tab w:val="num" w:pos="3684"/>
        </w:tabs>
        <w:ind w:left="3684" w:hanging="1440"/>
      </w:pPr>
    </w:lvl>
    <w:lvl w:ilvl="7">
      <w:start w:val="1"/>
      <w:numFmt w:val="decimal"/>
      <w:lvlText w:val="%1.%2.%3.%4.%5.%6.%7.%8."/>
      <w:lvlJc w:val="left"/>
      <w:pPr>
        <w:tabs>
          <w:tab w:val="num" w:pos="4058"/>
        </w:tabs>
        <w:ind w:left="4058" w:hanging="1440"/>
      </w:pPr>
    </w:lvl>
    <w:lvl w:ilvl="8">
      <w:start w:val="1"/>
      <w:numFmt w:val="decimal"/>
      <w:lvlText w:val="%1.%2.%3.%4.%5.%6.%7.%8.%9."/>
      <w:lvlJc w:val="left"/>
      <w:pPr>
        <w:tabs>
          <w:tab w:val="num" w:pos="4792"/>
        </w:tabs>
        <w:ind w:left="4792" w:hanging="1800"/>
      </w:pPr>
    </w:lvl>
  </w:abstractNum>
  <w:abstractNum w:abstractNumId="4" w15:restartNumberingAfterBreak="0">
    <w:nsid w:val="1F2F7C8D"/>
    <w:multiLevelType w:val="multilevel"/>
    <w:tmpl w:val="9ECEB97C"/>
    <w:lvl w:ilvl="0">
      <w:start w:val="5"/>
      <w:numFmt w:val="decimal"/>
      <w:lvlText w:val="%1."/>
      <w:lvlJc w:val="left"/>
      <w:pPr>
        <w:ind w:left="360" w:hanging="360"/>
      </w:pPr>
      <w:rPr>
        <w:rFonts w:hint="default"/>
        <w:b/>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2D0607B2"/>
    <w:multiLevelType w:val="multilevel"/>
    <w:tmpl w:val="85348732"/>
    <w:lvl w:ilvl="0">
      <w:start w:val="10"/>
      <w:numFmt w:val="decimal"/>
      <w:lvlText w:val="%1."/>
      <w:lvlJc w:val="left"/>
      <w:pPr>
        <w:ind w:left="480" w:hanging="480"/>
      </w:pPr>
      <w:rPr>
        <w:rFonts w:hint="default"/>
        <w:b/>
      </w:rPr>
    </w:lvl>
    <w:lvl w:ilvl="1">
      <w:start w:val="1"/>
      <w:numFmt w:val="decimal"/>
      <w:lvlText w:val="%1.%2."/>
      <w:lvlJc w:val="left"/>
      <w:pPr>
        <w:ind w:left="1048" w:hanging="480"/>
      </w:pPr>
      <w:rPr>
        <w:rFonts w:hint="default"/>
        <w:b w:val="0"/>
      </w:rPr>
    </w:lvl>
    <w:lvl w:ilvl="2">
      <w:start w:val="1"/>
      <w:numFmt w:val="decimal"/>
      <w:lvlText w:val="%1.%2.%3."/>
      <w:lvlJc w:val="left"/>
      <w:pPr>
        <w:ind w:left="1856" w:hanging="720"/>
      </w:pPr>
      <w:rPr>
        <w:rFonts w:hint="default"/>
        <w:b/>
      </w:rPr>
    </w:lvl>
    <w:lvl w:ilvl="3">
      <w:start w:val="1"/>
      <w:numFmt w:val="decimal"/>
      <w:lvlText w:val="%1.%2.%3.%4."/>
      <w:lvlJc w:val="left"/>
      <w:pPr>
        <w:ind w:left="2424" w:hanging="72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3920" w:hanging="108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416" w:hanging="1440"/>
      </w:pPr>
      <w:rPr>
        <w:rFonts w:hint="default"/>
        <w:b/>
      </w:rPr>
    </w:lvl>
    <w:lvl w:ilvl="8">
      <w:start w:val="1"/>
      <w:numFmt w:val="decimal"/>
      <w:lvlText w:val="%1.%2.%3.%4.%5.%6.%7.%8.%9."/>
      <w:lvlJc w:val="left"/>
      <w:pPr>
        <w:ind w:left="6344" w:hanging="1800"/>
      </w:pPr>
      <w:rPr>
        <w:rFonts w:hint="default"/>
        <w:b/>
      </w:rPr>
    </w:lvl>
  </w:abstractNum>
  <w:abstractNum w:abstractNumId="6" w15:restartNumberingAfterBreak="0">
    <w:nsid w:val="38B25424"/>
    <w:multiLevelType w:val="multilevel"/>
    <w:tmpl w:val="747050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86F1E35"/>
    <w:multiLevelType w:val="multilevel"/>
    <w:tmpl w:val="9850C7F4"/>
    <w:lvl w:ilvl="0">
      <w:start w:val="1"/>
      <w:numFmt w:val="decimal"/>
      <w:lvlText w:val="%1."/>
      <w:lvlJc w:val="left"/>
      <w:pPr>
        <w:tabs>
          <w:tab w:val="num" w:pos="928"/>
        </w:tabs>
        <w:ind w:left="928" w:hanging="360"/>
      </w:pPr>
      <w:rPr>
        <w:rFonts w:hint="default"/>
        <w:b/>
      </w:rPr>
    </w:lvl>
    <w:lvl w:ilvl="1">
      <w:start w:val="1"/>
      <w:numFmt w:val="decimal"/>
      <w:isLgl/>
      <w:lvlText w:val="%2.%2."/>
      <w:lvlJc w:val="left"/>
      <w:pPr>
        <w:tabs>
          <w:tab w:val="num" w:pos="1094"/>
        </w:tabs>
        <w:ind w:left="1094" w:hanging="720"/>
      </w:pPr>
      <w:rPr>
        <w:rFonts w:hint="default"/>
        <w:color w:val="auto"/>
      </w:rPr>
    </w:lvl>
    <w:lvl w:ilvl="2">
      <w:start w:val="1"/>
      <w:numFmt w:val="decimal"/>
      <w:isLgl/>
      <w:lvlText w:val="%1.%2.%3."/>
      <w:lvlJc w:val="left"/>
      <w:pPr>
        <w:tabs>
          <w:tab w:val="num" w:pos="1094"/>
        </w:tabs>
        <w:ind w:left="1094" w:hanging="720"/>
      </w:pPr>
      <w:rPr>
        <w:rFonts w:hint="default"/>
      </w:rPr>
    </w:lvl>
    <w:lvl w:ilvl="3">
      <w:start w:val="1"/>
      <w:numFmt w:val="decimal"/>
      <w:isLgl/>
      <w:lvlText w:val="%1.%2.%3.%4."/>
      <w:lvlJc w:val="left"/>
      <w:pPr>
        <w:tabs>
          <w:tab w:val="num" w:pos="1454"/>
        </w:tabs>
        <w:ind w:left="1454" w:hanging="1080"/>
      </w:pPr>
      <w:rPr>
        <w:rFonts w:hint="default"/>
      </w:rPr>
    </w:lvl>
    <w:lvl w:ilvl="4">
      <w:start w:val="1"/>
      <w:numFmt w:val="decimal"/>
      <w:isLgl/>
      <w:lvlText w:val="%1.%2.%3.%4.%5."/>
      <w:lvlJc w:val="left"/>
      <w:pPr>
        <w:tabs>
          <w:tab w:val="num" w:pos="1454"/>
        </w:tabs>
        <w:ind w:left="1454" w:hanging="1080"/>
      </w:pPr>
      <w:rPr>
        <w:rFonts w:hint="default"/>
      </w:rPr>
    </w:lvl>
    <w:lvl w:ilvl="5">
      <w:start w:val="1"/>
      <w:numFmt w:val="decimal"/>
      <w:isLgl/>
      <w:lvlText w:val="%1.%2.%3.%4.%5.%6."/>
      <w:lvlJc w:val="left"/>
      <w:pPr>
        <w:tabs>
          <w:tab w:val="num" w:pos="1814"/>
        </w:tabs>
        <w:ind w:left="1814" w:hanging="1440"/>
      </w:pPr>
      <w:rPr>
        <w:rFonts w:hint="default"/>
      </w:rPr>
    </w:lvl>
    <w:lvl w:ilvl="6">
      <w:start w:val="1"/>
      <w:numFmt w:val="decimal"/>
      <w:isLgl/>
      <w:lvlText w:val="%1.%2.%3.%4.%5.%6.%7."/>
      <w:lvlJc w:val="left"/>
      <w:pPr>
        <w:tabs>
          <w:tab w:val="num" w:pos="1814"/>
        </w:tabs>
        <w:ind w:left="1814" w:hanging="1440"/>
      </w:pPr>
      <w:rPr>
        <w:rFonts w:hint="default"/>
      </w:rPr>
    </w:lvl>
    <w:lvl w:ilvl="7">
      <w:start w:val="1"/>
      <w:numFmt w:val="decimal"/>
      <w:isLgl/>
      <w:lvlText w:val="%1.%2.%3.%4.%5.%6.%7.%8."/>
      <w:lvlJc w:val="left"/>
      <w:pPr>
        <w:tabs>
          <w:tab w:val="num" w:pos="2174"/>
        </w:tabs>
        <w:ind w:left="2174" w:hanging="1800"/>
      </w:pPr>
      <w:rPr>
        <w:rFonts w:hint="default"/>
      </w:rPr>
    </w:lvl>
    <w:lvl w:ilvl="8">
      <w:start w:val="1"/>
      <w:numFmt w:val="decimal"/>
      <w:isLgl/>
      <w:lvlText w:val="%1.%2.%3.%4.%5.%6.%7.%8.%9."/>
      <w:lvlJc w:val="left"/>
      <w:pPr>
        <w:tabs>
          <w:tab w:val="num" w:pos="2174"/>
        </w:tabs>
        <w:ind w:left="2174" w:hanging="1800"/>
      </w:pPr>
      <w:rPr>
        <w:rFonts w:hint="default"/>
      </w:rPr>
    </w:lvl>
  </w:abstractNum>
  <w:abstractNum w:abstractNumId="8" w15:restartNumberingAfterBreak="0">
    <w:nsid w:val="5E6A4B34"/>
    <w:multiLevelType w:val="multilevel"/>
    <w:tmpl w:val="C08E85E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E5C5685"/>
    <w:multiLevelType w:val="multilevel"/>
    <w:tmpl w:val="5A3E952C"/>
    <w:lvl w:ilvl="0">
      <w:start w:val="8"/>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1856" w:hanging="720"/>
      </w:pPr>
      <w:rPr>
        <w:rFonts w:hint="default"/>
        <w:b/>
      </w:rPr>
    </w:lvl>
    <w:lvl w:ilvl="3">
      <w:start w:val="1"/>
      <w:numFmt w:val="decimal"/>
      <w:lvlText w:val="%1.%2.%3.%4."/>
      <w:lvlJc w:val="left"/>
      <w:pPr>
        <w:ind w:left="2424" w:hanging="72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3920" w:hanging="108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416" w:hanging="1440"/>
      </w:pPr>
      <w:rPr>
        <w:rFonts w:hint="default"/>
        <w:b/>
      </w:rPr>
    </w:lvl>
    <w:lvl w:ilvl="8">
      <w:start w:val="1"/>
      <w:numFmt w:val="decimal"/>
      <w:lvlText w:val="%1.%2.%3.%4.%5.%6.%7.%8.%9."/>
      <w:lvlJc w:val="left"/>
      <w:pPr>
        <w:ind w:left="6344" w:hanging="1800"/>
      </w:pPr>
      <w:rPr>
        <w:rFonts w:hint="default"/>
        <w:b/>
      </w:rPr>
    </w:lvl>
  </w:abstractNum>
  <w:num w:numId="1">
    <w:abstractNumId w:val="7"/>
  </w:num>
  <w:num w:numId="2">
    <w:abstractNumId w:val="3"/>
  </w:num>
  <w:num w:numId="3">
    <w:abstractNumId w:val="6"/>
  </w:num>
  <w:num w:numId="4">
    <w:abstractNumId w:val="4"/>
  </w:num>
  <w:num w:numId="5">
    <w:abstractNumId w:val="2"/>
  </w:num>
  <w:num w:numId="6">
    <w:abstractNumId w:val="1"/>
  </w:num>
  <w:num w:numId="7">
    <w:abstractNumId w:val="9"/>
  </w:num>
  <w:num w:numId="8">
    <w:abstractNumId w:val="0"/>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6B"/>
    <w:rsid w:val="00342997"/>
    <w:rsid w:val="003832ED"/>
    <w:rsid w:val="003B6D16"/>
    <w:rsid w:val="004B706B"/>
    <w:rsid w:val="00597DE4"/>
    <w:rsid w:val="00656960"/>
    <w:rsid w:val="007045B3"/>
    <w:rsid w:val="007D6328"/>
    <w:rsid w:val="00917DCE"/>
    <w:rsid w:val="00966A31"/>
    <w:rsid w:val="009C0D00"/>
    <w:rsid w:val="00B21859"/>
    <w:rsid w:val="00C071B1"/>
    <w:rsid w:val="00C25587"/>
    <w:rsid w:val="00CC4742"/>
    <w:rsid w:val="00CF7114"/>
    <w:rsid w:val="00D5112C"/>
    <w:rsid w:val="00EE20A8"/>
    <w:rsid w:val="00F069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73D81A-FC9D-401E-868A-551CE2211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0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таблицы"/>
    <w:basedOn w:val="Normal"/>
    <w:rsid w:val="004B706B"/>
    <w:pPr>
      <w:suppressLineNumbers/>
      <w:suppressAutoHyphens/>
      <w:jc w:val="center"/>
    </w:pPr>
    <w:rPr>
      <w:b/>
      <w:bCs/>
      <w:lang w:eastAsia="ar-SA"/>
    </w:rPr>
  </w:style>
  <w:style w:type="paragraph" w:customStyle="1" w:styleId="Default">
    <w:name w:val="Default"/>
    <w:rsid w:val="007D632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E20A8"/>
    <w:rPr>
      <w:color w:val="0000FF" w:themeColor="hyperlink"/>
      <w:u w:val="single"/>
    </w:rPr>
  </w:style>
  <w:style w:type="paragraph" w:styleId="Header">
    <w:name w:val="header"/>
    <w:basedOn w:val="Normal"/>
    <w:link w:val="HeaderChar"/>
    <w:uiPriority w:val="99"/>
    <w:unhideWhenUsed/>
    <w:rsid w:val="009C0D00"/>
    <w:pPr>
      <w:tabs>
        <w:tab w:val="center" w:pos="4153"/>
        <w:tab w:val="right" w:pos="8306"/>
      </w:tabs>
    </w:pPr>
  </w:style>
  <w:style w:type="character" w:customStyle="1" w:styleId="HeaderChar">
    <w:name w:val="Header Char"/>
    <w:basedOn w:val="DefaultParagraphFont"/>
    <w:link w:val="Header"/>
    <w:uiPriority w:val="99"/>
    <w:rsid w:val="009C0D0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C0D00"/>
    <w:pPr>
      <w:tabs>
        <w:tab w:val="center" w:pos="4153"/>
        <w:tab w:val="right" w:pos="8306"/>
      </w:tabs>
    </w:pPr>
  </w:style>
  <w:style w:type="character" w:customStyle="1" w:styleId="FooterChar">
    <w:name w:val="Footer Char"/>
    <w:basedOn w:val="DefaultParagraphFont"/>
    <w:link w:val="Footer"/>
    <w:uiPriority w:val="99"/>
    <w:rsid w:val="009C0D0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7D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DE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ilcane2@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velina.ugarinko@daugavpil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vilcane2@gmail.com" TargetMode="External"/><Relationship Id="rId4" Type="http://schemas.openxmlformats.org/officeDocument/2006/relationships/webSettings" Target="webSettings.xml"/><Relationship Id="rId9" Type="http://schemas.openxmlformats.org/officeDocument/2006/relationships/hyperlink" Target="mailto:info@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9</Pages>
  <Words>16085</Words>
  <Characters>9169</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Ilva Davidane</dc:creator>
  <cp:lastModifiedBy>Simona Rimcane</cp:lastModifiedBy>
  <cp:revision>12</cp:revision>
  <cp:lastPrinted>2021-10-15T08:51:00Z</cp:lastPrinted>
  <dcterms:created xsi:type="dcterms:W3CDTF">2021-09-22T12:05:00Z</dcterms:created>
  <dcterms:modified xsi:type="dcterms:W3CDTF">2021-10-15T08:51:00Z</dcterms:modified>
</cp:coreProperties>
</file>