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CCA701" w14:textId="72807EED" w:rsidR="00BB5D99" w:rsidRPr="00080BEB" w:rsidRDefault="00FC0614" w:rsidP="00FC0614">
      <w:pPr>
        <w:ind w:left="72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="00BB5D99" w:rsidRPr="00080BEB">
        <w:rPr>
          <w:sz w:val="22"/>
          <w:szCs w:val="22"/>
        </w:rPr>
        <w:t>1.pielikums</w:t>
      </w:r>
    </w:p>
    <w:p w14:paraId="042FB373" w14:textId="77777777" w:rsidR="00BB5D99" w:rsidRPr="00080BEB" w:rsidRDefault="00BB5D99" w:rsidP="00BB5D99">
      <w:pPr>
        <w:jc w:val="right"/>
        <w:rPr>
          <w:sz w:val="22"/>
          <w:szCs w:val="22"/>
        </w:rPr>
      </w:pPr>
      <w:r w:rsidRPr="00080BEB">
        <w:rPr>
          <w:sz w:val="22"/>
          <w:szCs w:val="22"/>
        </w:rPr>
        <w:t>Daugavpils pilsētas domes</w:t>
      </w:r>
    </w:p>
    <w:p w14:paraId="3503ED56" w14:textId="2142E96F" w:rsidR="00BB5D99" w:rsidRPr="00080BEB" w:rsidRDefault="00FC0614" w:rsidP="00FC06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</w:t>
      </w:r>
      <w:r w:rsidR="00944EF6">
        <w:rPr>
          <w:sz w:val="22"/>
          <w:szCs w:val="22"/>
        </w:rPr>
        <w:t>2021</w:t>
      </w:r>
      <w:r>
        <w:rPr>
          <w:sz w:val="22"/>
          <w:szCs w:val="22"/>
        </w:rPr>
        <w:t>.gada 15.aprīļa</w:t>
      </w:r>
    </w:p>
    <w:p w14:paraId="72B4DCAC" w14:textId="1CA24AF4" w:rsidR="00BB5D99" w:rsidRDefault="00FC0614" w:rsidP="00FC061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lēmumam Nr.197</w:t>
      </w:r>
    </w:p>
    <w:p w14:paraId="1F82A9EC" w14:textId="77777777" w:rsidR="00080BEB" w:rsidRPr="00B0357F" w:rsidRDefault="00080BEB" w:rsidP="00080BEB">
      <w:pPr>
        <w:jc w:val="right"/>
      </w:pPr>
    </w:p>
    <w:p w14:paraId="72BD8AE3" w14:textId="03CED126" w:rsidR="00B5658F" w:rsidRPr="00944EF6" w:rsidRDefault="00944EF6" w:rsidP="001D68C0">
      <w:pPr>
        <w:jc w:val="center"/>
        <w:rPr>
          <w:b/>
          <w:bCs/>
          <w:lang w:val="en-US"/>
        </w:rPr>
      </w:pPr>
      <w:r w:rsidRPr="006E442A">
        <w:rPr>
          <w:b/>
          <w:lang w:val="en-US"/>
        </w:rPr>
        <w:t>“</w:t>
      </w:r>
      <w:r w:rsidR="007B2274">
        <w:rPr>
          <w:b/>
        </w:rPr>
        <w:t>Dialoga</w:t>
      </w:r>
      <w:r w:rsidRPr="006E442A">
        <w:rPr>
          <w:b/>
        </w:rPr>
        <w:t xml:space="preserve"> </w:t>
      </w:r>
      <w:r w:rsidR="00893D33">
        <w:rPr>
          <w:b/>
        </w:rPr>
        <w:t>veidošana Eiropas demokrātiskajiem</w:t>
      </w:r>
      <w:r w:rsidRPr="006E442A">
        <w:rPr>
          <w:b/>
        </w:rPr>
        <w:t xml:space="preserve"> mērķiem</w:t>
      </w:r>
      <w:r w:rsidRPr="006E442A">
        <w:rPr>
          <w:b/>
          <w:lang w:val="en-US"/>
        </w:rPr>
        <w:t xml:space="preserve">” (BRIDGE - Building Relationships </w:t>
      </w:r>
      <w:r w:rsidR="001D68C0" w:rsidRPr="006E442A">
        <w:rPr>
          <w:b/>
          <w:lang w:val="en-US"/>
        </w:rPr>
        <w:t>into</w:t>
      </w:r>
      <w:r w:rsidRPr="006E442A">
        <w:rPr>
          <w:b/>
          <w:lang w:val="en-US"/>
        </w:rPr>
        <w:t xml:space="preserve"> a Democratic Goal for Europe, 612768-CITIZ-1-2019-1-PT-CITIZ-NT</w:t>
      </w:r>
      <w:r w:rsidRPr="006E442A">
        <w:rPr>
          <w:b/>
          <w:bCs/>
          <w:lang w:val="en-US"/>
        </w:rPr>
        <w:t>)</w:t>
      </w:r>
      <w:r>
        <w:rPr>
          <w:b/>
          <w:bCs/>
          <w:lang w:val="en-US"/>
        </w:rPr>
        <w:t xml:space="preserve"> </w:t>
      </w:r>
      <w:r w:rsidR="00BB5D99" w:rsidRPr="00B0357F">
        <w:t>apraksts</w:t>
      </w:r>
      <w:r w:rsidR="001D68C0">
        <w:t xml:space="preserve">                                    </w:t>
      </w:r>
    </w:p>
    <w:tbl>
      <w:tblPr>
        <w:tblpPr w:leftFromText="180" w:rightFromText="180" w:vertAnchor="page" w:horzAnchor="margin" w:tblpX="40" w:tblpY="2416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8221"/>
      </w:tblGrid>
      <w:tr w:rsidR="00B0357F" w:rsidRPr="00B0357F" w14:paraId="1D08F270" w14:textId="77777777" w:rsidTr="001D68C0">
        <w:trPr>
          <w:trHeight w:val="405"/>
        </w:trPr>
        <w:tc>
          <w:tcPr>
            <w:tcW w:w="2235" w:type="dxa"/>
            <w:shd w:val="clear" w:color="auto" w:fill="C0C0C0"/>
          </w:tcPr>
          <w:p w14:paraId="6C862398" w14:textId="77777777" w:rsidR="00B0357F" w:rsidRPr="001D68C0" w:rsidRDefault="00B0357F" w:rsidP="001D68C0">
            <w:pPr>
              <w:rPr>
                <w:b/>
                <w:sz w:val="22"/>
              </w:rPr>
            </w:pPr>
            <w:r w:rsidRPr="001D68C0">
              <w:rPr>
                <w:b/>
                <w:sz w:val="22"/>
              </w:rPr>
              <w:t>Projekta iesniedzējs (vadošais partneris):</w:t>
            </w:r>
          </w:p>
        </w:tc>
        <w:tc>
          <w:tcPr>
            <w:tcW w:w="8221" w:type="dxa"/>
          </w:tcPr>
          <w:p w14:paraId="7110653E" w14:textId="77777777" w:rsidR="00B0357F" w:rsidRPr="008A76C0" w:rsidRDefault="00944EF6" w:rsidP="001D68C0">
            <w:pPr>
              <w:rPr>
                <w:b/>
              </w:rPr>
            </w:pPr>
            <w:r w:rsidRPr="00AA1BA1">
              <w:rPr>
                <w:b/>
              </w:rPr>
              <w:t xml:space="preserve">VILA NOVA DE CERVEIRA </w:t>
            </w:r>
            <w:r w:rsidR="0067471A" w:rsidRPr="008A76C0">
              <w:rPr>
                <w:b/>
              </w:rPr>
              <w:t xml:space="preserve">pašvaldība, </w:t>
            </w:r>
            <w:r w:rsidR="008A76C0" w:rsidRPr="008A76C0">
              <w:rPr>
                <w:b/>
              </w:rPr>
              <w:t>Portugāle</w:t>
            </w:r>
          </w:p>
        </w:tc>
      </w:tr>
      <w:tr w:rsidR="00B0357F" w:rsidRPr="00B0357F" w14:paraId="3D76988D" w14:textId="77777777" w:rsidTr="001D68C0">
        <w:trPr>
          <w:trHeight w:val="405"/>
        </w:trPr>
        <w:tc>
          <w:tcPr>
            <w:tcW w:w="2235" w:type="dxa"/>
            <w:shd w:val="clear" w:color="auto" w:fill="C0C0C0"/>
          </w:tcPr>
          <w:p w14:paraId="7B49705A" w14:textId="77777777" w:rsidR="00B0357F" w:rsidRPr="001D68C0" w:rsidRDefault="00B0357F" w:rsidP="001D68C0">
            <w:pPr>
              <w:rPr>
                <w:b/>
                <w:sz w:val="22"/>
              </w:rPr>
            </w:pPr>
            <w:r w:rsidRPr="001D68C0">
              <w:rPr>
                <w:b/>
                <w:sz w:val="22"/>
              </w:rPr>
              <w:t>Projekta partneri:</w:t>
            </w:r>
          </w:p>
        </w:tc>
        <w:tc>
          <w:tcPr>
            <w:tcW w:w="8221" w:type="dxa"/>
          </w:tcPr>
          <w:p w14:paraId="4B681957" w14:textId="367A3BDF" w:rsidR="00B0357F" w:rsidRPr="007B2274" w:rsidRDefault="008A76C0" w:rsidP="001D68C0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7B2274">
              <w:rPr>
                <w:i/>
                <w:u w:val="single"/>
              </w:rPr>
              <w:t>Vila Nova de Cerveira</w:t>
            </w:r>
            <w:r w:rsidRPr="007B2274">
              <w:rPr>
                <w:u w:val="single"/>
              </w:rPr>
              <w:t xml:space="preserve"> </w:t>
            </w:r>
            <w:r w:rsidR="00C57A4F" w:rsidRPr="007B2274">
              <w:rPr>
                <w:u w:val="single"/>
              </w:rPr>
              <w:t xml:space="preserve"> pašvaldība, Portugāle</w:t>
            </w:r>
            <w:r w:rsidRPr="007B2274">
              <w:rPr>
                <w:u w:val="single"/>
              </w:rPr>
              <w:t xml:space="preserve"> </w:t>
            </w:r>
            <w:r w:rsidR="00893D33" w:rsidRPr="007B2274">
              <w:rPr>
                <w:u w:val="single"/>
              </w:rPr>
              <w:t>–</w:t>
            </w:r>
            <w:r w:rsidRPr="007B2274">
              <w:rPr>
                <w:u w:val="single"/>
              </w:rPr>
              <w:t xml:space="preserve"> vadošais</w:t>
            </w:r>
            <w:r w:rsidR="00893D33" w:rsidRPr="007B2274">
              <w:rPr>
                <w:u w:val="single"/>
              </w:rPr>
              <w:t xml:space="preserve"> partneris;</w:t>
            </w:r>
          </w:p>
          <w:p w14:paraId="73A10721" w14:textId="12FAAF4C" w:rsidR="00580911" w:rsidRPr="00767C74" w:rsidRDefault="00580911" w:rsidP="001D68C0">
            <w:pPr>
              <w:pStyle w:val="ListParagraph"/>
              <w:numPr>
                <w:ilvl w:val="0"/>
                <w:numId w:val="4"/>
              </w:numPr>
            </w:pPr>
            <w:r w:rsidRPr="00767C74">
              <w:rPr>
                <w:i/>
              </w:rPr>
              <w:t>Tomiño</w:t>
            </w:r>
            <w:r w:rsidR="00893D33" w:rsidRPr="00767C74">
              <w:t xml:space="preserve"> pašvaldība, Spā</w:t>
            </w:r>
            <w:r w:rsidR="007271C0" w:rsidRPr="00767C74">
              <w:t>nija;</w:t>
            </w:r>
          </w:p>
          <w:p w14:paraId="039B65BE" w14:textId="132DA0D4" w:rsidR="00935592" w:rsidRPr="00767C74" w:rsidRDefault="00935592" w:rsidP="001D68C0">
            <w:pPr>
              <w:pStyle w:val="ListParagraph"/>
              <w:numPr>
                <w:ilvl w:val="0"/>
                <w:numId w:val="4"/>
              </w:numPr>
            </w:pPr>
            <w:r w:rsidRPr="00767C74">
              <w:rPr>
                <w:i/>
              </w:rPr>
              <w:t>Sdruzhenie na Yugozapadnite Obshtini</w:t>
            </w:r>
            <w:r w:rsidR="00893D33" w:rsidRPr="00767C74">
              <w:t xml:space="preserve"> paš</w:t>
            </w:r>
            <w:r w:rsidR="005B3E7E" w:rsidRPr="00767C74">
              <w:t>valdība</w:t>
            </w:r>
            <w:r w:rsidRPr="00767C74">
              <w:t>, Bulgārija;</w:t>
            </w:r>
          </w:p>
          <w:p w14:paraId="7B9ADB19" w14:textId="02F6746E" w:rsidR="00935592" w:rsidRPr="00767C74" w:rsidRDefault="00935592" w:rsidP="001D68C0">
            <w:pPr>
              <w:pStyle w:val="ListParagraph"/>
              <w:numPr>
                <w:ilvl w:val="0"/>
                <w:numId w:val="4"/>
              </w:numPr>
            </w:pPr>
            <w:r w:rsidRPr="00767C74">
              <w:rPr>
                <w:i/>
              </w:rPr>
              <w:t>Dimitrovgrad</w:t>
            </w:r>
            <w:r w:rsidR="005B3E7E" w:rsidRPr="00767C74">
              <w:t xml:space="preserve"> pašvaldība</w:t>
            </w:r>
            <w:r w:rsidRPr="00767C74">
              <w:t xml:space="preserve">, </w:t>
            </w:r>
            <w:r w:rsidR="00893D33" w:rsidRPr="00767C74">
              <w:t>Serbija</w:t>
            </w:r>
            <w:r w:rsidR="005B3E7E" w:rsidRPr="00767C74">
              <w:t>;</w:t>
            </w:r>
          </w:p>
          <w:p w14:paraId="7ED44D4F" w14:textId="3A1D82F8" w:rsidR="005B3E7E" w:rsidRPr="007B2274" w:rsidRDefault="00893D33" w:rsidP="001D68C0">
            <w:pPr>
              <w:pStyle w:val="ListParagraph"/>
              <w:numPr>
                <w:ilvl w:val="0"/>
                <w:numId w:val="4"/>
              </w:numPr>
              <w:rPr>
                <w:u w:val="single"/>
              </w:rPr>
            </w:pPr>
            <w:r w:rsidRPr="007B2274">
              <w:rPr>
                <w:u w:val="single"/>
              </w:rPr>
              <w:t>Paņeveža</w:t>
            </w:r>
            <w:r w:rsidR="005B3E7E" w:rsidRPr="007B2274">
              <w:rPr>
                <w:u w:val="single"/>
              </w:rPr>
              <w:t>s pašvaldība, Lietuva;</w:t>
            </w:r>
          </w:p>
          <w:p w14:paraId="31A6BA06" w14:textId="77777777" w:rsidR="00B0357F" w:rsidRPr="00767C74" w:rsidRDefault="000C17FE" w:rsidP="001D68C0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767C74">
              <w:rPr>
                <w:b/>
              </w:rPr>
              <w:t>Daugavpils pilsētas dome</w:t>
            </w:r>
            <w:r w:rsidR="00C57A4F" w:rsidRPr="00767C74">
              <w:rPr>
                <w:b/>
              </w:rPr>
              <w:t>, Latvij</w:t>
            </w:r>
            <w:r w:rsidRPr="00767C74">
              <w:rPr>
                <w:b/>
              </w:rPr>
              <w:t>a</w:t>
            </w:r>
            <w:r w:rsidR="00B0357F" w:rsidRPr="00767C74">
              <w:rPr>
                <w:b/>
              </w:rPr>
              <w:t>;</w:t>
            </w:r>
          </w:p>
          <w:p w14:paraId="643B486D" w14:textId="48B0192B" w:rsidR="005B3E7E" w:rsidRPr="00767C74" w:rsidRDefault="00893D33" w:rsidP="001D68C0">
            <w:pPr>
              <w:pStyle w:val="ListParagraph"/>
              <w:numPr>
                <w:ilvl w:val="0"/>
                <w:numId w:val="4"/>
              </w:numPr>
            </w:pPr>
            <w:r w:rsidRPr="00767C74">
              <w:rPr>
                <w:i/>
              </w:rPr>
              <w:t>Nova Gorica</w:t>
            </w:r>
            <w:r w:rsidRPr="00767C74">
              <w:t xml:space="preserve"> pašvaldība, Slovē</w:t>
            </w:r>
            <w:r w:rsidR="00987424" w:rsidRPr="00767C74">
              <w:t>nija;</w:t>
            </w:r>
          </w:p>
          <w:p w14:paraId="51566C0B" w14:textId="498A6EC8" w:rsidR="00B0357F" w:rsidRPr="00767C74" w:rsidRDefault="00987424" w:rsidP="001D68C0">
            <w:pPr>
              <w:pStyle w:val="ListParagraph"/>
              <w:numPr>
                <w:ilvl w:val="0"/>
                <w:numId w:val="4"/>
              </w:numPr>
            </w:pPr>
            <w:r w:rsidRPr="00767C74">
              <w:rPr>
                <w:i/>
              </w:rPr>
              <w:t>Nova Goriza</w:t>
            </w:r>
            <w:r w:rsidRPr="00767C74">
              <w:t xml:space="preserve"> </w:t>
            </w:r>
            <w:r w:rsidR="00893D33" w:rsidRPr="00767C74">
              <w:t>pašvaldība</w:t>
            </w:r>
            <w:r w:rsidRPr="00767C74">
              <w:t>, It</w:t>
            </w:r>
            <w:r w:rsidR="00893D33" w:rsidRPr="00767C74">
              <w:t>ā</w:t>
            </w:r>
            <w:r w:rsidRPr="00767C74">
              <w:t>l</w:t>
            </w:r>
            <w:r w:rsidR="00893D33" w:rsidRPr="00767C74">
              <w:t>i</w:t>
            </w:r>
            <w:r w:rsidRPr="00767C74">
              <w:t>j</w:t>
            </w:r>
            <w:r w:rsidR="00893D33" w:rsidRPr="00767C74">
              <w:t>a</w:t>
            </w:r>
            <w:r w:rsidRPr="00767C74">
              <w:t xml:space="preserve">; </w:t>
            </w:r>
          </w:p>
          <w:p w14:paraId="7B7BB1CB" w14:textId="77777777" w:rsidR="00987424" w:rsidRPr="00767C74" w:rsidRDefault="00987424" w:rsidP="001D68C0">
            <w:pPr>
              <w:pStyle w:val="ListParagraph"/>
              <w:numPr>
                <w:ilvl w:val="0"/>
                <w:numId w:val="4"/>
              </w:numPr>
            </w:pPr>
            <w:r w:rsidRPr="00767C74">
              <w:rPr>
                <w:i/>
              </w:rPr>
              <w:t>Province of Znojmo</w:t>
            </w:r>
            <w:r w:rsidRPr="00767C74">
              <w:t xml:space="preserve"> pašvaldība,  Čehija; </w:t>
            </w:r>
          </w:p>
          <w:p w14:paraId="61175600" w14:textId="77777777" w:rsidR="00987424" w:rsidRPr="001D68C0" w:rsidRDefault="00767C74" w:rsidP="001D68C0">
            <w:pPr>
              <w:pStyle w:val="ListParagraph"/>
              <w:numPr>
                <w:ilvl w:val="0"/>
                <w:numId w:val="4"/>
              </w:numPr>
            </w:pPr>
            <w:r w:rsidRPr="00767C74">
              <w:rPr>
                <w:sz w:val="22"/>
                <w:szCs w:val="22"/>
                <w:lang w:val="pt-PT" w:eastAsia="pt-PT"/>
              </w:rPr>
              <w:t>Austrijas  pašvaldība, kas r</w:t>
            </w:r>
            <w:r w:rsidR="004556FB" w:rsidRPr="00767C74">
              <w:rPr>
                <w:sz w:val="22"/>
                <w:szCs w:val="22"/>
                <w:lang w:val="pt-PT" w:eastAsia="pt-PT"/>
              </w:rPr>
              <w:t>obe</w:t>
            </w:r>
            <w:r w:rsidRPr="00767C74">
              <w:rPr>
                <w:sz w:val="22"/>
                <w:szCs w:val="22"/>
                <w:lang w:val="pt-PT" w:eastAsia="pt-PT"/>
              </w:rPr>
              <w:t xml:space="preserve">žojas </w:t>
            </w:r>
            <w:r w:rsidR="00893D33" w:rsidRPr="00767C74">
              <w:rPr>
                <w:sz w:val="22"/>
                <w:szCs w:val="22"/>
                <w:lang w:val="pt-PT" w:eastAsia="pt-PT"/>
              </w:rPr>
              <w:t>ar Čehiju</w:t>
            </w:r>
            <w:r w:rsidR="004556FB" w:rsidRPr="00767C74">
              <w:rPr>
                <w:sz w:val="22"/>
                <w:szCs w:val="22"/>
                <w:lang w:val="pt-PT" w:eastAsia="pt-PT"/>
              </w:rPr>
              <w:t>.</w:t>
            </w:r>
          </w:p>
          <w:p w14:paraId="5360A3BE" w14:textId="4AB4E23D" w:rsidR="001D68C0" w:rsidRPr="00767C74" w:rsidRDefault="001D68C0" w:rsidP="001D68C0">
            <w:pPr>
              <w:pStyle w:val="ListParagraph"/>
              <w:ind w:left="643"/>
            </w:pPr>
          </w:p>
        </w:tc>
      </w:tr>
      <w:tr w:rsidR="00B0357F" w:rsidRPr="00B0357F" w14:paraId="28C6FCA9" w14:textId="77777777" w:rsidTr="001D68C0">
        <w:trPr>
          <w:trHeight w:val="495"/>
        </w:trPr>
        <w:tc>
          <w:tcPr>
            <w:tcW w:w="2235" w:type="dxa"/>
            <w:shd w:val="clear" w:color="auto" w:fill="C0C0C0"/>
          </w:tcPr>
          <w:p w14:paraId="09C71B9D" w14:textId="77777777" w:rsidR="00B0357F" w:rsidRPr="001D68C0" w:rsidRDefault="00B0357F" w:rsidP="001D68C0">
            <w:pPr>
              <w:rPr>
                <w:b/>
                <w:sz w:val="22"/>
              </w:rPr>
            </w:pPr>
            <w:r w:rsidRPr="001D68C0">
              <w:rPr>
                <w:b/>
                <w:sz w:val="22"/>
              </w:rPr>
              <w:t>Finansēšanas avots:</w:t>
            </w:r>
          </w:p>
        </w:tc>
        <w:tc>
          <w:tcPr>
            <w:tcW w:w="8221" w:type="dxa"/>
          </w:tcPr>
          <w:p w14:paraId="367B06F7" w14:textId="4D5611FB" w:rsidR="00B0357F" w:rsidRPr="00AA1BA1" w:rsidRDefault="004556FB" w:rsidP="001D68C0">
            <w:pPr>
              <w:rPr>
                <w:bCs/>
              </w:rPr>
            </w:pPr>
            <w:r w:rsidRPr="00AA1BA1">
              <w:rPr>
                <w:bCs/>
              </w:rPr>
              <w:t xml:space="preserve">ES </w:t>
            </w:r>
            <w:r w:rsidR="00B0357F" w:rsidRPr="00AA1BA1">
              <w:rPr>
                <w:bCs/>
              </w:rPr>
              <w:t xml:space="preserve">programmas </w:t>
            </w:r>
            <w:r w:rsidR="00B86B9F" w:rsidRPr="00AA1BA1">
              <w:t xml:space="preserve">“Eiropa pilsoņiem” </w:t>
            </w:r>
            <w:r w:rsidR="00B0357F" w:rsidRPr="00AA1BA1">
              <w:rPr>
                <w:bCs/>
              </w:rPr>
              <w:t>finansējums</w:t>
            </w:r>
          </w:p>
        </w:tc>
      </w:tr>
      <w:tr w:rsidR="00B0357F" w:rsidRPr="00B0357F" w14:paraId="741E2D40" w14:textId="77777777" w:rsidTr="001D68C0">
        <w:trPr>
          <w:trHeight w:val="433"/>
        </w:trPr>
        <w:tc>
          <w:tcPr>
            <w:tcW w:w="2235" w:type="dxa"/>
            <w:shd w:val="clear" w:color="auto" w:fill="C0C0C0"/>
          </w:tcPr>
          <w:p w14:paraId="74D7AB72" w14:textId="77777777" w:rsidR="00B0357F" w:rsidRPr="001D68C0" w:rsidRDefault="00B0357F" w:rsidP="001D68C0">
            <w:pPr>
              <w:rPr>
                <w:b/>
                <w:sz w:val="22"/>
              </w:rPr>
            </w:pPr>
            <w:r w:rsidRPr="001D68C0">
              <w:rPr>
                <w:b/>
                <w:sz w:val="22"/>
              </w:rPr>
              <w:t>Projekta īstenošanas termiņš:</w:t>
            </w:r>
          </w:p>
        </w:tc>
        <w:tc>
          <w:tcPr>
            <w:tcW w:w="8221" w:type="dxa"/>
          </w:tcPr>
          <w:p w14:paraId="10D91C45" w14:textId="32C4BD09" w:rsidR="00B0357F" w:rsidRPr="00AA1BA1" w:rsidRDefault="00B0357F" w:rsidP="001D68C0">
            <w:r w:rsidRPr="00AA1BA1">
              <w:t xml:space="preserve">No </w:t>
            </w:r>
            <w:r w:rsidR="004556FB" w:rsidRPr="00AA1BA1">
              <w:t>2021.</w:t>
            </w:r>
            <w:r w:rsidR="00767C74">
              <w:t>gada 1.</w:t>
            </w:r>
            <w:r w:rsidR="004556FB" w:rsidRPr="00AA1BA1">
              <w:t>maija līdz 2023</w:t>
            </w:r>
            <w:r w:rsidR="00B86B9F" w:rsidRPr="00AA1BA1">
              <w:t>.gada 31.decem</w:t>
            </w:r>
            <w:r w:rsidR="004556FB" w:rsidRPr="00AA1BA1">
              <w:t>brim</w:t>
            </w:r>
          </w:p>
        </w:tc>
      </w:tr>
      <w:tr w:rsidR="00B0357F" w:rsidRPr="00B0357F" w14:paraId="1882E768" w14:textId="77777777" w:rsidTr="001D68C0">
        <w:trPr>
          <w:trHeight w:val="435"/>
        </w:trPr>
        <w:tc>
          <w:tcPr>
            <w:tcW w:w="2235" w:type="dxa"/>
            <w:shd w:val="clear" w:color="auto" w:fill="C0C0C0"/>
          </w:tcPr>
          <w:p w14:paraId="44BAD434" w14:textId="6B976F8F" w:rsidR="00B0357F" w:rsidRPr="001D68C0" w:rsidRDefault="00B0357F" w:rsidP="001D68C0">
            <w:pPr>
              <w:rPr>
                <w:b/>
                <w:sz w:val="22"/>
              </w:rPr>
            </w:pPr>
            <w:r w:rsidRPr="001D68C0">
              <w:rPr>
                <w:b/>
                <w:sz w:val="22"/>
              </w:rPr>
              <w:t xml:space="preserve">Projekta izmaksas:  </w:t>
            </w:r>
          </w:p>
        </w:tc>
        <w:tc>
          <w:tcPr>
            <w:tcW w:w="8221" w:type="dxa"/>
          </w:tcPr>
          <w:p w14:paraId="4E6BB4B8" w14:textId="3D5C7C41" w:rsidR="00EE7CFF" w:rsidRPr="00AA1BA1" w:rsidRDefault="00EE7CFF" w:rsidP="001D68C0">
            <w:r w:rsidRPr="00AA1BA1">
              <w:t xml:space="preserve">Daugavpils pilsētas domes </w:t>
            </w:r>
            <w:r w:rsidR="00EF1B03" w:rsidRPr="00AA1BA1">
              <w:t xml:space="preserve">projekta </w:t>
            </w:r>
            <w:r w:rsidRPr="00AA1BA1">
              <w:t xml:space="preserve">budžets sastāda </w:t>
            </w:r>
            <w:r w:rsidR="00EF1B03" w:rsidRPr="00AA1BA1">
              <w:t>3964.00</w:t>
            </w:r>
            <w:r w:rsidRPr="00AA1BA1">
              <w:t xml:space="preserve"> EUR, t.sk.</w:t>
            </w:r>
          </w:p>
          <w:p w14:paraId="1500CAEB" w14:textId="4BCE3CE2" w:rsidR="00EE7CFF" w:rsidRPr="00AA1BA1" w:rsidRDefault="00EE7CFF" w:rsidP="001D68C0">
            <w:r w:rsidRPr="00AA1BA1">
              <w:t xml:space="preserve">ES līdzfinansējums </w:t>
            </w:r>
            <w:r w:rsidR="009B52C2" w:rsidRPr="00AA1BA1">
              <w:t>3000</w:t>
            </w:r>
            <w:r w:rsidR="00EF1B03" w:rsidRPr="00AA1BA1">
              <w:t>.00</w:t>
            </w:r>
            <w:r w:rsidRPr="00AA1BA1">
              <w:t xml:space="preserve"> EUR</w:t>
            </w:r>
          </w:p>
          <w:p w14:paraId="5A754534" w14:textId="0C1DF7DF" w:rsidR="00B0357F" w:rsidRPr="00AA1BA1" w:rsidRDefault="00EE7CFF" w:rsidP="001D68C0">
            <w:r w:rsidRPr="00AA1BA1">
              <w:t xml:space="preserve">Domes līdzfinansējums </w:t>
            </w:r>
            <w:r w:rsidR="00EF1B03" w:rsidRPr="00AA1BA1">
              <w:t>964.0</w:t>
            </w:r>
            <w:r w:rsidR="009B52C2" w:rsidRPr="00AA1BA1">
              <w:t>0</w:t>
            </w:r>
            <w:r w:rsidRPr="00AA1BA1">
              <w:t xml:space="preserve"> EUR</w:t>
            </w:r>
          </w:p>
          <w:p w14:paraId="574B39C8" w14:textId="77777777" w:rsidR="009C24E2" w:rsidRDefault="009C24E2" w:rsidP="001D68C0">
            <w:r w:rsidRPr="00AA1BA1">
              <w:t xml:space="preserve">Domes priekšfinansējums </w:t>
            </w:r>
            <w:r w:rsidR="009B52C2" w:rsidRPr="00AA1BA1">
              <w:t>3000</w:t>
            </w:r>
            <w:r w:rsidR="00EF1B03" w:rsidRPr="00AA1BA1">
              <w:t>.00</w:t>
            </w:r>
            <w:r w:rsidRPr="00AA1BA1">
              <w:t xml:space="preserve"> EUR</w:t>
            </w:r>
          </w:p>
          <w:p w14:paraId="5FECBFB2" w14:textId="6C18A13C" w:rsidR="001D68C0" w:rsidRPr="00AA1BA1" w:rsidRDefault="001D68C0" w:rsidP="001D68C0"/>
        </w:tc>
      </w:tr>
      <w:tr w:rsidR="00B0357F" w:rsidRPr="00B0357F" w14:paraId="52045382" w14:textId="77777777" w:rsidTr="001D68C0">
        <w:trPr>
          <w:trHeight w:val="548"/>
        </w:trPr>
        <w:tc>
          <w:tcPr>
            <w:tcW w:w="2235" w:type="dxa"/>
            <w:shd w:val="clear" w:color="auto" w:fill="C0C0C0"/>
          </w:tcPr>
          <w:p w14:paraId="70F44F27" w14:textId="77777777" w:rsidR="00B0357F" w:rsidRPr="001D68C0" w:rsidRDefault="00B0357F" w:rsidP="001D68C0">
            <w:pPr>
              <w:rPr>
                <w:b/>
                <w:sz w:val="22"/>
              </w:rPr>
            </w:pPr>
            <w:r w:rsidRPr="001D68C0">
              <w:rPr>
                <w:b/>
                <w:sz w:val="22"/>
              </w:rPr>
              <w:t xml:space="preserve">Projekta starptautiskās mobilitātes: </w:t>
            </w:r>
          </w:p>
        </w:tc>
        <w:tc>
          <w:tcPr>
            <w:tcW w:w="8221" w:type="dxa"/>
          </w:tcPr>
          <w:p w14:paraId="678D8B38" w14:textId="67288BF5" w:rsidR="00D632C3" w:rsidRPr="00AA1BA1" w:rsidRDefault="00C37D16" w:rsidP="001D68C0">
            <w:r w:rsidRPr="00AA1BA1">
              <w:t>1.pasā</w:t>
            </w:r>
            <w:r w:rsidR="00030A89" w:rsidRPr="00AA1BA1">
              <w:t>kums: projekt</w:t>
            </w:r>
            <w:r w:rsidR="00767C74">
              <w:t>a</w:t>
            </w:r>
            <w:r w:rsidR="00030A89" w:rsidRPr="00AA1BA1">
              <w:t xml:space="preserve"> tikšan</w:t>
            </w:r>
            <w:r w:rsidR="00767C74">
              <w:t>ā</w:t>
            </w:r>
            <w:r w:rsidR="00030A89" w:rsidRPr="00AA1BA1">
              <w:t xml:space="preserve">s </w:t>
            </w:r>
            <w:r w:rsidR="00D632C3" w:rsidRPr="00767C74">
              <w:rPr>
                <w:i/>
              </w:rPr>
              <w:t>Vila Nova de Cerveira</w:t>
            </w:r>
            <w:r w:rsidR="00030A89" w:rsidRPr="00AA1BA1">
              <w:t>, Portugālē (2 pārstāvji)</w:t>
            </w:r>
            <w:r w:rsidR="00D632C3" w:rsidRPr="00AA1BA1">
              <w:t xml:space="preserve">; </w:t>
            </w:r>
          </w:p>
          <w:p w14:paraId="3C22CD85" w14:textId="5B46DB7A" w:rsidR="00D632C3" w:rsidRPr="00AA1BA1" w:rsidRDefault="00C37D16" w:rsidP="001D68C0">
            <w:r w:rsidRPr="00AA1BA1">
              <w:t>2.pasākums: projekt</w:t>
            </w:r>
            <w:r w:rsidR="00767C74">
              <w:t>a</w:t>
            </w:r>
            <w:r w:rsidRPr="00AA1BA1">
              <w:t xml:space="preserve"> tikšan</w:t>
            </w:r>
            <w:r w:rsidR="00767C74">
              <w:t>ā</w:t>
            </w:r>
            <w:r w:rsidRPr="00AA1BA1">
              <w:t xml:space="preserve">s </w:t>
            </w:r>
            <w:r w:rsidR="00D632C3" w:rsidRPr="00767C74">
              <w:rPr>
                <w:i/>
              </w:rPr>
              <w:t>Sdruzhenie na Yugozapadnite Obshtini</w:t>
            </w:r>
            <w:r w:rsidRPr="00AA1BA1">
              <w:t>, Bulgārijā (2 pārstāvji)</w:t>
            </w:r>
            <w:r w:rsidR="00D632C3" w:rsidRPr="00AA1BA1">
              <w:t>;</w:t>
            </w:r>
          </w:p>
          <w:p w14:paraId="1E33298E" w14:textId="2D8E7DBB" w:rsidR="00C37D16" w:rsidRPr="00AA1BA1" w:rsidRDefault="00C37D16" w:rsidP="001D68C0">
            <w:r w:rsidRPr="00AA1BA1">
              <w:t>3.pasākums: projekt</w:t>
            </w:r>
            <w:r w:rsidR="00767C74">
              <w:t>a tikšanā</w:t>
            </w:r>
            <w:r w:rsidRPr="00AA1BA1">
              <w:t xml:space="preserve">s </w:t>
            </w:r>
            <w:r w:rsidR="00767C74">
              <w:t>Paņ</w:t>
            </w:r>
            <w:r w:rsidR="00D632C3" w:rsidRPr="00AA1BA1">
              <w:t>eve</w:t>
            </w:r>
            <w:r w:rsidR="00767C74">
              <w:t>žā</w:t>
            </w:r>
            <w:r w:rsidRPr="00AA1BA1">
              <w:t>, Lietuvā (30 pārstāvji);</w:t>
            </w:r>
          </w:p>
          <w:p w14:paraId="2BCDF5F1" w14:textId="0F2E6564" w:rsidR="00C37D16" w:rsidRPr="00AA1BA1" w:rsidRDefault="00C37D16" w:rsidP="001D68C0">
            <w:r w:rsidRPr="00AA1BA1">
              <w:t>4.pasākums: projekt</w:t>
            </w:r>
            <w:r w:rsidR="00767C74">
              <w:t>a</w:t>
            </w:r>
            <w:r w:rsidRPr="00AA1BA1">
              <w:t xml:space="preserve"> tikšan</w:t>
            </w:r>
            <w:r w:rsidR="00767C74">
              <w:t>ā</w:t>
            </w:r>
            <w:r w:rsidRPr="00AA1BA1">
              <w:t xml:space="preserve">s </w:t>
            </w:r>
            <w:r w:rsidR="00D632C3" w:rsidRPr="00767C74">
              <w:rPr>
                <w:i/>
              </w:rPr>
              <w:t>Nova Gorica</w:t>
            </w:r>
            <w:r w:rsidR="00767C74">
              <w:t>, Slovē</w:t>
            </w:r>
            <w:r w:rsidRPr="00AA1BA1">
              <w:t>nijā (2 pārstāvji);</w:t>
            </w:r>
          </w:p>
          <w:p w14:paraId="1760F1B9" w14:textId="2A89BCEF" w:rsidR="00C37D16" w:rsidRPr="00AA1BA1" w:rsidRDefault="00C37D16" w:rsidP="001D68C0">
            <w:r w:rsidRPr="00AA1BA1">
              <w:t>5.pasākums: projekt</w:t>
            </w:r>
            <w:r w:rsidR="00767C74">
              <w:t>a</w:t>
            </w:r>
            <w:r w:rsidRPr="00AA1BA1">
              <w:t xml:space="preserve"> tikšan</w:t>
            </w:r>
            <w:r w:rsidR="00767C74">
              <w:t>ā</w:t>
            </w:r>
            <w:r w:rsidRPr="00AA1BA1">
              <w:t xml:space="preserve">s </w:t>
            </w:r>
            <w:r w:rsidR="00767C74" w:rsidRPr="00AA1BA1">
              <w:t xml:space="preserve"> </w:t>
            </w:r>
            <w:r w:rsidR="00767C74" w:rsidRPr="00767C74">
              <w:rPr>
                <w:i/>
              </w:rPr>
              <w:t>Znojmo</w:t>
            </w:r>
            <w:r w:rsidR="00767C74" w:rsidRPr="00AA1BA1">
              <w:t xml:space="preserve"> </w:t>
            </w:r>
            <w:r w:rsidR="00767C74">
              <w:t>Province</w:t>
            </w:r>
            <w:r w:rsidR="00D632C3" w:rsidRPr="00AA1BA1">
              <w:t xml:space="preserve">,  </w:t>
            </w:r>
            <w:r w:rsidR="00767C74">
              <w:t>Čehijā (2 pārstāvji).</w:t>
            </w:r>
          </w:p>
          <w:p w14:paraId="7D261182" w14:textId="77777777" w:rsidR="00D632C3" w:rsidRPr="001D68C0" w:rsidRDefault="00D632C3" w:rsidP="001D68C0">
            <w:pPr>
              <w:rPr>
                <w:sz w:val="8"/>
              </w:rPr>
            </w:pPr>
          </w:p>
          <w:p w14:paraId="7BF48A30" w14:textId="77777777" w:rsidR="00B0357F" w:rsidRDefault="001D68C0" w:rsidP="001D68C0">
            <w:r>
              <w:t xml:space="preserve">       </w:t>
            </w:r>
            <w:r w:rsidR="00C37D16" w:rsidRPr="00AA1BA1">
              <w:t>Braucienu datumi tiks ieplānoti</w:t>
            </w:r>
            <w:r w:rsidR="00767C74">
              <w:t>,</w:t>
            </w:r>
            <w:r w:rsidR="00C37D16" w:rsidRPr="00AA1BA1">
              <w:t xml:space="preserve"> ņemot vērā ierobežojumus saistībā ar COVID-19. </w:t>
            </w:r>
            <w:r w:rsidR="00767C74">
              <w:t>Ja projekta realizācijas laikā</w:t>
            </w:r>
            <w:r w:rsidR="00C37D16" w:rsidRPr="00AA1BA1">
              <w:t xml:space="preserve"> braucienu organizēšana nebūs iespējama</w:t>
            </w:r>
            <w:r w:rsidR="00767C74">
              <w:t>, tie tiks aizvietoti ar tikšanos</w:t>
            </w:r>
            <w:r w:rsidR="00C37D16" w:rsidRPr="00AA1BA1">
              <w:t xml:space="preserve"> digitālajā vidē. </w:t>
            </w:r>
          </w:p>
          <w:p w14:paraId="387A971F" w14:textId="4094E1BA" w:rsidR="001D68C0" w:rsidRPr="00AA1BA1" w:rsidRDefault="001D68C0" w:rsidP="001D68C0"/>
        </w:tc>
      </w:tr>
      <w:tr w:rsidR="00B0357F" w:rsidRPr="00B0357F" w14:paraId="2F4F0F0E" w14:textId="77777777" w:rsidTr="001D68C0">
        <w:trPr>
          <w:trHeight w:val="548"/>
        </w:trPr>
        <w:tc>
          <w:tcPr>
            <w:tcW w:w="2235" w:type="dxa"/>
            <w:shd w:val="clear" w:color="auto" w:fill="C0C0C0"/>
          </w:tcPr>
          <w:p w14:paraId="0B047480" w14:textId="77777777" w:rsidR="00B0357F" w:rsidRPr="001D68C0" w:rsidRDefault="00B0357F" w:rsidP="001D68C0">
            <w:pPr>
              <w:rPr>
                <w:b/>
                <w:sz w:val="22"/>
              </w:rPr>
            </w:pPr>
            <w:r w:rsidRPr="001D68C0">
              <w:rPr>
                <w:b/>
                <w:sz w:val="22"/>
              </w:rPr>
              <w:t>Projekta mērķis un aktivitātes:</w:t>
            </w:r>
          </w:p>
        </w:tc>
        <w:tc>
          <w:tcPr>
            <w:tcW w:w="8221" w:type="dxa"/>
          </w:tcPr>
          <w:p w14:paraId="44F616E9" w14:textId="2BD19506" w:rsidR="00A3731B" w:rsidRDefault="009F3844" w:rsidP="001D68C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</w:t>
            </w:r>
            <w:r w:rsidR="00A3731B" w:rsidRPr="00404F93">
              <w:t xml:space="preserve">Projekta </w:t>
            </w:r>
            <w:r w:rsidR="00A3731B">
              <w:t xml:space="preserve">vispārīgais </w:t>
            </w:r>
            <w:r w:rsidR="00A3731B" w:rsidRPr="00404F93">
              <w:t xml:space="preserve">mērķis ir </w:t>
            </w:r>
            <w:r w:rsidR="00A3731B">
              <w:t xml:space="preserve"> </w:t>
            </w:r>
            <w:r w:rsidR="00A3731B" w:rsidRPr="0037028F">
              <w:t>atbalst</w:t>
            </w:r>
            <w:r w:rsidR="00A3731B">
              <w:t>īt</w:t>
            </w:r>
            <w:r w:rsidR="00A3731B" w:rsidRPr="0037028F">
              <w:t xml:space="preserve"> </w:t>
            </w:r>
            <w:r w:rsidR="00A3731B">
              <w:t xml:space="preserve">pilsoņu </w:t>
            </w:r>
            <w:r w:rsidR="00767C74">
              <w:t>izglītību un</w:t>
            </w:r>
            <w:r w:rsidR="00A3731B" w:rsidRPr="0037028F">
              <w:t xml:space="preserve"> apmācības Eiropā</w:t>
            </w:r>
            <w:r w:rsidR="00A3731B">
              <w:t>,</w:t>
            </w:r>
            <w:r w:rsidR="00A3731B" w:rsidRPr="0037028F">
              <w:t xml:space="preserve"> </w:t>
            </w:r>
            <w:r w:rsidR="00A3731B">
              <w:t xml:space="preserve">sekmēt starptautisko sadarbību ES valstu vidū un veicināt Daugavpils atpazīstamību ES kontekstā, kā arī veidot ilgtspējīgu sadarbības tīklu starp projektā iesaistītajām pilsētām un pašvaldībām. </w:t>
            </w:r>
          </w:p>
          <w:p w14:paraId="2FD9BC44" w14:textId="1E446FD8" w:rsidR="00A3731B" w:rsidRDefault="009F3844" w:rsidP="001D68C0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       </w:t>
            </w:r>
            <w:r w:rsidR="00A3731B" w:rsidRPr="00A3731B">
              <w:t xml:space="preserve">Projekta </w:t>
            </w:r>
            <w:r w:rsidR="00A3731B">
              <w:t xml:space="preserve">specifiskais </w:t>
            </w:r>
            <w:r w:rsidR="00A3731B" w:rsidRPr="00A3731B">
              <w:t>mērķis ir iesaistīt partnerus ar vienādām ģeogrāfisk</w:t>
            </w:r>
            <w:r>
              <w:t>aj</w:t>
            </w:r>
            <w:r w:rsidR="00A3731B" w:rsidRPr="00A3731B">
              <w:t>ām iezīmēm, ņemot vērā blakus esošo valstu pārus.</w:t>
            </w:r>
            <w:r w:rsidR="00A3731B">
              <w:t xml:space="preserve"> </w:t>
            </w:r>
            <w:r w:rsidR="00A3731B" w:rsidRPr="00A3731B">
              <w:t xml:space="preserve">Šī projekta galvenais mērķis ir pārrobežu pilsonības un sociālās kohēzijas veicināšana. Tādējādi projekts ir vērsts uz divām galvenajām parādībām, kas pēdējā laikā ietekmē </w:t>
            </w:r>
            <w:r w:rsidR="001D68C0">
              <w:t>E</w:t>
            </w:r>
            <w:r w:rsidR="00A3731B" w:rsidRPr="00A3731B">
              <w:t>U: eiroskepticismam un ksenofobijai</w:t>
            </w:r>
            <w:r>
              <w:t>.</w:t>
            </w:r>
          </w:p>
          <w:p w14:paraId="4F184B74" w14:textId="77777777" w:rsidR="00A3731B" w:rsidRPr="001D68C0" w:rsidRDefault="00A3731B" w:rsidP="001D68C0">
            <w:pPr>
              <w:jc w:val="both"/>
              <w:rPr>
                <w:sz w:val="8"/>
              </w:rPr>
            </w:pPr>
          </w:p>
          <w:p w14:paraId="7213774E" w14:textId="77777777" w:rsidR="00F224A5" w:rsidRPr="00404F93" w:rsidRDefault="00F224A5" w:rsidP="001D68C0">
            <w:pPr>
              <w:jc w:val="both"/>
            </w:pPr>
            <w:r w:rsidRPr="00404F93">
              <w:t>Projekta ietvaros plānotas sekojošas aktivitātes:</w:t>
            </w:r>
          </w:p>
          <w:p w14:paraId="6FD4E731" w14:textId="1B301852" w:rsidR="00F224A5" w:rsidRDefault="003A5DD1" w:rsidP="001D68C0">
            <w:pPr>
              <w:numPr>
                <w:ilvl w:val="0"/>
                <w:numId w:val="9"/>
              </w:numPr>
              <w:ind w:left="431" w:hanging="425"/>
              <w:jc w:val="both"/>
            </w:pPr>
            <w:r>
              <w:t>p</w:t>
            </w:r>
            <w:r w:rsidR="00F224A5">
              <w:t xml:space="preserve">alielināt zināšanu līmeni par </w:t>
            </w:r>
            <w:r w:rsidR="00A3731B">
              <w:t>starpkultūru</w:t>
            </w:r>
            <w:r w:rsidR="00F224A5">
              <w:t xml:space="preserve"> sadarbību</w:t>
            </w:r>
            <w:r w:rsidR="001D68C0">
              <w:t>, kā arī</w:t>
            </w:r>
            <w:r w:rsidR="00A3731B">
              <w:t xml:space="preserve"> izpratni par eiroskepticismu</w:t>
            </w:r>
            <w:r w:rsidR="009F3844">
              <w:t>,</w:t>
            </w:r>
            <w:r w:rsidR="00A3731B">
              <w:t xml:space="preserve"> un ksenofobiju</w:t>
            </w:r>
            <w:r w:rsidR="00F224A5">
              <w:t>;</w:t>
            </w:r>
          </w:p>
          <w:p w14:paraId="55B62661" w14:textId="4F0809E2" w:rsidR="00F224A5" w:rsidRDefault="003A5DD1" w:rsidP="001D68C0">
            <w:pPr>
              <w:numPr>
                <w:ilvl w:val="0"/>
                <w:numId w:val="9"/>
              </w:numPr>
              <w:ind w:left="431" w:hanging="425"/>
              <w:jc w:val="both"/>
            </w:pPr>
            <w:r>
              <w:lastRenderedPageBreak/>
              <w:t>a</w:t>
            </w:r>
            <w:r w:rsidR="00F224A5">
              <w:t>pgūt un dalīties pieredzē starptautiskā līmenī</w:t>
            </w:r>
            <w:r w:rsidR="009F3844">
              <w:t>,</w:t>
            </w:r>
            <w:r w:rsidR="00F224A5">
              <w:t xml:space="preserve"> </w:t>
            </w:r>
            <w:r w:rsidR="00A3731B">
              <w:t>apzināt</w:t>
            </w:r>
            <w:r w:rsidR="00F224A5">
              <w:t xml:space="preserve"> </w:t>
            </w:r>
            <w:r w:rsidR="00A3731B">
              <w:t>metodes</w:t>
            </w:r>
            <w:r w:rsidR="00F224A5">
              <w:t xml:space="preserve"> </w:t>
            </w:r>
            <w:r w:rsidR="007933E0">
              <w:t>cīņai pret</w:t>
            </w:r>
            <w:r w:rsidR="00A3731B">
              <w:t xml:space="preserve"> </w:t>
            </w:r>
            <w:r w:rsidR="007933E0">
              <w:t>eiroskepticismu un ksenofobiju</w:t>
            </w:r>
            <w:r w:rsidR="00F224A5">
              <w:t>;</w:t>
            </w:r>
          </w:p>
          <w:p w14:paraId="47EB4083" w14:textId="1F21C7A0" w:rsidR="00F224A5" w:rsidRPr="006C6161" w:rsidRDefault="003A5DD1" w:rsidP="001D68C0">
            <w:pPr>
              <w:numPr>
                <w:ilvl w:val="0"/>
                <w:numId w:val="9"/>
              </w:numPr>
              <w:ind w:left="431" w:hanging="425"/>
              <w:jc w:val="both"/>
            </w:pPr>
            <w:r>
              <w:t>p</w:t>
            </w:r>
            <w:r w:rsidR="00F224A5">
              <w:t>iedalīties starptautiskaj</w:t>
            </w:r>
            <w:r w:rsidR="00AA7A85">
              <w:t>os</w:t>
            </w:r>
            <w:r w:rsidR="00F224A5">
              <w:t xml:space="preserve"> partneru pieredzes apmaiņas pasākumos un </w:t>
            </w:r>
            <w:r w:rsidR="00F224A5" w:rsidRPr="006C6161">
              <w:t>prezentēt Daugavpili</w:t>
            </w:r>
            <w:r w:rsidR="009F3844">
              <w:t>,</w:t>
            </w:r>
            <w:r w:rsidR="00F224A5" w:rsidRPr="006C6161">
              <w:t xml:space="preserve"> kā </w:t>
            </w:r>
            <w:r w:rsidR="007933E0">
              <w:t>izgl</w:t>
            </w:r>
            <w:r w:rsidR="009F3844">
              <w:t>ī</w:t>
            </w:r>
            <w:r w:rsidR="007933E0">
              <w:t>totu</w:t>
            </w:r>
            <w:r w:rsidR="00F224A5" w:rsidRPr="006C6161">
              <w:t xml:space="preserve"> ES pilsētu</w:t>
            </w:r>
            <w:r w:rsidR="001D68C0">
              <w:t>,</w:t>
            </w:r>
            <w:r w:rsidR="00F224A5" w:rsidRPr="006C6161">
              <w:t xml:space="preserve"> un dalīties tās pieredzē;</w:t>
            </w:r>
          </w:p>
          <w:p w14:paraId="6F666026" w14:textId="77777777" w:rsidR="00F92522" w:rsidRPr="001D68C0" w:rsidRDefault="003A5DD1" w:rsidP="001D68C0">
            <w:pPr>
              <w:numPr>
                <w:ilvl w:val="0"/>
                <w:numId w:val="9"/>
              </w:numPr>
              <w:ind w:left="431" w:hanging="425"/>
              <w:jc w:val="both"/>
              <w:rPr>
                <w:color w:val="FF0000"/>
              </w:rPr>
            </w:pPr>
            <w:r>
              <w:t>a</w:t>
            </w:r>
            <w:r w:rsidR="00F224A5" w:rsidRPr="00651DB3">
              <w:t xml:space="preserve">ttīstīt starptautisku </w:t>
            </w:r>
            <w:r w:rsidR="00646E29">
              <w:t xml:space="preserve">ES solidaritāti un </w:t>
            </w:r>
            <w:r w:rsidR="00F224A5" w:rsidRPr="00651DB3">
              <w:t>sadarbību ar projektā iesaistītajām pilsētām un pašvaldībām.</w:t>
            </w:r>
          </w:p>
          <w:p w14:paraId="2716C34C" w14:textId="77777777" w:rsidR="001D68C0" w:rsidRPr="00F224A5" w:rsidRDefault="001D68C0" w:rsidP="001D68C0">
            <w:pPr>
              <w:ind w:left="431"/>
              <w:jc w:val="both"/>
              <w:rPr>
                <w:color w:val="FF0000"/>
              </w:rPr>
            </w:pPr>
          </w:p>
        </w:tc>
      </w:tr>
      <w:tr w:rsidR="000C17FE" w:rsidRPr="00B0357F" w14:paraId="6685807D" w14:textId="77777777" w:rsidTr="001D68C0">
        <w:trPr>
          <w:trHeight w:val="548"/>
        </w:trPr>
        <w:tc>
          <w:tcPr>
            <w:tcW w:w="2235" w:type="dxa"/>
            <w:shd w:val="clear" w:color="auto" w:fill="C0C0C0"/>
          </w:tcPr>
          <w:p w14:paraId="07015AC4" w14:textId="77777777" w:rsidR="000C17FE" w:rsidRPr="001D68C0" w:rsidRDefault="000C17FE" w:rsidP="001D68C0">
            <w:pPr>
              <w:rPr>
                <w:b/>
                <w:sz w:val="22"/>
              </w:rPr>
            </w:pPr>
            <w:r w:rsidRPr="001D68C0">
              <w:rPr>
                <w:b/>
                <w:sz w:val="22"/>
              </w:rPr>
              <w:lastRenderedPageBreak/>
              <w:t>Projekta rezultāti:</w:t>
            </w:r>
          </w:p>
        </w:tc>
        <w:tc>
          <w:tcPr>
            <w:tcW w:w="8221" w:type="dxa"/>
          </w:tcPr>
          <w:p w14:paraId="5A03BA0A" w14:textId="77777777" w:rsidR="00F224A5" w:rsidRPr="00AA1BA1" w:rsidRDefault="00F224A5" w:rsidP="001D68C0">
            <w:pPr>
              <w:jc w:val="both"/>
            </w:pPr>
            <w:r w:rsidRPr="00AA1BA1">
              <w:t>Projekta rezultāti:</w:t>
            </w:r>
          </w:p>
          <w:p w14:paraId="5C04EB3F" w14:textId="5229C3BE" w:rsidR="00646E29" w:rsidRPr="00AA1BA1" w:rsidRDefault="00646E29" w:rsidP="001D68C0">
            <w:pPr>
              <w:pStyle w:val="ListParagraph"/>
              <w:numPr>
                <w:ilvl w:val="0"/>
                <w:numId w:val="10"/>
              </w:numPr>
              <w:ind w:left="431" w:hanging="426"/>
              <w:jc w:val="both"/>
            </w:pPr>
            <w:r w:rsidRPr="00AA1BA1">
              <w:t>palielināts zināšanu līmenis par starp</w:t>
            </w:r>
            <w:r w:rsidR="009F3844">
              <w:t>kultūru sadarbību,</w:t>
            </w:r>
            <w:r w:rsidRPr="00AA1BA1">
              <w:t xml:space="preserve"> </w:t>
            </w:r>
            <w:r w:rsidR="001D68C0">
              <w:t>izpratne</w:t>
            </w:r>
            <w:r w:rsidRPr="00AA1BA1">
              <w:t xml:space="preserve"> par eiroskepticismu un ksenofobiju; </w:t>
            </w:r>
          </w:p>
          <w:p w14:paraId="43C1B304" w14:textId="5FA984D3" w:rsidR="00646E29" w:rsidRPr="00AA1BA1" w:rsidRDefault="00646E29" w:rsidP="001D68C0">
            <w:pPr>
              <w:pStyle w:val="ListParagraph"/>
              <w:numPr>
                <w:ilvl w:val="0"/>
                <w:numId w:val="10"/>
              </w:numPr>
              <w:ind w:left="431" w:hanging="426"/>
              <w:jc w:val="both"/>
            </w:pPr>
            <w:r w:rsidRPr="00AA1BA1">
              <w:t>apkopota informācija par labākajām praksēm</w:t>
            </w:r>
            <w:r w:rsidR="009F3844">
              <w:t xml:space="preserve"> un idejām iesaistīto partneru vidū</w:t>
            </w:r>
            <w:r w:rsidRPr="00AA1BA1">
              <w:t xml:space="preserve">; </w:t>
            </w:r>
          </w:p>
          <w:p w14:paraId="78FD8634" w14:textId="5652C506" w:rsidR="00646E29" w:rsidRPr="00AA1BA1" w:rsidRDefault="00646E29" w:rsidP="001D68C0">
            <w:pPr>
              <w:numPr>
                <w:ilvl w:val="0"/>
                <w:numId w:val="9"/>
              </w:numPr>
              <w:ind w:left="431" w:hanging="426"/>
              <w:jc w:val="both"/>
            </w:pPr>
            <w:r w:rsidRPr="00AA1BA1">
              <w:t>apzin</w:t>
            </w:r>
            <w:r w:rsidR="009F3844">
              <w:t>ā</w:t>
            </w:r>
            <w:r w:rsidRPr="00AA1BA1">
              <w:t>tas metodes cīņai pret eiroskepticismu un ksenofobiju;</w:t>
            </w:r>
          </w:p>
          <w:p w14:paraId="31126C5B" w14:textId="51C13336" w:rsidR="00646E29" w:rsidRPr="00AA1BA1" w:rsidRDefault="009F3844" w:rsidP="001D68C0">
            <w:pPr>
              <w:numPr>
                <w:ilvl w:val="0"/>
                <w:numId w:val="9"/>
              </w:numPr>
              <w:ind w:left="431" w:hanging="426"/>
              <w:jc w:val="both"/>
            </w:pPr>
            <w:r>
              <w:t>noorganizēti 5 starptautiski</w:t>
            </w:r>
            <w:r w:rsidR="00646E29" w:rsidRPr="00AA1BA1">
              <w:t xml:space="preserve"> partn</w:t>
            </w:r>
            <w:r>
              <w:t>eru pieredzes apmaiņas pasākumi;</w:t>
            </w:r>
          </w:p>
          <w:p w14:paraId="2AD3B574" w14:textId="2F666A6E" w:rsidR="00646E29" w:rsidRPr="00AA1BA1" w:rsidRDefault="00646E29" w:rsidP="001D68C0">
            <w:pPr>
              <w:numPr>
                <w:ilvl w:val="0"/>
                <w:numId w:val="9"/>
              </w:numPr>
              <w:ind w:left="431" w:hanging="426"/>
              <w:jc w:val="both"/>
            </w:pPr>
            <w:r w:rsidRPr="00AA1BA1">
              <w:t>Daugavpils pilsēta prezentē</w:t>
            </w:r>
            <w:r w:rsidR="009F3844">
              <w:t>ta</w:t>
            </w:r>
            <w:r w:rsidRPr="00AA1BA1">
              <w:t xml:space="preserve"> ES līmenī</w:t>
            </w:r>
            <w:r w:rsidR="009F3844">
              <w:t>,</w:t>
            </w:r>
            <w:r w:rsidRPr="00AA1BA1">
              <w:t xml:space="preserve"> kā izglītot</w:t>
            </w:r>
            <w:r w:rsidR="009F3844">
              <w:t>a</w:t>
            </w:r>
            <w:r w:rsidRPr="00AA1BA1">
              <w:t xml:space="preserve"> un demokrātisk</w:t>
            </w:r>
            <w:r w:rsidR="009F3844">
              <w:t>a</w:t>
            </w:r>
            <w:r w:rsidRPr="00AA1BA1">
              <w:t xml:space="preserve"> ES pilsēta;</w:t>
            </w:r>
          </w:p>
          <w:p w14:paraId="458396A7" w14:textId="77777777" w:rsidR="001D506D" w:rsidRPr="001D68C0" w:rsidRDefault="00646E29" w:rsidP="001D68C0">
            <w:pPr>
              <w:pStyle w:val="ListParagraph"/>
              <w:numPr>
                <w:ilvl w:val="0"/>
                <w:numId w:val="10"/>
              </w:numPr>
              <w:ind w:left="431" w:hanging="426"/>
              <w:jc w:val="both"/>
              <w:rPr>
                <w:color w:val="7030A0"/>
              </w:rPr>
            </w:pPr>
            <w:r w:rsidRPr="00AA1BA1">
              <w:t>attī</w:t>
            </w:r>
            <w:r w:rsidR="009F3844">
              <w:t>stīta starptautiska solidaritāte</w:t>
            </w:r>
            <w:r w:rsidRPr="00AA1BA1">
              <w:t xml:space="preserve"> un sadarbīb</w:t>
            </w:r>
            <w:r w:rsidR="009F3844">
              <w:t>a</w:t>
            </w:r>
            <w:r w:rsidRPr="00AA1BA1">
              <w:t xml:space="preserve"> ar projektā iesaistītajām pilsētām un pašvaldībām.</w:t>
            </w:r>
          </w:p>
          <w:p w14:paraId="16E4E72E" w14:textId="1ADFFE93" w:rsidR="001D68C0" w:rsidRPr="00646E29" w:rsidRDefault="001D68C0" w:rsidP="001D68C0">
            <w:pPr>
              <w:pStyle w:val="ListParagraph"/>
              <w:ind w:left="431"/>
              <w:jc w:val="both"/>
              <w:rPr>
                <w:color w:val="7030A0"/>
              </w:rPr>
            </w:pPr>
          </w:p>
        </w:tc>
      </w:tr>
    </w:tbl>
    <w:p w14:paraId="2A9F1EC4" w14:textId="77777777" w:rsidR="003A6C54" w:rsidRDefault="003A6C54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6DF403B0" w14:textId="77777777" w:rsidR="001D68C0" w:rsidRDefault="001D68C0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356C1980" w14:textId="7CE8B1D9" w:rsidR="007C2B42" w:rsidRDefault="00BB5D99" w:rsidP="00140F49">
      <w:pPr>
        <w:pStyle w:val="BodyText3"/>
        <w:framePr w:hSpace="0" w:wrap="auto" w:vAnchor="margin" w:hAnchor="text" w:yAlign="inline"/>
        <w:rPr>
          <w:b w:val="0"/>
        </w:rPr>
      </w:pPr>
      <w:r w:rsidRPr="00B0357F">
        <w:rPr>
          <w:b w:val="0"/>
        </w:rPr>
        <w:t>Domes priekšsēdētājs</w:t>
      </w:r>
      <w:r w:rsidRPr="00B0357F">
        <w:rPr>
          <w:b w:val="0"/>
        </w:rPr>
        <w:tab/>
      </w:r>
      <w:r w:rsidRPr="00B0357F">
        <w:rPr>
          <w:b w:val="0"/>
        </w:rPr>
        <w:tab/>
      </w:r>
      <w:r w:rsidR="008C47D5">
        <w:rPr>
          <w:b w:val="0"/>
        </w:rPr>
        <w:tab/>
      </w:r>
      <w:bookmarkStart w:id="0" w:name="_GoBack"/>
      <w:bookmarkEnd w:id="0"/>
      <w:r w:rsidR="008C47D5" w:rsidRPr="008C47D5">
        <w:rPr>
          <w:b w:val="0"/>
          <w:bCs w:val="0"/>
          <w:i/>
          <w:lang w:eastAsia="ru-RU"/>
        </w:rPr>
        <w:t>(personiskais paraksts)</w:t>
      </w:r>
      <w:r w:rsidR="00435CD9">
        <w:rPr>
          <w:b w:val="0"/>
        </w:rPr>
        <w:tab/>
      </w:r>
      <w:r w:rsidR="00435CD9">
        <w:rPr>
          <w:b w:val="0"/>
        </w:rPr>
        <w:tab/>
      </w:r>
      <w:r w:rsidRPr="00B0357F">
        <w:rPr>
          <w:b w:val="0"/>
        </w:rPr>
        <w:tab/>
      </w:r>
      <w:proofErr w:type="spellStart"/>
      <w:r w:rsidR="00646E29">
        <w:rPr>
          <w:b w:val="0"/>
        </w:rPr>
        <w:t>I.Prelatovs</w:t>
      </w:r>
      <w:proofErr w:type="spellEnd"/>
    </w:p>
    <w:p w14:paraId="0F1B043E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1A7E6F9B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7F8C3FCF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4278D25F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302B6F30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0D5554C4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1DA18BE4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59807581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3028C13D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2689FFCD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17272F9F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555A9990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0FC20900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21DFF6C1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280A14F8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25D3332E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325F3152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08F3E6D1" w14:textId="77777777" w:rsidR="00B3307B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p w14:paraId="0FEA931B" w14:textId="77777777" w:rsidR="00B3307B" w:rsidRPr="00B0357F" w:rsidRDefault="00B3307B" w:rsidP="00140F49">
      <w:pPr>
        <w:pStyle w:val="BodyText3"/>
        <w:framePr w:hSpace="0" w:wrap="auto" w:vAnchor="margin" w:hAnchor="text" w:yAlign="inline"/>
        <w:rPr>
          <w:b w:val="0"/>
        </w:rPr>
      </w:pPr>
    </w:p>
    <w:sectPr w:rsidR="00B3307B" w:rsidRPr="00B0357F" w:rsidSect="001D68C0">
      <w:pgSz w:w="12240" w:h="15840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0C6A"/>
    <w:multiLevelType w:val="hybridMultilevel"/>
    <w:tmpl w:val="CB680B4A"/>
    <w:lvl w:ilvl="0" w:tplc="851285F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7BF7902"/>
    <w:multiLevelType w:val="hybridMultilevel"/>
    <w:tmpl w:val="A3546D0E"/>
    <w:lvl w:ilvl="0" w:tplc="28CC87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A132A"/>
    <w:multiLevelType w:val="hybridMultilevel"/>
    <w:tmpl w:val="3F726CF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49283E54"/>
    <w:multiLevelType w:val="hybridMultilevel"/>
    <w:tmpl w:val="C6289508"/>
    <w:lvl w:ilvl="0" w:tplc="851285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A0F10"/>
    <w:multiLevelType w:val="hybridMultilevel"/>
    <w:tmpl w:val="08CCC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9729B"/>
    <w:multiLevelType w:val="hybridMultilevel"/>
    <w:tmpl w:val="30520B9A"/>
    <w:lvl w:ilvl="0" w:tplc="4588FA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E6BB2"/>
    <w:multiLevelType w:val="hybridMultilevel"/>
    <w:tmpl w:val="F41EE66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A19C5"/>
    <w:multiLevelType w:val="hybridMultilevel"/>
    <w:tmpl w:val="B192A6C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13715B"/>
    <w:multiLevelType w:val="hybridMultilevel"/>
    <w:tmpl w:val="F41EE66C"/>
    <w:lvl w:ilvl="0" w:tplc="040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536F9"/>
    <w:multiLevelType w:val="hybridMultilevel"/>
    <w:tmpl w:val="627CCB00"/>
    <w:lvl w:ilvl="0" w:tplc="1EC6DF26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7F8E4B6A"/>
    <w:multiLevelType w:val="hybridMultilevel"/>
    <w:tmpl w:val="91946D38"/>
    <w:lvl w:ilvl="0" w:tplc="649AF93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9"/>
  </w:num>
  <w:num w:numId="6">
    <w:abstractNumId w:val="10"/>
  </w:num>
  <w:num w:numId="7">
    <w:abstractNumId w:val="7"/>
  </w:num>
  <w:num w:numId="8">
    <w:abstractNumId w:val="1"/>
  </w:num>
  <w:num w:numId="9">
    <w:abstractNumId w:val="0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99"/>
    <w:rsid w:val="00030A89"/>
    <w:rsid w:val="00031FD1"/>
    <w:rsid w:val="00045219"/>
    <w:rsid w:val="00077EAC"/>
    <w:rsid w:val="00080BEB"/>
    <w:rsid w:val="000A1DBE"/>
    <w:rsid w:val="000C17FE"/>
    <w:rsid w:val="000C1F2F"/>
    <w:rsid w:val="000F4F5D"/>
    <w:rsid w:val="00140F49"/>
    <w:rsid w:val="0016549A"/>
    <w:rsid w:val="00181F9D"/>
    <w:rsid w:val="001D506D"/>
    <w:rsid w:val="001D68C0"/>
    <w:rsid w:val="001E463E"/>
    <w:rsid w:val="0020318D"/>
    <w:rsid w:val="002236A2"/>
    <w:rsid w:val="00223928"/>
    <w:rsid w:val="002A1467"/>
    <w:rsid w:val="002D13B1"/>
    <w:rsid w:val="002F7A16"/>
    <w:rsid w:val="00322D37"/>
    <w:rsid w:val="0037028F"/>
    <w:rsid w:val="003727EF"/>
    <w:rsid w:val="003A5DD1"/>
    <w:rsid w:val="003A6C54"/>
    <w:rsid w:val="003B471D"/>
    <w:rsid w:val="003B773D"/>
    <w:rsid w:val="003C75BF"/>
    <w:rsid w:val="003F316A"/>
    <w:rsid w:val="00404F93"/>
    <w:rsid w:val="0042533A"/>
    <w:rsid w:val="00435CD9"/>
    <w:rsid w:val="004556FB"/>
    <w:rsid w:val="0046495C"/>
    <w:rsid w:val="00534C1F"/>
    <w:rsid w:val="0054241F"/>
    <w:rsid w:val="00546D12"/>
    <w:rsid w:val="00580911"/>
    <w:rsid w:val="00597A3B"/>
    <w:rsid w:val="005B04CD"/>
    <w:rsid w:val="005B3E7E"/>
    <w:rsid w:val="005D759D"/>
    <w:rsid w:val="005E07D3"/>
    <w:rsid w:val="00607293"/>
    <w:rsid w:val="00627865"/>
    <w:rsid w:val="00645863"/>
    <w:rsid w:val="00646E29"/>
    <w:rsid w:val="00651DB3"/>
    <w:rsid w:val="0067471A"/>
    <w:rsid w:val="00684F85"/>
    <w:rsid w:val="00697162"/>
    <w:rsid w:val="006A22EF"/>
    <w:rsid w:val="006C0049"/>
    <w:rsid w:val="006C6161"/>
    <w:rsid w:val="006C71D3"/>
    <w:rsid w:val="00710022"/>
    <w:rsid w:val="00722767"/>
    <w:rsid w:val="007271C0"/>
    <w:rsid w:val="00767C74"/>
    <w:rsid w:val="007933E0"/>
    <w:rsid w:val="007B2274"/>
    <w:rsid w:val="007C2B42"/>
    <w:rsid w:val="007D01AE"/>
    <w:rsid w:val="00851B0B"/>
    <w:rsid w:val="00881691"/>
    <w:rsid w:val="00893D33"/>
    <w:rsid w:val="008946E1"/>
    <w:rsid w:val="008A76C0"/>
    <w:rsid w:val="008C47D5"/>
    <w:rsid w:val="0091535E"/>
    <w:rsid w:val="00917215"/>
    <w:rsid w:val="00923B48"/>
    <w:rsid w:val="00926540"/>
    <w:rsid w:val="00935592"/>
    <w:rsid w:val="00944EF6"/>
    <w:rsid w:val="00972746"/>
    <w:rsid w:val="00987424"/>
    <w:rsid w:val="00987F81"/>
    <w:rsid w:val="009935AA"/>
    <w:rsid w:val="009B52C2"/>
    <w:rsid w:val="009C24E2"/>
    <w:rsid w:val="009D0C0A"/>
    <w:rsid w:val="009F3844"/>
    <w:rsid w:val="00A179EE"/>
    <w:rsid w:val="00A3731B"/>
    <w:rsid w:val="00A46179"/>
    <w:rsid w:val="00AA1BA1"/>
    <w:rsid w:val="00AA6A27"/>
    <w:rsid w:val="00AA6FC7"/>
    <w:rsid w:val="00AA7A85"/>
    <w:rsid w:val="00B0357F"/>
    <w:rsid w:val="00B3307B"/>
    <w:rsid w:val="00B5658F"/>
    <w:rsid w:val="00B5721E"/>
    <w:rsid w:val="00B67E3F"/>
    <w:rsid w:val="00B82EFF"/>
    <w:rsid w:val="00B86B9F"/>
    <w:rsid w:val="00BB58F8"/>
    <w:rsid w:val="00BB5D99"/>
    <w:rsid w:val="00C24018"/>
    <w:rsid w:val="00C33FA7"/>
    <w:rsid w:val="00C37D16"/>
    <w:rsid w:val="00C57A4F"/>
    <w:rsid w:val="00C83872"/>
    <w:rsid w:val="00C95B43"/>
    <w:rsid w:val="00CE00CF"/>
    <w:rsid w:val="00D632C3"/>
    <w:rsid w:val="00DB3554"/>
    <w:rsid w:val="00DC15D6"/>
    <w:rsid w:val="00E30572"/>
    <w:rsid w:val="00E63AD7"/>
    <w:rsid w:val="00E815C9"/>
    <w:rsid w:val="00E95FED"/>
    <w:rsid w:val="00E97129"/>
    <w:rsid w:val="00EB5665"/>
    <w:rsid w:val="00EB5B16"/>
    <w:rsid w:val="00EE3A40"/>
    <w:rsid w:val="00EE58F0"/>
    <w:rsid w:val="00EE7CFF"/>
    <w:rsid w:val="00EF1B03"/>
    <w:rsid w:val="00F000E6"/>
    <w:rsid w:val="00F224A5"/>
    <w:rsid w:val="00F92522"/>
    <w:rsid w:val="00FB5293"/>
    <w:rsid w:val="00FC0614"/>
    <w:rsid w:val="00FC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94AC2F"/>
  <w15:docId w15:val="{6DB00CA6-9021-410D-8B21-6267A72DE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Heading2">
    <w:name w:val="heading 2"/>
    <w:basedOn w:val="Normal"/>
    <w:next w:val="Normal"/>
    <w:link w:val="Heading2Char"/>
    <w:qFormat/>
    <w:rsid w:val="00BB5D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5D99"/>
    <w:rPr>
      <w:rFonts w:ascii="Arial" w:eastAsia="Times New Roman" w:hAnsi="Arial" w:cs="Arial"/>
      <w:b/>
      <w:bCs/>
      <w:i/>
      <w:iCs/>
      <w:sz w:val="28"/>
      <w:szCs w:val="28"/>
      <w:lang w:val="lv-LV"/>
    </w:rPr>
  </w:style>
  <w:style w:type="paragraph" w:styleId="BodyText3">
    <w:name w:val="Body Text 3"/>
    <w:basedOn w:val="Normal"/>
    <w:link w:val="BodyText3Char"/>
    <w:semiHidden/>
    <w:rsid w:val="00BB5D99"/>
    <w:pPr>
      <w:framePr w:hSpace="180" w:wrap="around" w:vAnchor="page" w:hAnchor="margin" w:y="2700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semiHidden/>
    <w:rsid w:val="00BB5D9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A179E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6C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54"/>
    <w:rPr>
      <w:rFonts w:ascii="Segoe UI" w:eastAsia="Times New Roman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4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06D06-4B6A-410E-B878-073E1999A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2486</Words>
  <Characters>1418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Uzulina</dc:creator>
  <cp:lastModifiedBy>Milana Ivanova</cp:lastModifiedBy>
  <cp:revision>5</cp:revision>
  <cp:lastPrinted>2021-04-16T05:34:00Z</cp:lastPrinted>
  <dcterms:created xsi:type="dcterms:W3CDTF">2021-03-31T08:51:00Z</dcterms:created>
  <dcterms:modified xsi:type="dcterms:W3CDTF">2021-04-21T05:29:00Z</dcterms:modified>
</cp:coreProperties>
</file>