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End w:id="0"/>
    <w:p w:rsidR="002C6807" w:rsidRPr="002C6807" w:rsidRDefault="002C6807" w:rsidP="002C6807">
      <w:pPr>
        <w:contextualSpacing/>
        <w:jc w:val="center"/>
        <w:rPr>
          <w:b/>
          <w:spacing w:val="-10"/>
          <w:kern w:val="28"/>
          <w:sz w:val="28"/>
          <w:szCs w:val="20"/>
          <w:lang w:val="lv-LV" w:eastAsia="ru-RU"/>
        </w:rPr>
      </w:pPr>
      <w:r w:rsidRPr="002C6807">
        <w:rPr>
          <w:b/>
          <w:spacing w:val="-10"/>
          <w:kern w:val="28"/>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75065144" r:id="rId7"/>
        </w:object>
      </w:r>
    </w:p>
    <w:p w:rsidR="002C6807" w:rsidRPr="002C6807" w:rsidRDefault="002C6807" w:rsidP="002C6807">
      <w:pPr>
        <w:tabs>
          <w:tab w:val="left" w:pos="3969"/>
          <w:tab w:val="left" w:pos="4395"/>
        </w:tabs>
        <w:jc w:val="center"/>
        <w:rPr>
          <w:bCs/>
          <w:lang w:val="lv-LV" w:eastAsia="ru-RU"/>
        </w:rPr>
      </w:pPr>
    </w:p>
    <w:p w:rsidR="002C6807" w:rsidRPr="002C6807" w:rsidRDefault="002C6807" w:rsidP="002C6807">
      <w:pPr>
        <w:tabs>
          <w:tab w:val="left" w:pos="3969"/>
          <w:tab w:val="left" w:pos="4395"/>
        </w:tabs>
        <w:jc w:val="center"/>
        <w:rPr>
          <w:bCs/>
          <w:sz w:val="28"/>
          <w:szCs w:val="20"/>
          <w:lang w:val="lv-LV" w:eastAsia="ru-RU"/>
        </w:rPr>
      </w:pPr>
      <w:r w:rsidRPr="002C6807">
        <w:rPr>
          <w:bCs/>
          <w:sz w:val="28"/>
          <w:szCs w:val="20"/>
          <w:lang w:val="lv-LV" w:eastAsia="ru-RU"/>
        </w:rPr>
        <w:t xml:space="preserve">  LATVIJAS REPUBLIKAS</w:t>
      </w:r>
    </w:p>
    <w:p w:rsidR="002C6807" w:rsidRPr="002C6807" w:rsidRDefault="002C6807" w:rsidP="002C6807">
      <w:pPr>
        <w:tabs>
          <w:tab w:val="left" w:pos="3969"/>
          <w:tab w:val="left" w:pos="4395"/>
        </w:tabs>
        <w:jc w:val="center"/>
        <w:rPr>
          <w:b/>
          <w:sz w:val="28"/>
          <w:szCs w:val="20"/>
          <w:lang w:val="lv-LV" w:eastAsia="ru-RU"/>
        </w:rPr>
      </w:pPr>
      <w:r w:rsidRPr="002C6807">
        <w:rPr>
          <w:b/>
          <w:sz w:val="28"/>
          <w:szCs w:val="20"/>
          <w:lang w:val="lv-LV" w:eastAsia="ru-RU"/>
        </w:rPr>
        <w:t>DAUGAVPILS PILSĒTAS DOME</w:t>
      </w:r>
    </w:p>
    <w:p w:rsidR="002C6807" w:rsidRPr="002C6807" w:rsidRDefault="002C6807" w:rsidP="002C6807">
      <w:pPr>
        <w:widowControl w:val="0"/>
        <w:autoSpaceDE w:val="0"/>
        <w:autoSpaceDN w:val="0"/>
        <w:adjustRightInd w:val="0"/>
        <w:jc w:val="center"/>
        <w:rPr>
          <w:sz w:val="18"/>
          <w:szCs w:val="18"/>
          <w:lang w:val="pl-PL" w:eastAsia="lv-LV"/>
        </w:rPr>
      </w:pPr>
      <w:r w:rsidRPr="002C6807">
        <w:rPr>
          <w:b/>
          <w:noProof/>
          <w:sz w:val="18"/>
          <w:szCs w:val="18"/>
          <w:lang w:val="lv-LV" w:eastAsia="lv-LV"/>
        </w:rPr>
        <mc:AlternateContent>
          <mc:Choice Requires="wps">
            <w:drawing>
              <wp:anchor distT="0" distB="0" distL="114300" distR="114300" simplePos="0" relativeHeight="251659264" behindDoc="0" locked="0" layoutInCell="1" allowOverlap="1" wp14:anchorId="4A602795" wp14:editId="65DB6A6D">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268B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2C6807">
        <w:rPr>
          <w:sz w:val="18"/>
          <w:szCs w:val="18"/>
          <w:lang w:val="lv-LV" w:eastAsia="lv-LV"/>
        </w:rPr>
        <w:t>Reģ. Nr. 90000077325, K. Valdemāra iela 1, Daugavpils, LV-5401, tālrunis 6</w:t>
      </w:r>
      <w:r w:rsidRPr="002C6807">
        <w:rPr>
          <w:sz w:val="18"/>
          <w:szCs w:val="18"/>
          <w:lang w:val="pl-PL" w:eastAsia="lv-LV"/>
        </w:rPr>
        <w:t>5404344, 65404346, fakss 65421941</w:t>
      </w:r>
    </w:p>
    <w:p w:rsidR="002C6807" w:rsidRPr="002C6807" w:rsidRDefault="002C6807" w:rsidP="002C6807">
      <w:pPr>
        <w:widowControl w:val="0"/>
        <w:autoSpaceDE w:val="0"/>
        <w:autoSpaceDN w:val="0"/>
        <w:adjustRightInd w:val="0"/>
        <w:jc w:val="center"/>
        <w:rPr>
          <w:sz w:val="18"/>
          <w:szCs w:val="18"/>
          <w:u w:val="single"/>
          <w:lang w:val="lv-LV" w:eastAsia="lv-LV"/>
        </w:rPr>
      </w:pPr>
      <w:r w:rsidRPr="002C6807">
        <w:rPr>
          <w:sz w:val="18"/>
          <w:szCs w:val="18"/>
          <w:lang w:val="lv-LV" w:eastAsia="lv-LV"/>
        </w:rPr>
        <w:t xml:space="preserve">e-pasts: </w:t>
      </w:r>
      <w:smartTag w:uri="urn:schemas-microsoft-com:office:smarttags" w:element="PersonName">
        <w:r w:rsidRPr="002C6807">
          <w:rPr>
            <w:sz w:val="18"/>
            <w:szCs w:val="18"/>
            <w:lang w:val="lv-LV" w:eastAsia="lv-LV"/>
          </w:rPr>
          <w:t>info@daugavpils.lv</w:t>
        </w:r>
      </w:smartTag>
      <w:r w:rsidRPr="002C6807">
        <w:rPr>
          <w:sz w:val="18"/>
          <w:szCs w:val="18"/>
          <w:lang w:val="lv-LV" w:eastAsia="lv-LV"/>
        </w:rPr>
        <w:t xml:space="preserve">   www.daugavpils.lv</w:t>
      </w:r>
    </w:p>
    <w:p w:rsidR="002C6807" w:rsidRPr="002C6807" w:rsidRDefault="002C6807" w:rsidP="002C6807">
      <w:pPr>
        <w:widowControl w:val="0"/>
        <w:autoSpaceDE w:val="0"/>
        <w:autoSpaceDN w:val="0"/>
        <w:adjustRightInd w:val="0"/>
        <w:jc w:val="center"/>
        <w:rPr>
          <w:sz w:val="18"/>
          <w:szCs w:val="18"/>
          <w:u w:val="single"/>
          <w:lang w:val="lv-LV" w:eastAsia="lv-LV"/>
        </w:rPr>
      </w:pPr>
    </w:p>
    <w:p w:rsidR="002C6807" w:rsidRPr="002C6807" w:rsidRDefault="002C6807" w:rsidP="002C6807">
      <w:pPr>
        <w:widowControl w:val="0"/>
        <w:autoSpaceDE w:val="0"/>
        <w:autoSpaceDN w:val="0"/>
        <w:adjustRightInd w:val="0"/>
        <w:jc w:val="center"/>
        <w:rPr>
          <w:b/>
          <w:lang w:val="lv-LV" w:eastAsia="lv-LV"/>
        </w:rPr>
      </w:pPr>
    </w:p>
    <w:p w:rsidR="002C6807" w:rsidRPr="002C6807" w:rsidRDefault="002C6807" w:rsidP="002C6807">
      <w:pPr>
        <w:widowControl w:val="0"/>
        <w:autoSpaceDE w:val="0"/>
        <w:autoSpaceDN w:val="0"/>
        <w:adjustRightInd w:val="0"/>
        <w:jc w:val="center"/>
        <w:rPr>
          <w:b/>
          <w:lang w:val="lv-LV" w:eastAsia="lv-LV"/>
        </w:rPr>
      </w:pPr>
      <w:r w:rsidRPr="002C6807">
        <w:rPr>
          <w:b/>
          <w:lang w:val="lv-LV" w:eastAsia="lv-LV"/>
        </w:rPr>
        <w:t>LĒMUMS</w:t>
      </w:r>
    </w:p>
    <w:p w:rsidR="002C6807" w:rsidRPr="002C6807" w:rsidRDefault="002C6807" w:rsidP="002C6807">
      <w:pPr>
        <w:widowControl w:val="0"/>
        <w:autoSpaceDE w:val="0"/>
        <w:autoSpaceDN w:val="0"/>
        <w:adjustRightInd w:val="0"/>
        <w:spacing w:after="120"/>
        <w:jc w:val="center"/>
        <w:rPr>
          <w:sz w:val="2"/>
          <w:szCs w:val="2"/>
          <w:lang w:val="lv-LV" w:eastAsia="lv-LV"/>
        </w:rPr>
      </w:pPr>
    </w:p>
    <w:p w:rsidR="004B3479" w:rsidRDefault="002C6807" w:rsidP="002C6807">
      <w:pPr>
        <w:widowControl w:val="0"/>
        <w:autoSpaceDE w:val="0"/>
        <w:autoSpaceDN w:val="0"/>
        <w:adjustRightInd w:val="0"/>
        <w:jc w:val="center"/>
        <w:rPr>
          <w:lang w:val="lv-LV" w:eastAsia="lv-LV"/>
        </w:rPr>
      </w:pPr>
      <w:r w:rsidRPr="002C6807">
        <w:rPr>
          <w:sz w:val="20"/>
          <w:lang w:val="lv-LV" w:eastAsia="lv-LV"/>
        </w:rPr>
        <w:t>Daugavpilī</w:t>
      </w:r>
    </w:p>
    <w:p w:rsidR="004B3479" w:rsidRDefault="004B3479" w:rsidP="0089734A">
      <w:pPr>
        <w:rPr>
          <w:lang w:val="lv-LV"/>
        </w:rPr>
      </w:pPr>
    </w:p>
    <w:p w:rsidR="0089734A" w:rsidRPr="004B3479" w:rsidRDefault="000F1004" w:rsidP="0089734A">
      <w:pPr>
        <w:rPr>
          <w:lang w:val="lv-LV"/>
        </w:rPr>
      </w:pPr>
      <w:r w:rsidRPr="004B3479">
        <w:rPr>
          <w:lang w:val="lv-LV"/>
        </w:rPr>
        <w:t>202</w:t>
      </w:r>
      <w:r w:rsidR="00807A30" w:rsidRPr="004B3479">
        <w:rPr>
          <w:lang w:val="lv-LV"/>
        </w:rPr>
        <w:t>1</w:t>
      </w:r>
      <w:r w:rsidR="0089734A" w:rsidRPr="004B3479">
        <w:rPr>
          <w:lang w:val="lv-LV"/>
        </w:rPr>
        <w:t xml:space="preserve">.gada 11.februārī                                                                                        </w:t>
      </w:r>
      <w:r w:rsidR="0089734A" w:rsidRPr="004B3479">
        <w:rPr>
          <w:b/>
          <w:lang w:val="lv-LV"/>
        </w:rPr>
        <w:t>Nr.</w:t>
      </w:r>
      <w:r w:rsidR="004B3479" w:rsidRPr="004B3479">
        <w:rPr>
          <w:b/>
          <w:lang w:val="lv-LV"/>
        </w:rPr>
        <w:t>58</w:t>
      </w:r>
      <w:r w:rsidR="0089734A" w:rsidRPr="004B3479">
        <w:rPr>
          <w:b/>
          <w:lang w:val="lv-LV"/>
        </w:rPr>
        <w:t xml:space="preserve">                                                                              </w:t>
      </w:r>
    </w:p>
    <w:p w:rsidR="0089734A" w:rsidRPr="004B3479" w:rsidRDefault="0089734A" w:rsidP="0089734A">
      <w:pPr>
        <w:tabs>
          <w:tab w:val="left" w:pos="7290"/>
        </w:tabs>
        <w:jc w:val="both"/>
        <w:rPr>
          <w:lang w:val="lv-LV"/>
        </w:rPr>
      </w:pPr>
      <w:r w:rsidRPr="004B3479">
        <w:rPr>
          <w:lang w:val="lv-LV"/>
        </w:rPr>
        <w:t xml:space="preserve">                                                                                                                           (prot. Nr.4,  </w:t>
      </w:r>
      <w:r w:rsidR="004B3479" w:rsidRPr="004B3479">
        <w:rPr>
          <w:lang w:val="lv-LV"/>
        </w:rPr>
        <w:t>8</w:t>
      </w:r>
      <w:r w:rsidRPr="004B3479">
        <w:rPr>
          <w:lang w:val="lv-LV"/>
        </w:rPr>
        <w:t xml:space="preserve">.§)                                                                                                                                                                                                                                        </w:t>
      </w:r>
    </w:p>
    <w:p w:rsidR="00FE1C74" w:rsidRPr="004B3479" w:rsidRDefault="00FE1C74" w:rsidP="0089734A">
      <w:pPr>
        <w:rPr>
          <w:lang w:val="lv-LV"/>
        </w:rPr>
      </w:pPr>
      <w:r w:rsidRPr="004B3479">
        <w:rPr>
          <w:lang w:val="lv-LV"/>
        </w:rPr>
        <w:t xml:space="preserve">                       </w:t>
      </w:r>
    </w:p>
    <w:p w:rsidR="003D01CE" w:rsidRPr="004B3479" w:rsidRDefault="00807A30" w:rsidP="0089734A">
      <w:pPr>
        <w:pStyle w:val="Heading2"/>
        <w:jc w:val="center"/>
        <w:rPr>
          <w:rFonts w:eastAsia="Calibri"/>
          <w:i w:val="0"/>
        </w:rPr>
      </w:pPr>
      <w:r w:rsidRPr="004B3479">
        <w:rPr>
          <w:rFonts w:eastAsia="Calibri"/>
          <w:i w:val="0"/>
        </w:rPr>
        <w:t xml:space="preserve">Par Daugavpils </w:t>
      </w:r>
      <w:proofErr w:type="spellStart"/>
      <w:r w:rsidRPr="004B3479">
        <w:rPr>
          <w:rFonts w:eastAsia="Calibri"/>
          <w:i w:val="0"/>
        </w:rPr>
        <w:t>valstspilsētas</w:t>
      </w:r>
      <w:proofErr w:type="spellEnd"/>
      <w:r w:rsidRPr="004B3479">
        <w:rPr>
          <w:rFonts w:eastAsia="Calibri"/>
          <w:i w:val="0"/>
        </w:rPr>
        <w:t xml:space="preserve"> un Augšdaugavas novada</w:t>
      </w:r>
    </w:p>
    <w:p w:rsidR="00FE1C74" w:rsidRPr="004B3479" w:rsidRDefault="00807A30" w:rsidP="0089734A">
      <w:pPr>
        <w:pStyle w:val="Heading2"/>
        <w:jc w:val="center"/>
        <w:rPr>
          <w:rFonts w:eastAsia="Calibri"/>
          <w:i w:val="0"/>
        </w:rPr>
      </w:pPr>
      <w:r w:rsidRPr="004B3479">
        <w:rPr>
          <w:rFonts w:eastAsia="Calibri"/>
          <w:i w:val="0"/>
        </w:rPr>
        <w:t xml:space="preserve">ilgtspējīgas attīstības stratēģijas izstrādes </w:t>
      </w:r>
      <w:r w:rsidR="00852D88" w:rsidRPr="004B3479">
        <w:rPr>
          <w:rFonts w:eastAsia="Calibri"/>
          <w:i w:val="0"/>
        </w:rPr>
        <w:t>uzsākšanu</w:t>
      </w:r>
    </w:p>
    <w:p w:rsidR="00852D88" w:rsidRPr="004B3479" w:rsidRDefault="00852D88" w:rsidP="0089734A">
      <w:pPr>
        <w:rPr>
          <w:lang w:val="lv-LV"/>
        </w:rPr>
      </w:pPr>
    </w:p>
    <w:p w:rsidR="00FE1C74" w:rsidRPr="004B3479" w:rsidRDefault="00E61B37" w:rsidP="0089734A">
      <w:pPr>
        <w:ind w:firstLine="360"/>
        <w:jc w:val="both"/>
        <w:rPr>
          <w:lang w:val="lv-LV"/>
        </w:rPr>
      </w:pPr>
      <w:r w:rsidRPr="004B3479">
        <w:rPr>
          <w:rFonts w:eastAsia="Calibri"/>
          <w:lang w:val="lv-LV"/>
        </w:rPr>
        <w:t>P</w:t>
      </w:r>
      <w:r w:rsidR="00807A30" w:rsidRPr="004B3479">
        <w:rPr>
          <w:rFonts w:eastAsia="Calibri"/>
          <w:lang w:val="lv-LV"/>
        </w:rPr>
        <w:t xml:space="preserve">amatojoties uz likuma "Par pašvaldībām" 14.panta otrās daļas 1.punktu, Attīstības plānošanas sistēmas likuma </w:t>
      </w:r>
      <w:r w:rsidRPr="004B3479">
        <w:rPr>
          <w:rFonts w:eastAsia="Calibri"/>
          <w:lang w:val="lv-LV"/>
        </w:rPr>
        <w:t>6</w:t>
      </w:r>
      <w:r w:rsidR="00807A30" w:rsidRPr="004B3479">
        <w:rPr>
          <w:rFonts w:eastAsia="Calibri"/>
          <w:lang w:val="lv-LV"/>
        </w:rPr>
        <w:t xml:space="preserve">.panta </w:t>
      </w:r>
      <w:r w:rsidRPr="004B3479">
        <w:rPr>
          <w:rFonts w:eastAsia="Calibri"/>
          <w:lang w:val="lv-LV"/>
        </w:rPr>
        <w:t>ceturto</w:t>
      </w:r>
      <w:r w:rsidR="00807A30" w:rsidRPr="004B3479">
        <w:rPr>
          <w:rFonts w:eastAsia="Calibri"/>
          <w:lang w:val="lv-LV"/>
        </w:rPr>
        <w:t xml:space="preserve"> daļ</w:t>
      </w:r>
      <w:r w:rsidRPr="004B3479">
        <w:rPr>
          <w:rFonts w:eastAsia="Calibri"/>
          <w:lang w:val="lv-LV"/>
        </w:rPr>
        <w:t>u</w:t>
      </w:r>
      <w:r w:rsidR="00807A30" w:rsidRPr="004B3479">
        <w:rPr>
          <w:rFonts w:eastAsia="Calibri"/>
          <w:lang w:val="lv-LV"/>
        </w:rPr>
        <w:t xml:space="preserve"> </w:t>
      </w:r>
      <w:r w:rsidRPr="004B3479">
        <w:rPr>
          <w:rFonts w:eastAsia="Calibri"/>
          <w:lang w:val="lv-LV"/>
        </w:rPr>
        <w:t>un 10</w:t>
      </w:r>
      <w:r w:rsidR="00807A30" w:rsidRPr="004B3479">
        <w:rPr>
          <w:rFonts w:eastAsia="Calibri"/>
          <w:lang w:val="lv-LV"/>
        </w:rPr>
        <w:t>.pant</w:t>
      </w:r>
      <w:r w:rsidRPr="004B3479">
        <w:rPr>
          <w:rFonts w:eastAsia="Calibri"/>
          <w:lang w:val="lv-LV"/>
        </w:rPr>
        <w:t>u</w:t>
      </w:r>
      <w:r w:rsidR="00807A30" w:rsidRPr="004B3479">
        <w:rPr>
          <w:rFonts w:eastAsia="Calibri"/>
          <w:lang w:val="lv-LV"/>
        </w:rPr>
        <w:t xml:space="preserve">, Teritorijas attīstības plānošanas likuma 5.panta pirmās daļas 3.punktu, 12.panta pirmo daļu, Administratīvo teritoriju un apdzīvoto vietu likuma pārejas noteikumu 9. un 25.punktu, Ministru kabineta 2014.gada 14.oktobra noteikumu Nr.628 “Noteikumi par pašvaldību teritorijas attīstības plānošanas dokumentiem” </w:t>
      </w:r>
      <w:r w:rsidRPr="004B3479">
        <w:rPr>
          <w:rFonts w:eastAsia="Calibri"/>
          <w:lang w:val="lv-LV"/>
        </w:rPr>
        <w:t>66</w:t>
      </w:r>
      <w:r w:rsidR="00807A30" w:rsidRPr="004B3479">
        <w:rPr>
          <w:rFonts w:eastAsia="Calibri"/>
          <w:lang w:val="lv-LV"/>
        </w:rPr>
        <w:t>.punktu</w:t>
      </w:r>
      <w:r w:rsidR="00B03BFA" w:rsidRPr="004B3479">
        <w:rPr>
          <w:lang w:val="lv-LV"/>
        </w:rPr>
        <w:t>,</w:t>
      </w:r>
      <w:r w:rsidRPr="004B3479">
        <w:rPr>
          <w:lang w:val="lv-LV"/>
        </w:rPr>
        <w:t xml:space="preserve"> </w:t>
      </w:r>
      <w:r w:rsidR="00427B63" w:rsidRPr="004B3479">
        <w:rPr>
          <w:lang w:val="lv-LV"/>
        </w:rPr>
        <w:t>Ministru kabineta 2020.gada 13.oktobra noteikumiem Nr.631 “Jaunizveidojamo pašvaldību teritoriju attīstības plānošanas dokumentu projektu valsts līdzfinansējuma piešķiršanas kārtība”</w:t>
      </w:r>
      <w:r w:rsidR="003018E0" w:rsidRPr="004B3479">
        <w:rPr>
          <w:lang w:val="lv-LV"/>
        </w:rPr>
        <w:t xml:space="preserve"> 15.punktu</w:t>
      </w:r>
      <w:r w:rsidR="00427B63" w:rsidRPr="004B3479">
        <w:rPr>
          <w:lang w:val="lv-LV"/>
        </w:rPr>
        <w:t xml:space="preserve">, </w:t>
      </w:r>
      <w:r w:rsidR="00501020" w:rsidRPr="004B3479">
        <w:rPr>
          <w:lang w:val="lv-LV"/>
        </w:rPr>
        <w:t xml:space="preserve">Daugavpils novada domes 2020.gada 21.oktobra vēstuli Nr.2.1-09/788 “Par sadarbību kopīgu plānošanas dokumentu izstrādē un iespēju saņemt valsts līdzfinansējumu, Ilūkstes novada domes 2020.gada 20.oktobra vēstuli Nr.862 “Par sadarbību kopīgu plānošanas dokumentu izstrādē un pieteikumu valsts līdzfinansējumam”, Valsts reģionālās attīstības aģentūras 2020.gada 30.oktobra vēstuli Nr.2/ATR20/20/1988 “Par pieteikuma mērķdotācijas piešķiršanai apstiprināšanu”, </w:t>
      </w:r>
      <w:r w:rsidR="00D204C9" w:rsidRPr="004B3479">
        <w:rPr>
          <w:lang w:val="lv-LV"/>
        </w:rPr>
        <w:t>Daugavpils pilsē</w:t>
      </w:r>
      <w:r w:rsidR="000F1004" w:rsidRPr="004B3479">
        <w:rPr>
          <w:lang w:val="lv-LV"/>
        </w:rPr>
        <w:t xml:space="preserve">tas domes </w:t>
      </w:r>
      <w:r w:rsidR="00852D88" w:rsidRPr="004B3479">
        <w:rPr>
          <w:lang w:val="lv-LV"/>
        </w:rPr>
        <w:t>Attīstības komitej</w:t>
      </w:r>
      <w:r w:rsidR="00FA4E44" w:rsidRPr="004B3479">
        <w:rPr>
          <w:lang w:val="lv-LV"/>
        </w:rPr>
        <w:t>as 202</w:t>
      </w:r>
      <w:r w:rsidR="003D01CE" w:rsidRPr="004B3479">
        <w:rPr>
          <w:lang w:val="lv-LV"/>
        </w:rPr>
        <w:t>1</w:t>
      </w:r>
      <w:r w:rsidR="00FA4E44" w:rsidRPr="004B3479">
        <w:rPr>
          <w:lang w:val="lv-LV"/>
        </w:rPr>
        <w:t xml:space="preserve">.gada </w:t>
      </w:r>
      <w:r w:rsidR="0089734A" w:rsidRPr="004B3479">
        <w:rPr>
          <w:lang w:val="lv-LV"/>
        </w:rPr>
        <w:t>4.februārī</w:t>
      </w:r>
      <w:r w:rsidR="00FA4E44" w:rsidRPr="004B3479">
        <w:rPr>
          <w:lang w:val="lv-LV"/>
        </w:rPr>
        <w:t xml:space="preserve"> atzinumu</w:t>
      </w:r>
      <w:r w:rsidR="002B5FA5" w:rsidRPr="004B3479">
        <w:rPr>
          <w:lang w:val="lv-LV"/>
        </w:rPr>
        <w:t>,</w:t>
      </w:r>
      <w:r w:rsidR="00D204C9" w:rsidRPr="004B3479">
        <w:rPr>
          <w:lang w:val="lv-LV"/>
        </w:rPr>
        <w:t xml:space="preserve"> </w:t>
      </w:r>
      <w:r w:rsidR="004B3479" w:rsidRPr="004B3479">
        <w:rPr>
          <w:lang w:val="lv-LV"/>
        </w:rPr>
        <w:t>atklāti balsojot: PAR – 15 (A.Broks, J.Dukšinskis, R.Eigims, A.Elksniņš, A.Gržibovskis, L.Jankovska, R.Joksts, I.Kokina, V.Kononovs, N.Kožanova, M.Lavrenovs, J.Lāčplēsis, I.Prelatovs, H.Soldatjonoka, A.Zdanovskis), PRET – nav, ATTURAS – nav,</w:t>
      </w:r>
      <w:r w:rsidR="0089734A" w:rsidRPr="004B3479">
        <w:rPr>
          <w:lang w:val="lv-LV"/>
        </w:rPr>
        <w:t xml:space="preserve"> </w:t>
      </w:r>
      <w:r w:rsidR="00D204C9" w:rsidRPr="004B3479">
        <w:rPr>
          <w:b/>
          <w:lang w:val="lv-LV"/>
        </w:rPr>
        <w:t>Daugavpils pilsētas dome nolemj</w:t>
      </w:r>
      <w:r w:rsidR="00D204C9" w:rsidRPr="004B3479">
        <w:rPr>
          <w:lang w:val="lv-LV"/>
        </w:rPr>
        <w:t>:</w:t>
      </w:r>
    </w:p>
    <w:p w:rsidR="0089734A" w:rsidRPr="0089734A" w:rsidRDefault="0089734A" w:rsidP="0089734A">
      <w:pPr>
        <w:ind w:firstLine="360"/>
        <w:jc w:val="both"/>
        <w:rPr>
          <w:color w:val="FF0000"/>
          <w:lang w:val="lv-LV"/>
        </w:rPr>
      </w:pPr>
    </w:p>
    <w:p w:rsidR="00D3283B" w:rsidRPr="0089734A" w:rsidRDefault="00D3283B" w:rsidP="0089734A">
      <w:pPr>
        <w:pStyle w:val="BodyText"/>
        <w:numPr>
          <w:ilvl w:val="0"/>
          <w:numId w:val="23"/>
        </w:numPr>
        <w:autoSpaceDE w:val="0"/>
        <w:autoSpaceDN w:val="0"/>
        <w:adjustRightInd w:val="0"/>
        <w:ind w:left="0" w:firstLine="360"/>
        <w:rPr>
          <w:rFonts w:eastAsia="Calibri"/>
        </w:rPr>
      </w:pPr>
      <w:r w:rsidRPr="0089734A">
        <w:rPr>
          <w:rFonts w:eastAsia="Calibri"/>
        </w:rPr>
        <w:t>Uzsākt Daugavpils valstspilsētas un Augšdaugavas novada ilgtspējīgas attīstības stratēģijas līdz 2030.gadam (turpmāk – Stratēģijas) izstrādi.</w:t>
      </w:r>
    </w:p>
    <w:p w:rsidR="009E32EB" w:rsidRPr="0089734A" w:rsidRDefault="009E32EB" w:rsidP="0089734A">
      <w:pPr>
        <w:pStyle w:val="BodyText"/>
        <w:numPr>
          <w:ilvl w:val="0"/>
          <w:numId w:val="23"/>
        </w:numPr>
        <w:autoSpaceDE w:val="0"/>
        <w:autoSpaceDN w:val="0"/>
        <w:adjustRightInd w:val="0"/>
        <w:ind w:left="0" w:firstLine="360"/>
        <w:rPr>
          <w:rFonts w:eastAsia="Calibri"/>
        </w:rPr>
      </w:pPr>
      <w:r w:rsidRPr="0089734A">
        <w:rPr>
          <w:rFonts w:eastAsia="Calibri"/>
        </w:rPr>
        <w:t>Sadarboties ar Jaunveidojamā Augšdaugavas novada pašvaldību (Daugavpils novadu un Ilūkstes novadu) kopīga attīstības plānošanas dokumenta: Daugavpils valstspilsētas un Augšdaugavas novada ilgtspējīgas attīstības stratēģijas līdz 2030.gadam izstrādē.</w:t>
      </w:r>
    </w:p>
    <w:p w:rsidR="00FD1A6C" w:rsidRPr="0089734A" w:rsidRDefault="00E2624C" w:rsidP="0089734A">
      <w:pPr>
        <w:pStyle w:val="BodyText"/>
        <w:numPr>
          <w:ilvl w:val="0"/>
          <w:numId w:val="23"/>
        </w:numPr>
        <w:autoSpaceDE w:val="0"/>
        <w:autoSpaceDN w:val="0"/>
        <w:adjustRightInd w:val="0"/>
        <w:ind w:left="0" w:firstLine="360"/>
        <w:rPr>
          <w:rFonts w:eastAsia="Calibri"/>
        </w:rPr>
      </w:pPr>
      <w:r w:rsidRPr="0089734A">
        <w:rPr>
          <w:rFonts w:eastAsia="Calibri"/>
        </w:rPr>
        <w:t>Apstiprināt</w:t>
      </w:r>
      <w:r w:rsidR="00FD1A6C" w:rsidRPr="0089734A">
        <w:rPr>
          <w:rFonts w:eastAsia="Calibri"/>
        </w:rPr>
        <w:t xml:space="preserve"> </w:t>
      </w:r>
      <w:r w:rsidRPr="0089734A">
        <w:rPr>
          <w:rFonts w:eastAsia="Calibri"/>
        </w:rPr>
        <w:t>par Stratēģijas izstrādes vadītāju</w:t>
      </w:r>
      <w:r w:rsidR="00FD1A6C" w:rsidRPr="0089734A">
        <w:rPr>
          <w:rFonts w:eastAsia="Calibri"/>
        </w:rPr>
        <w:t xml:space="preserve"> Daugavpils pilsētas domes izpilddirektori Sabīni </w:t>
      </w:r>
      <w:proofErr w:type="spellStart"/>
      <w:r w:rsidR="00FD1A6C" w:rsidRPr="0089734A">
        <w:rPr>
          <w:rFonts w:eastAsia="Calibri"/>
        </w:rPr>
        <w:t>Šņepsti</w:t>
      </w:r>
      <w:proofErr w:type="spellEnd"/>
      <w:r w:rsidR="00FD1A6C" w:rsidRPr="0089734A">
        <w:rPr>
          <w:rFonts w:eastAsia="Calibri"/>
        </w:rPr>
        <w:t>.</w:t>
      </w:r>
    </w:p>
    <w:p w:rsidR="00FD1A6C" w:rsidRPr="0089734A" w:rsidRDefault="00FD1A6C" w:rsidP="0089734A">
      <w:pPr>
        <w:pStyle w:val="BodyText"/>
        <w:numPr>
          <w:ilvl w:val="0"/>
          <w:numId w:val="23"/>
        </w:numPr>
        <w:autoSpaceDE w:val="0"/>
        <w:autoSpaceDN w:val="0"/>
        <w:adjustRightInd w:val="0"/>
        <w:rPr>
          <w:rFonts w:eastAsia="Calibri"/>
        </w:rPr>
      </w:pPr>
      <w:r w:rsidRPr="0089734A">
        <w:rPr>
          <w:rFonts w:eastAsia="Calibri"/>
        </w:rPr>
        <w:t>Apstiprināt Attīstības programmas izstrādes darba uzdevumu (pielikumā).</w:t>
      </w:r>
    </w:p>
    <w:p w:rsidR="005579A9" w:rsidRPr="0089734A" w:rsidRDefault="00FD1A6C" w:rsidP="0089734A">
      <w:pPr>
        <w:pStyle w:val="BodyText"/>
        <w:numPr>
          <w:ilvl w:val="0"/>
          <w:numId w:val="23"/>
        </w:numPr>
        <w:autoSpaceDE w:val="0"/>
        <w:autoSpaceDN w:val="0"/>
        <w:adjustRightInd w:val="0"/>
        <w:ind w:left="0" w:firstLine="360"/>
        <w:rPr>
          <w:rFonts w:eastAsia="Calibri"/>
        </w:rPr>
      </w:pPr>
      <w:r w:rsidRPr="0089734A">
        <w:rPr>
          <w:rFonts w:eastAsia="Calibri"/>
        </w:rPr>
        <w:t>Paziņojumu par Attīstības programmas izstrādes uzsākšanu piecu darba dienu laikā pēc domes lēmuma spēkā stāšanās ievi</w:t>
      </w:r>
      <w:r w:rsidR="00506375" w:rsidRPr="0089734A">
        <w:rPr>
          <w:rFonts w:eastAsia="Calibri"/>
        </w:rPr>
        <w:t>e</w:t>
      </w:r>
      <w:r w:rsidRPr="0089734A">
        <w:rPr>
          <w:rFonts w:eastAsia="Calibri"/>
        </w:rPr>
        <w:t>tot Teritorijas attīstības plānošanas sistēmā, pašvaldības mājas lapā un vietējā laikrakstā.</w:t>
      </w:r>
    </w:p>
    <w:p w:rsidR="0089734A" w:rsidRDefault="0089734A" w:rsidP="0089734A">
      <w:pPr>
        <w:pStyle w:val="BodyText"/>
        <w:autoSpaceDE w:val="0"/>
        <w:autoSpaceDN w:val="0"/>
        <w:adjustRightInd w:val="0"/>
        <w:rPr>
          <w:rFonts w:eastAsia="Calibri"/>
        </w:rPr>
      </w:pPr>
    </w:p>
    <w:p w:rsidR="00FE1C74" w:rsidRPr="0089734A" w:rsidRDefault="00852D88" w:rsidP="0089734A">
      <w:pPr>
        <w:pStyle w:val="BodyText"/>
        <w:autoSpaceDE w:val="0"/>
        <w:autoSpaceDN w:val="0"/>
        <w:adjustRightInd w:val="0"/>
        <w:rPr>
          <w:rFonts w:eastAsia="Calibri"/>
        </w:rPr>
      </w:pPr>
      <w:r w:rsidRPr="0089734A">
        <w:rPr>
          <w:rFonts w:eastAsia="Calibri"/>
        </w:rPr>
        <w:t xml:space="preserve">Pielikumā: </w:t>
      </w:r>
      <w:r w:rsidR="005236E1" w:rsidRPr="0089734A">
        <w:rPr>
          <w:rFonts w:eastAsia="Calibri"/>
        </w:rPr>
        <w:t>Darba uzdevums</w:t>
      </w:r>
      <w:r w:rsidR="00FD1A6C" w:rsidRPr="0089734A">
        <w:rPr>
          <w:rFonts w:eastAsia="Calibri"/>
        </w:rPr>
        <w:t xml:space="preserve"> stratēģijas izstrādei</w:t>
      </w:r>
      <w:r w:rsidR="005236E1" w:rsidRPr="0089734A">
        <w:rPr>
          <w:rFonts w:eastAsia="Calibri"/>
        </w:rPr>
        <w:t>.</w:t>
      </w:r>
    </w:p>
    <w:p w:rsidR="00066A78" w:rsidRPr="0089734A" w:rsidRDefault="00066A78" w:rsidP="0089734A">
      <w:pPr>
        <w:jc w:val="both"/>
        <w:rPr>
          <w:lang w:val="lv-LV"/>
        </w:rPr>
      </w:pPr>
    </w:p>
    <w:p w:rsidR="00FE1C74" w:rsidRPr="0089734A" w:rsidRDefault="00FE1C74" w:rsidP="0089734A">
      <w:pPr>
        <w:jc w:val="both"/>
        <w:rPr>
          <w:lang w:val="lv-LV"/>
        </w:rPr>
      </w:pPr>
      <w:r w:rsidRPr="0089734A">
        <w:rPr>
          <w:lang w:val="lv-LV"/>
        </w:rPr>
        <w:t>Domes priekšsēdētājs</w:t>
      </w:r>
      <w:r w:rsidRPr="0089734A">
        <w:rPr>
          <w:lang w:val="lv-LV"/>
        </w:rPr>
        <w:tab/>
      </w:r>
      <w:r w:rsidRPr="0089734A">
        <w:rPr>
          <w:lang w:val="lv-LV"/>
        </w:rPr>
        <w:tab/>
        <w:t xml:space="preserve">      </w:t>
      </w:r>
      <w:r w:rsidR="00D204C9" w:rsidRPr="0089734A">
        <w:rPr>
          <w:lang w:val="lv-LV"/>
        </w:rPr>
        <w:t xml:space="preserve">        </w:t>
      </w:r>
      <w:r w:rsidR="002C6807" w:rsidRPr="002C6807">
        <w:rPr>
          <w:i/>
          <w:lang w:val="lv-LV" w:eastAsia="ru-RU"/>
        </w:rPr>
        <w:t>(personiskais paraksts)</w:t>
      </w:r>
      <w:r w:rsidR="002C6807">
        <w:rPr>
          <w:lang w:val="lv-LV"/>
        </w:rPr>
        <w:t xml:space="preserve">   </w:t>
      </w:r>
      <w:r w:rsidR="00D204C9" w:rsidRPr="0089734A">
        <w:rPr>
          <w:lang w:val="lv-LV"/>
        </w:rPr>
        <w:tab/>
      </w:r>
      <w:r w:rsidR="005579A9" w:rsidRPr="0089734A">
        <w:rPr>
          <w:lang w:val="lv-LV"/>
        </w:rPr>
        <w:tab/>
      </w:r>
      <w:r w:rsidR="00D204C9" w:rsidRPr="0089734A">
        <w:rPr>
          <w:lang w:val="lv-LV"/>
        </w:rPr>
        <w:t xml:space="preserve"> </w:t>
      </w:r>
      <w:r w:rsidR="00A24E15" w:rsidRPr="0089734A">
        <w:rPr>
          <w:lang w:val="lv-LV"/>
        </w:rPr>
        <w:t>I.Prelatovs</w:t>
      </w:r>
    </w:p>
    <w:p w:rsidR="002C6807" w:rsidRDefault="0089734A" w:rsidP="0089734A">
      <w:pPr>
        <w:ind w:firstLine="6096"/>
        <w:rPr>
          <w:lang w:val="lv-LV"/>
        </w:rPr>
      </w:pPr>
      <w:r w:rsidRPr="004B3479">
        <w:rPr>
          <w:lang w:val="lv-LV"/>
        </w:rPr>
        <w:t xml:space="preserve">      </w:t>
      </w:r>
    </w:p>
    <w:p w:rsidR="005206A5" w:rsidRPr="004B3479" w:rsidRDefault="002C6807" w:rsidP="0089734A">
      <w:pPr>
        <w:ind w:firstLine="6096"/>
        <w:rPr>
          <w:lang w:val="lv-LV"/>
        </w:rPr>
      </w:pPr>
      <w:r>
        <w:rPr>
          <w:lang w:val="lv-LV"/>
        </w:rPr>
        <w:lastRenderedPageBreak/>
        <w:t xml:space="preserve">      </w:t>
      </w:r>
      <w:r w:rsidR="0089734A" w:rsidRPr="004B3479">
        <w:rPr>
          <w:lang w:val="lv-LV"/>
        </w:rPr>
        <w:t xml:space="preserve"> </w:t>
      </w:r>
      <w:r w:rsidR="005206A5" w:rsidRPr="004B3479">
        <w:rPr>
          <w:lang w:val="lv-LV"/>
        </w:rPr>
        <w:t>Pielikums</w:t>
      </w:r>
    </w:p>
    <w:p w:rsidR="005206A5" w:rsidRPr="004B3479" w:rsidRDefault="005206A5" w:rsidP="0089734A">
      <w:pPr>
        <w:ind w:firstLine="6096"/>
        <w:jc w:val="right"/>
      </w:pPr>
      <w:r w:rsidRPr="004B3479">
        <w:t>Daugavpils pilsētas domes</w:t>
      </w:r>
    </w:p>
    <w:p w:rsidR="005206A5" w:rsidRPr="004B3479" w:rsidRDefault="005206A5" w:rsidP="0089734A">
      <w:pPr>
        <w:ind w:firstLine="6096"/>
        <w:jc w:val="center"/>
      </w:pPr>
      <w:r w:rsidRPr="004B3479">
        <w:t>202</w:t>
      </w:r>
      <w:r w:rsidR="00092B37" w:rsidRPr="004B3479">
        <w:t>1</w:t>
      </w:r>
      <w:proofErr w:type="gramStart"/>
      <w:r w:rsidRPr="004B3479">
        <w:t>.</w:t>
      </w:r>
      <w:r w:rsidR="0089734A" w:rsidRPr="004B3479">
        <w:t>gada</w:t>
      </w:r>
      <w:proofErr w:type="gramEnd"/>
      <w:r w:rsidR="0089734A" w:rsidRPr="004B3479">
        <w:t xml:space="preserve"> 11.februāra</w:t>
      </w:r>
    </w:p>
    <w:p w:rsidR="00193A4A" w:rsidRPr="004B3479" w:rsidRDefault="004B3479" w:rsidP="0089734A">
      <w:pPr>
        <w:ind w:firstLine="6096"/>
      </w:pPr>
      <w:r w:rsidRPr="004B3479">
        <w:t xml:space="preserve">       </w:t>
      </w:r>
      <w:proofErr w:type="spellStart"/>
      <w:proofErr w:type="gramStart"/>
      <w:r w:rsidR="0089734A" w:rsidRPr="004B3479">
        <w:t>lēmumam</w:t>
      </w:r>
      <w:proofErr w:type="spellEnd"/>
      <w:proofErr w:type="gramEnd"/>
      <w:r w:rsidR="0089734A" w:rsidRPr="004B3479">
        <w:t xml:space="preserve"> Nr.</w:t>
      </w:r>
      <w:r w:rsidRPr="004B3479">
        <w:t>58</w:t>
      </w:r>
    </w:p>
    <w:p w:rsidR="00193A4A" w:rsidRPr="00193A4A" w:rsidRDefault="00193A4A" w:rsidP="0089734A">
      <w:pPr>
        <w:jc w:val="center"/>
        <w:rPr>
          <w:b/>
          <w:bCs/>
          <w:caps/>
          <w:lang w:val="lv-LV"/>
        </w:rPr>
      </w:pPr>
    </w:p>
    <w:p w:rsidR="00092B37" w:rsidRPr="00092B37" w:rsidRDefault="00092B37" w:rsidP="0089734A">
      <w:pPr>
        <w:jc w:val="center"/>
        <w:rPr>
          <w:b/>
          <w:bCs/>
          <w:caps/>
          <w:sz w:val="22"/>
          <w:szCs w:val="22"/>
        </w:rPr>
      </w:pPr>
      <w:r w:rsidRPr="00092B37">
        <w:rPr>
          <w:b/>
          <w:bCs/>
          <w:caps/>
          <w:sz w:val="22"/>
          <w:szCs w:val="22"/>
        </w:rPr>
        <w:t>DARBA UZDEVUMS</w:t>
      </w:r>
    </w:p>
    <w:p w:rsidR="003D01CE" w:rsidRDefault="00092B37" w:rsidP="0089734A">
      <w:pPr>
        <w:pStyle w:val="ListParagraph"/>
        <w:spacing w:after="0" w:line="240" w:lineRule="auto"/>
        <w:ind w:left="785"/>
        <w:jc w:val="center"/>
        <w:rPr>
          <w:rFonts w:ascii="Times New Roman" w:hAnsi="Times New Roman"/>
          <w:b/>
          <w:i/>
          <w:color w:val="auto"/>
        </w:rPr>
      </w:pPr>
      <w:r w:rsidRPr="00092B37">
        <w:rPr>
          <w:rFonts w:ascii="Times New Roman" w:hAnsi="Times New Roman"/>
          <w:b/>
          <w:i/>
          <w:color w:val="auto"/>
        </w:rPr>
        <w:t xml:space="preserve">„Daugavpils valstspilsētas un Augšdaugavas novada </w:t>
      </w:r>
    </w:p>
    <w:p w:rsidR="00092B37" w:rsidRPr="00092B37" w:rsidRDefault="00092B37" w:rsidP="0089734A">
      <w:pPr>
        <w:pStyle w:val="ListParagraph"/>
        <w:spacing w:after="0" w:line="240" w:lineRule="auto"/>
        <w:ind w:left="785"/>
        <w:jc w:val="center"/>
        <w:rPr>
          <w:rFonts w:ascii="Times New Roman" w:hAnsi="Times New Roman"/>
          <w:b/>
          <w:i/>
          <w:color w:val="auto"/>
        </w:rPr>
      </w:pPr>
      <w:r w:rsidRPr="00092B37">
        <w:rPr>
          <w:rFonts w:ascii="Times New Roman" w:hAnsi="Times New Roman"/>
          <w:b/>
          <w:i/>
          <w:color w:val="auto"/>
        </w:rPr>
        <w:t>ilgtspējīgas attīstības stratēģijas izstrāde”</w:t>
      </w:r>
    </w:p>
    <w:p w:rsidR="00092B37" w:rsidRPr="00092B37" w:rsidRDefault="00092B37" w:rsidP="0089734A">
      <w:pPr>
        <w:pStyle w:val="ListParagraph"/>
        <w:spacing w:after="0" w:line="240" w:lineRule="auto"/>
        <w:ind w:left="785"/>
        <w:rPr>
          <w:rFonts w:ascii="Times New Roman" w:hAnsi="Times New Roman"/>
          <w:color w:val="auto"/>
        </w:rPr>
      </w:pPr>
    </w:p>
    <w:p w:rsidR="00092B37" w:rsidRPr="00092B37" w:rsidRDefault="00092B37" w:rsidP="0089734A">
      <w:pPr>
        <w:pStyle w:val="ListParagraph"/>
        <w:numPr>
          <w:ilvl w:val="0"/>
          <w:numId w:val="28"/>
        </w:numPr>
        <w:spacing w:after="0" w:line="240" w:lineRule="auto"/>
        <w:rPr>
          <w:rFonts w:ascii="Times New Roman" w:hAnsi="Times New Roman"/>
          <w:color w:val="auto"/>
        </w:rPr>
      </w:pPr>
      <w:r w:rsidRPr="00092B37">
        <w:rPr>
          <w:rFonts w:ascii="Times New Roman" w:hAnsi="Times New Roman"/>
          <w:b/>
          <w:bCs/>
          <w:color w:val="auto"/>
        </w:rPr>
        <w:t xml:space="preserve">Izstrādāt ilgtermiņa attīstības plānošanas dokumentu - Daugavpils valstspilsētas un Augšdaugavas novada Ilgtspējīgas attīstības stratēģiju līdz 2030.gadam  </w:t>
      </w:r>
      <w:r w:rsidRPr="00092B37">
        <w:rPr>
          <w:rFonts w:ascii="Times New Roman" w:hAnsi="Times New Roman"/>
          <w:color w:val="auto"/>
        </w:rPr>
        <w:t xml:space="preserve">(turpmāk – Stratēģija), integrējot šādu Daugavpils valstspilsētas pašvaldības un jaunveidojamā Augšdaugavas novadā ietilpstošo pašvaldību spēkā esošo plānošanas dokumentu redakcijas, nepieciešamības gadījumā veicot datu aktualizāciju : </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 xml:space="preserve"> Daugavpils pilsētas ilgtspējīgas attīstības stratēģija 2014.-2030. gadam,</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 xml:space="preserve"> Daugavpils novada ilgtspējīgas attīstības stratēģija 2015.-2030.gadam,</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 xml:space="preserve"> Ilūkstes novada ilgtspējīgas attīstības stratēģija 2013.-2030. gadam.</w:t>
      </w:r>
    </w:p>
    <w:p w:rsidR="00092B37" w:rsidRPr="00092B37" w:rsidRDefault="00092B37" w:rsidP="00092B37">
      <w:pPr>
        <w:pStyle w:val="ListParagraph"/>
        <w:ind w:left="1145"/>
        <w:rPr>
          <w:rFonts w:ascii="Times New Roman" w:hAnsi="Times New Roman"/>
          <w:color w:val="auto"/>
        </w:rPr>
      </w:pPr>
    </w:p>
    <w:p w:rsidR="00092B37" w:rsidRPr="00092B37" w:rsidRDefault="00092B37" w:rsidP="00092B37">
      <w:pPr>
        <w:pStyle w:val="ListParagraph"/>
        <w:numPr>
          <w:ilvl w:val="0"/>
          <w:numId w:val="28"/>
        </w:numPr>
        <w:spacing w:after="160" w:line="259" w:lineRule="auto"/>
        <w:rPr>
          <w:rFonts w:ascii="Times New Roman" w:hAnsi="Times New Roman"/>
          <w:color w:val="auto"/>
        </w:rPr>
      </w:pPr>
      <w:r w:rsidRPr="00092B37">
        <w:rPr>
          <w:rFonts w:ascii="Times New Roman" w:hAnsi="Times New Roman"/>
          <w:color w:val="auto"/>
        </w:rPr>
        <w:t>Paredzēt Stratēģijas dokumentam šādas sadaļas:</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Pašreizējās situācijas kopsavilkums - Daugavpils pilsētas un Augšdaugavas novada vizītkarte (esošā situācija aktualizēta pēc nepieciešamības);</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Vienots ilgtermiņa stratēģiskais redzējums;</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Katras pašvaldības specifiskie stratēģiskie mērķi un prioritātes;</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Saskaņota telpiskās attīstības perspektīva, t.sk.vadlīnijas pamatprincipiem teritoriju plānošanai un attīstībai</w:t>
      </w:r>
      <w:r w:rsidR="00416B10">
        <w:rPr>
          <w:rFonts w:ascii="Times New Roman" w:hAnsi="Times New Roman"/>
          <w:color w:val="auto"/>
        </w:rPr>
        <w:t xml:space="preserve"> </w:t>
      </w:r>
      <w:r w:rsidR="00416B10" w:rsidRPr="00416B10">
        <w:rPr>
          <w:rFonts w:ascii="Times New Roman" w:hAnsi="Times New Roman"/>
          <w:color w:val="auto"/>
        </w:rPr>
        <w:t>valstspilsētai un pieguļošajam novadam</w:t>
      </w:r>
      <w:r w:rsidRPr="00092B37">
        <w:rPr>
          <w:rFonts w:ascii="Times New Roman" w:hAnsi="Times New Roman"/>
          <w:color w:val="auto"/>
        </w:rPr>
        <w:t>;</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Stratēģijas īstenošanas uzraudzības kārtība, ietverot</w:t>
      </w:r>
      <w:r w:rsidR="00416B10">
        <w:rPr>
          <w:rFonts w:ascii="Times New Roman" w:hAnsi="Times New Roman"/>
          <w:color w:val="auto"/>
        </w:rPr>
        <w:t xml:space="preserve"> </w:t>
      </w:r>
      <w:r w:rsidR="00416B10" w:rsidRPr="00416B10">
        <w:rPr>
          <w:rFonts w:ascii="Times New Roman" w:hAnsi="Times New Roman"/>
          <w:color w:val="auto"/>
        </w:rPr>
        <w:t>kopīg</w:t>
      </w:r>
      <w:r w:rsidR="00416B10">
        <w:rPr>
          <w:rFonts w:ascii="Times New Roman" w:hAnsi="Times New Roman"/>
          <w:color w:val="auto"/>
        </w:rPr>
        <w:t>os</w:t>
      </w:r>
      <w:r w:rsidR="00416B10" w:rsidRPr="00416B10">
        <w:rPr>
          <w:rFonts w:ascii="Times New Roman" w:hAnsi="Times New Roman"/>
          <w:color w:val="auto"/>
        </w:rPr>
        <w:t xml:space="preserve"> un katras pašvaldības specifiskos </w:t>
      </w:r>
      <w:r w:rsidRPr="00092B37">
        <w:rPr>
          <w:rFonts w:ascii="Times New Roman" w:hAnsi="Times New Roman"/>
          <w:color w:val="auto"/>
        </w:rPr>
        <w:t xml:space="preserve"> uzraudzības rādītājus;</w:t>
      </w:r>
    </w:p>
    <w:p w:rsid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Pārskats par sabiedrības līdzdalību.</w:t>
      </w:r>
    </w:p>
    <w:p w:rsidR="003D01CE" w:rsidRPr="00092B37" w:rsidRDefault="003D01CE" w:rsidP="003D01CE">
      <w:pPr>
        <w:pStyle w:val="ListParagraph"/>
        <w:spacing w:after="160" w:line="259" w:lineRule="auto"/>
        <w:ind w:left="786"/>
        <w:rPr>
          <w:rFonts w:ascii="Times New Roman" w:hAnsi="Times New Roman"/>
          <w:color w:val="auto"/>
        </w:rPr>
      </w:pPr>
    </w:p>
    <w:p w:rsidR="00092B37" w:rsidRDefault="00092B37" w:rsidP="00092B37">
      <w:pPr>
        <w:pStyle w:val="ListParagraph"/>
        <w:numPr>
          <w:ilvl w:val="0"/>
          <w:numId w:val="28"/>
        </w:numPr>
        <w:spacing w:after="160" w:line="259" w:lineRule="auto"/>
        <w:rPr>
          <w:rFonts w:ascii="Times New Roman" w:hAnsi="Times New Roman"/>
          <w:color w:val="auto"/>
        </w:rPr>
      </w:pPr>
      <w:r w:rsidRPr="00092B37">
        <w:rPr>
          <w:rFonts w:ascii="Times New Roman" w:hAnsi="Times New Roman"/>
          <w:color w:val="auto"/>
        </w:rPr>
        <w:t>Ja atbildīgā institūcija par ietekmes uz vidi novērtējumu ir pieņēmusi lēmumu par stratēģiskās ietekmes uz vidi procedūras piemērošanu Stratēģijai, nodrošināt normatīvajos aktos par ietekmes uz vidi novērtēšanu noteiktās procedūras ievērošanu attiecīgi vienam vai abiem plānošanas dokumentiem.</w:t>
      </w:r>
    </w:p>
    <w:p w:rsidR="003D01CE" w:rsidRPr="00092B37" w:rsidRDefault="003D01CE" w:rsidP="003D01CE">
      <w:pPr>
        <w:pStyle w:val="ListParagraph"/>
        <w:spacing w:after="160" w:line="259" w:lineRule="auto"/>
        <w:ind w:left="360"/>
        <w:rPr>
          <w:rFonts w:ascii="Times New Roman" w:hAnsi="Times New Roman"/>
          <w:color w:val="auto"/>
        </w:rPr>
      </w:pPr>
    </w:p>
    <w:p w:rsidR="00092B37" w:rsidRPr="00092B37" w:rsidRDefault="00092B37" w:rsidP="00092B37">
      <w:pPr>
        <w:pStyle w:val="ListParagraph"/>
        <w:numPr>
          <w:ilvl w:val="0"/>
          <w:numId w:val="28"/>
        </w:numPr>
        <w:spacing w:after="160" w:line="259" w:lineRule="auto"/>
        <w:rPr>
          <w:rFonts w:ascii="Times New Roman" w:hAnsi="Times New Roman"/>
          <w:color w:val="auto"/>
        </w:rPr>
      </w:pPr>
      <w:r w:rsidRPr="00092B37">
        <w:rPr>
          <w:rFonts w:ascii="Times New Roman" w:hAnsi="Times New Roman"/>
          <w:color w:val="auto"/>
        </w:rPr>
        <w:t xml:space="preserve">Stratēģijas izstrādes tiesiskais pamatojums: </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Likums “Par pašvaldībām”;</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Attīstības plānošanas sistēmas likums;</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Teritorijas attīstības plānošanas likums;</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 xml:space="preserve"> Administratīvo teritoriju un apdzīvoto vietu likuma Pārejas noteikumu 9.punkts;</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Ministru kabineta 2014. gada 14. oktobra noteikumi Nr. 628 “Noteikumi par pašvaldību teritorijas attīstības plānošanas dokumentiem”;</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Ministru kabineta 2009. gada 25. augusta noteikumi Nr.970 “ Sabiedrības līdzdalības kārtība attīstības plānošanas procesā”;</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Likums "Par ietekmes uz vidi novērtējumu";</w:t>
      </w:r>
    </w:p>
    <w:p w:rsidR="00092B37" w:rsidRPr="00092B37" w:rsidRDefault="00092B37" w:rsidP="00092B37">
      <w:pPr>
        <w:pStyle w:val="ListParagraph"/>
        <w:numPr>
          <w:ilvl w:val="1"/>
          <w:numId w:val="28"/>
        </w:numPr>
        <w:spacing w:after="160" w:line="259" w:lineRule="auto"/>
        <w:rPr>
          <w:rFonts w:ascii="Times New Roman" w:hAnsi="Times New Roman"/>
          <w:color w:val="auto"/>
        </w:rPr>
      </w:pPr>
      <w:r w:rsidRPr="00092B37">
        <w:rPr>
          <w:rFonts w:ascii="Times New Roman" w:hAnsi="Times New Roman"/>
          <w:color w:val="auto"/>
        </w:rPr>
        <w:t>Ministru kabineta 23.03.2004. noteikumi Nr.157 "Kārtība, kādā veicams ietekmes uz vidi stratēģiskais novērtējums".</w:t>
      </w:r>
    </w:p>
    <w:p w:rsidR="00092B37" w:rsidRPr="00092B37" w:rsidRDefault="00092B37" w:rsidP="00092B37">
      <w:pPr>
        <w:pStyle w:val="ListParagraph"/>
        <w:ind w:left="1145"/>
        <w:rPr>
          <w:rFonts w:ascii="Times New Roman" w:hAnsi="Times New Roman"/>
          <w:color w:val="auto"/>
        </w:rPr>
      </w:pPr>
    </w:p>
    <w:p w:rsidR="00092B37" w:rsidRPr="00092B37" w:rsidRDefault="00092B37" w:rsidP="00092B37">
      <w:pPr>
        <w:pStyle w:val="ListParagraph"/>
        <w:numPr>
          <w:ilvl w:val="0"/>
          <w:numId w:val="28"/>
        </w:numPr>
        <w:spacing w:after="160" w:line="259" w:lineRule="auto"/>
        <w:rPr>
          <w:rFonts w:ascii="Times New Roman" w:hAnsi="Times New Roman"/>
          <w:color w:val="auto"/>
        </w:rPr>
      </w:pPr>
      <w:r w:rsidRPr="00092B37">
        <w:rPr>
          <w:rFonts w:ascii="Times New Roman" w:hAnsi="Times New Roman"/>
          <w:color w:val="auto"/>
        </w:rPr>
        <w:t>Stratēģijas izstrādi veikt saskaņā ar spēkā esošo Latvijas Republikas normatīvo aktu prasībām, kā arī atbilstoši spēkā esošajiem Teritorijas attīstības plānošanas likuma grozījumiem un atbilstoši spēkā esošajiem Ministru kabineta 2014. gada 14. oktobra noteikumu Nr. 628 “Noteikumi par pašvaldību teritorijas attīstības plānošanas dokumentiem” grozījumiem, kā arī citiem spēkā esošajiem attīstības plānošanas dokumentu izstrādes noteikumiem. Stratēģijai</w:t>
      </w:r>
      <w:r w:rsidR="003D01CE">
        <w:rPr>
          <w:rFonts w:ascii="Times New Roman" w:hAnsi="Times New Roman"/>
          <w:color w:val="auto"/>
        </w:rPr>
        <w:t>, tās</w:t>
      </w:r>
      <w:r w:rsidRPr="00092B37">
        <w:rPr>
          <w:rFonts w:ascii="Times New Roman" w:hAnsi="Times New Roman"/>
          <w:color w:val="auto"/>
        </w:rPr>
        <w:t xml:space="preserve"> gala redakcij</w:t>
      </w:r>
      <w:r w:rsidR="003B0EB4">
        <w:rPr>
          <w:rFonts w:ascii="Times New Roman" w:hAnsi="Times New Roman"/>
          <w:color w:val="auto"/>
        </w:rPr>
        <w:t>as</w:t>
      </w:r>
      <w:r w:rsidRPr="00092B37">
        <w:rPr>
          <w:rFonts w:ascii="Times New Roman" w:hAnsi="Times New Roman"/>
          <w:color w:val="auto"/>
        </w:rPr>
        <w:t xml:space="preserve"> iesniegšanas brīdī, jāatbilst spēkā esošajiem, apstiprinātajiem teritoriju attīstības plānošanas normatīvajiem aktiem un spēkā esošajiem normatīvo aktu grozījumiem. </w:t>
      </w:r>
    </w:p>
    <w:p w:rsidR="00092B37" w:rsidRPr="00092B37" w:rsidRDefault="00092B37" w:rsidP="00092B37">
      <w:pPr>
        <w:pStyle w:val="ListParagraph"/>
        <w:ind w:left="785"/>
        <w:rPr>
          <w:rFonts w:ascii="Times New Roman" w:hAnsi="Times New Roman"/>
          <w:color w:val="auto"/>
        </w:rPr>
      </w:pPr>
    </w:p>
    <w:p w:rsidR="00092B37" w:rsidRPr="00092B37" w:rsidRDefault="007770E8" w:rsidP="007770E8">
      <w:pPr>
        <w:pStyle w:val="ListParagraph"/>
        <w:numPr>
          <w:ilvl w:val="0"/>
          <w:numId w:val="28"/>
        </w:numPr>
        <w:spacing w:after="160" w:line="259" w:lineRule="auto"/>
        <w:rPr>
          <w:rFonts w:ascii="Times New Roman" w:hAnsi="Times New Roman"/>
          <w:color w:val="auto"/>
        </w:rPr>
      </w:pPr>
      <w:r>
        <w:rPr>
          <w:rFonts w:ascii="Times New Roman" w:hAnsi="Times New Roman"/>
          <w:color w:val="auto"/>
        </w:rPr>
        <w:lastRenderedPageBreak/>
        <w:t>Par Stratēģijas izstrādi atbild</w:t>
      </w:r>
      <w:r w:rsidRPr="007770E8">
        <w:rPr>
          <w:rFonts w:ascii="Times New Roman" w:hAnsi="Times New Roman"/>
          <w:color w:val="auto"/>
        </w:rPr>
        <w:t xml:space="preserve"> iesaistīto pašvaldību kopīgi izveidota institūcija.</w:t>
      </w:r>
    </w:p>
    <w:p w:rsidR="00092B37" w:rsidRPr="00092B37" w:rsidRDefault="00092B37" w:rsidP="00092B37">
      <w:pPr>
        <w:pStyle w:val="ListParagraph"/>
        <w:rPr>
          <w:rFonts w:ascii="Times New Roman" w:hAnsi="Times New Roman"/>
          <w:color w:val="auto"/>
        </w:rPr>
      </w:pPr>
    </w:p>
    <w:p w:rsidR="00092B37" w:rsidRPr="00AF7B02" w:rsidRDefault="00092B37" w:rsidP="00AF7B02">
      <w:pPr>
        <w:pStyle w:val="ListParagraph"/>
        <w:numPr>
          <w:ilvl w:val="0"/>
          <w:numId w:val="28"/>
        </w:numPr>
        <w:spacing w:after="160" w:line="259" w:lineRule="auto"/>
        <w:rPr>
          <w:rFonts w:ascii="Times New Roman" w:hAnsi="Times New Roman"/>
          <w:color w:val="auto"/>
        </w:rPr>
      </w:pPr>
      <w:r w:rsidRPr="00092B37">
        <w:rPr>
          <w:rFonts w:ascii="Times New Roman" w:hAnsi="Times New Roman"/>
          <w:color w:val="auto"/>
        </w:rPr>
        <w:t>Stratēģijas izstrādē ņemt vērā Latgales plānošanas reģiona spēkā esošo ilgtspējīgas attīstības stratēģiju, Latvijas ilgtspējīgas attīstības stratēģiju līdz 2030.gadam, Latvijas Nacionālo attīstības plānu 2021-2027.gadam, Eiropas līmeņa un citus saistošos attīstības plānošanas dokumentus, Eiropas Komisijas, Eiropas Parlamenta un Reģionu komitejas politiskos dokumentus par Kohēzijas politiku pēc 2020.gada.</w:t>
      </w:r>
    </w:p>
    <w:p w:rsidR="00092B37" w:rsidRPr="00092B37" w:rsidRDefault="00092B37" w:rsidP="00092B37">
      <w:pPr>
        <w:pStyle w:val="ListParagraph"/>
        <w:rPr>
          <w:rFonts w:ascii="Times New Roman" w:hAnsi="Times New Roman"/>
          <w:color w:val="auto"/>
        </w:rPr>
      </w:pPr>
    </w:p>
    <w:p w:rsidR="00092B37" w:rsidRPr="00092B37" w:rsidRDefault="00092B37" w:rsidP="00092B37">
      <w:pPr>
        <w:pStyle w:val="ListParagraph"/>
        <w:numPr>
          <w:ilvl w:val="0"/>
          <w:numId w:val="28"/>
        </w:numPr>
        <w:spacing w:after="160" w:line="259" w:lineRule="auto"/>
        <w:rPr>
          <w:rFonts w:ascii="Times New Roman" w:hAnsi="Times New Roman"/>
          <w:color w:val="auto"/>
        </w:rPr>
      </w:pPr>
      <w:r w:rsidRPr="00092B37">
        <w:rPr>
          <w:rFonts w:ascii="Times New Roman" w:hAnsi="Times New Roman"/>
          <w:color w:val="auto"/>
        </w:rPr>
        <w:t>Ņemot vērā Daugavpils pilsētas, Daugavpils novada un Ilūkstes novada spēkā esošos teritoriju plānojumus, telpiskās attīstības perspektīvu noteikt grafiskā un rakstiskā veidā – funkcionālās teritorijas perspektīvo telpisko struktūru, ietverot galvenās funkcionālās telpas un nozīmīgākos telpiskās struktūras elementus un to ilgtermiņa izmaiņas.</w:t>
      </w:r>
    </w:p>
    <w:p w:rsidR="00092B37" w:rsidRPr="00092B37" w:rsidRDefault="00092B37" w:rsidP="00092B37">
      <w:pPr>
        <w:pStyle w:val="ListParagraph"/>
        <w:rPr>
          <w:rFonts w:ascii="Times New Roman" w:hAnsi="Times New Roman"/>
          <w:color w:val="auto"/>
        </w:rPr>
      </w:pPr>
    </w:p>
    <w:p w:rsidR="00092B37" w:rsidRPr="00092B37" w:rsidRDefault="00092B37" w:rsidP="00092B37">
      <w:pPr>
        <w:pStyle w:val="ListParagraph"/>
        <w:numPr>
          <w:ilvl w:val="0"/>
          <w:numId w:val="28"/>
        </w:numPr>
        <w:spacing w:after="160" w:line="259" w:lineRule="auto"/>
        <w:rPr>
          <w:rFonts w:ascii="Times New Roman" w:hAnsi="Times New Roman"/>
          <w:color w:val="auto"/>
        </w:rPr>
      </w:pPr>
      <w:r w:rsidRPr="00092B37">
        <w:rPr>
          <w:rFonts w:ascii="Times New Roman" w:hAnsi="Times New Roman"/>
          <w:color w:val="auto"/>
        </w:rPr>
        <w:t>Nodrošināt sabiedrības pārstāvju līdzdalību Stratēģijas izstrādē atbilstoši Ministru kabineta 2009. gada 25. augusta noteikumiem Nr.970 “Sabiedrības līdzdalības kārtība attīstības plānošanas procesā” un Ministru kabineta 2014.gada 14. oktobra noteikumiem Nr.628 “Noteikumi par pašvaldību teritorijas attīstības plānošanas dokumentiem” nosacījumiem.</w:t>
      </w:r>
    </w:p>
    <w:p w:rsidR="00092B37" w:rsidRPr="00092B37" w:rsidRDefault="00092B37" w:rsidP="00092B37">
      <w:pPr>
        <w:pStyle w:val="ListParagraph"/>
        <w:rPr>
          <w:rFonts w:ascii="Times New Roman" w:hAnsi="Times New Roman"/>
          <w:color w:val="auto"/>
        </w:rPr>
      </w:pPr>
    </w:p>
    <w:p w:rsidR="00092B37" w:rsidRPr="00092B37" w:rsidRDefault="00092B37" w:rsidP="00092B37">
      <w:pPr>
        <w:pStyle w:val="ListParagraph"/>
        <w:numPr>
          <w:ilvl w:val="0"/>
          <w:numId w:val="28"/>
        </w:numPr>
        <w:spacing w:after="160" w:line="259" w:lineRule="auto"/>
        <w:rPr>
          <w:rFonts w:ascii="Times New Roman" w:hAnsi="Times New Roman"/>
          <w:color w:val="auto"/>
        </w:rPr>
      </w:pPr>
      <w:r w:rsidRPr="00092B37">
        <w:rPr>
          <w:rFonts w:ascii="Times New Roman" w:hAnsi="Times New Roman"/>
          <w:color w:val="auto"/>
        </w:rPr>
        <w:t>Stratēģijas sadaļu izstrādi veikt saskaņā ar spēkā esošo Latvijas Republikas normatīvo aktu prasībām un Latvijas Republikas Vides aizsardzības un reģionālās attīstības ministrijas metodiskiem ieteikumiem.</w:t>
      </w:r>
    </w:p>
    <w:p w:rsidR="00092B37" w:rsidRPr="00092B37" w:rsidRDefault="00092B37" w:rsidP="00092B37">
      <w:pPr>
        <w:pStyle w:val="ListParagraph"/>
        <w:ind w:left="785"/>
        <w:rPr>
          <w:rFonts w:ascii="Times New Roman" w:hAnsi="Times New Roman"/>
          <w:color w:val="auto"/>
        </w:rPr>
      </w:pPr>
    </w:p>
    <w:p w:rsidR="00092B37" w:rsidRPr="00092B37" w:rsidRDefault="00092B37" w:rsidP="00092B37">
      <w:pPr>
        <w:pStyle w:val="ListParagraph"/>
        <w:numPr>
          <w:ilvl w:val="0"/>
          <w:numId w:val="28"/>
        </w:numPr>
        <w:spacing w:after="160" w:line="259" w:lineRule="auto"/>
        <w:rPr>
          <w:rFonts w:ascii="Times New Roman" w:hAnsi="Times New Roman"/>
          <w:color w:val="auto"/>
        </w:rPr>
      </w:pPr>
      <w:r w:rsidRPr="00092B37">
        <w:rPr>
          <w:rFonts w:ascii="Times New Roman" w:hAnsi="Times New Roman"/>
          <w:color w:val="auto"/>
        </w:rPr>
        <w:t>Stratēģijas izstrādes process un izpildes termiņi: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04"/>
        <w:gridCol w:w="2268"/>
      </w:tblGrid>
      <w:tr w:rsidR="00092B37" w:rsidRPr="006F0F96" w:rsidTr="006F0F96">
        <w:trPr>
          <w:trHeight w:val="70"/>
        </w:trPr>
        <w:tc>
          <w:tcPr>
            <w:tcW w:w="567" w:type="dxa"/>
            <w:shd w:val="clear" w:color="auto" w:fill="auto"/>
          </w:tcPr>
          <w:p w:rsidR="00092B37" w:rsidRPr="006F0F96" w:rsidRDefault="00092B37" w:rsidP="006F0F96">
            <w:pPr>
              <w:pStyle w:val="ListParagraph"/>
              <w:ind w:left="0"/>
              <w:rPr>
                <w:rFonts w:ascii="Times New Roman" w:hAnsi="Times New Roman"/>
                <w:b/>
                <w:color w:val="auto"/>
                <w:lang w:val="lv-LV"/>
              </w:rPr>
            </w:pPr>
            <w:r w:rsidRPr="006F0F96">
              <w:rPr>
                <w:rFonts w:ascii="Times New Roman" w:hAnsi="Times New Roman"/>
                <w:b/>
                <w:color w:val="auto"/>
                <w:lang w:val="lv-LV"/>
              </w:rPr>
              <w:t>Nr. p.k</w:t>
            </w:r>
          </w:p>
        </w:tc>
        <w:tc>
          <w:tcPr>
            <w:tcW w:w="6804" w:type="dxa"/>
            <w:shd w:val="clear" w:color="auto" w:fill="auto"/>
          </w:tcPr>
          <w:p w:rsidR="00092B37" w:rsidRPr="006F0F96" w:rsidRDefault="00092B37" w:rsidP="006F0F96">
            <w:pPr>
              <w:pStyle w:val="ListParagraph"/>
              <w:ind w:left="0"/>
              <w:rPr>
                <w:rFonts w:ascii="Times New Roman" w:hAnsi="Times New Roman"/>
                <w:b/>
                <w:color w:val="auto"/>
                <w:lang w:val="lv-LV"/>
              </w:rPr>
            </w:pPr>
            <w:r w:rsidRPr="006F0F96">
              <w:rPr>
                <w:rFonts w:ascii="Times New Roman" w:hAnsi="Times New Roman"/>
                <w:b/>
                <w:color w:val="auto"/>
                <w:lang w:val="lv-LV"/>
              </w:rPr>
              <w:t>Pasākums</w:t>
            </w:r>
          </w:p>
        </w:tc>
        <w:tc>
          <w:tcPr>
            <w:tcW w:w="2268" w:type="dxa"/>
            <w:shd w:val="clear" w:color="auto" w:fill="auto"/>
          </w:tcPr>
          <w:p w:rsidR="00092B37" w:rsidRPr="006F0F96" w:rsidRDefault="00092B37" w:rsidP="006F0F96">
            <w:pPr>
              <w:pStyle w:val="ListParagraph"/>
              <w:ind w:left="0"/>
              <w:rPr>
                <w:rFonts w:ascii="Times New Roman" w:hAnsi="Times New Roman"/>
                <w:b/>
                <w:color w:val="auto"/>
                <w:lang w:val="lv-LV"/>
              </w:rPr>
            </w:pPr>
            <w:r w:rsidRPr="006F0F96">
              <w:rPr>
                <w:rFonts w:ascii="Times New Roman" w:hAnsi="Times New Roman"/>
                <w:b/>
                <w:color w:val="auto"/>
                <w:lang w:val="lv-LV"/>
              </w:rPr>
              <w:t>Termiņš (ieskaitot)</w:t>
            </w:r>
          </w:p>
        </w:tc>
      </w:tr>
      <w:tr w:rsidR="00092B37" w:rsidRPr="006F0F96" w:rsidTr="006F0F96">
        <w:trPr>
          <w:trHeight w:val="182"/>
        </w:trPr>
        <w:tc>
          <w:tcPr>
            <w:tcW w:w="567" w:type="dxa"/>
            <w:shd w:val="clear" w:color="auto" w:fill="auto"/>
          </w:tcPr>
          <w:p w:rsidR="00092B37" w:rsidRPr="006F0F96" w:rsidRDefault="00092B37" w:rsidP="006F0F96">
            <w:pPr>
              <w:jc w:val="both"/>
              <w:rPr>
                <w:b/>
                <w:sz w:val="22"/>
                <w:szCs w:val="22"/>
                <w:lang w:val="lv-LV"/>
              </w:rPr>
            </w:pPr>
            <w:r w:rsidRPr="006F0F96">
              <w:rPr>
                <w:b/>
                <w:sz w:val="22"/>
                <w:szCs w:val="22"/>
                <w:lang w:val="lv-LV"/>
              </w:rPr>
              <w:t>1.</w:t>
            </w:r>
          </w:p>
        </w:tc>
        <w:tc>
          <w:tcPr>
            <w:tcW w:w="6804" w:type="dxa"/>
            <w:shd w:val="clear" w:color="auto" w:fill="auto"/>
          </w:tcPr>
          <w:p w:rsidR="00092B37" w:rsidRPr="006F0F96" w:rsidRDefault="00092B37" w:rsidP="006F0F96">
            <w:pPr>
              <w:pStyle w:val="ListParagraph"/>
              <w:ind w:left="0"/>
              <w:rPr>
                <w:rFonts w:ascii="Times New Roman" w:hAnsi="Times New Roman"/>
                <w:b/>
                <w:color w:val="auto"/>
                <w:lang w:val="lv-LV"/>
              </w:rPr>
            </w:pPr>
            <w:r w:rsidRPr="006F0F96">
              <w:rPr>
                <w:rFonts w:ascii="Times New Roman" w:hAnsi="Times New Roman"/>
                <w:b/>
                <w:color w:val="auto"/>
                <w:lang w:val="lv-LV"/>
              </w:rPr>
              <w:t xml:space="preserve">Sagatavošanās Stratēģijas izstrādei </w:t>
            </w:r>
          </w:p>
        </w:tc>
        <w:tc>
          <w:tcPr>
            <w:tcW w:w="2268" w:type="dxa"/>
            <w:shd w:val="clear" w:color="auto" w:fill="auto"/>
          </w:tcPr>
          <w:p w:rsidR="00092B37" w:rsidRPr="006F0F96" w:rsidRDefault="004701DA" w:rsidP="006F0F96">
            <w:pPr>
              <w:pStyle w:val="ListParagraph"/>
              <w:ind w:left="0"/>
              <w:rPr>
                <w:rFonts w:ascii="Times New Roman" w:hAnsi="Times New Roman"/>
                <w:b/>
                <w:color w:val="auto"/>
                <w:lang w:val="lv-LV"/>
              </w:rPr>
            </w:pPr>
            <w:r>
              <w:rPr>
                <w:rFonts w:ascii="Times New Roman" w:hAnsi="Times New Roman"/>
                <w:color w:val="auto"/>
                <w:lang w:val="lv-LV"/>
              </w:rPr>
              <w:t xml:space="preserve">2021.gada </w:t>
            </w:r>
            <w:r w:rsidR="008E26C8">
              <w:rPr>
                <w:rFonts w:ascii="Times New Roman" w:hAnsi="Times New Roman"/>
                <w:color w:val="auto"/>
                <w:lang w:val="lv-LV"/>
              </w:rPr>
              <w:t>februāris</w:t>
            </w:r>
          </w:p>
        </w:tc>
      </w:tr>
      <w:tr w:rsidR="00092B37" w:rsidRPr="002C6807" w:rsidTr="006F0F96">
        <w:tc>
          <w:tcPr>
            <w:tcW w:w="567" w:type="dxa"/>
            <w:shd w:val="clear" w:color="auto" w:fill="auto"/>
          </w:tcPr>
          <w:p w:rsidR="00092B37" w:rsidRPr="006F0F96" w:rsidRDefault="00092B37" w:rsidP="006F0F96">
            <w:pPr>
              <w:jc w:val="both"/>
              <w:rPr>
                <w:sz w:val="22"/>
                <w:szCs w:val="22"/>
                <w:lang w:val="lv-LV"/>
              </w:rPr>
            </w:pPr>
            <w:r w:rsidRPr="006F0F96">
              <w:rPr>
                <w:sz w:val="22"/>
                <w:szCs w:val="22"/>
                <w:lang w:val="lv-LV"/>
              </w:rPr>
              <w:t>1.1.</w:t>
            </w:r>
          </w:p>
        </w:tc>
        <w:tc>
          <w:tcPr>
            <w:tcW w:w="6804"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Katras iesaistītās domes lēmumu pieņemšana par kopīgas Stratēģijas izstrādes uzsākšanu</w:t>
            </w:r>
          </w:p>
        </w:tc>
        <w:tc>
          <w:tcPr>
            <w:tcW w:w="2268"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092B37" w:rsidRPr="002C6807" w:rsidTr="006F0F96">
        <w:tc>
          <w:tcPr>
            <w:tcW w:w="567" w:type="dxa"/>
            <w:shd w:val="clear" w:color="auto" w:fill="auto"/>
          </w:tcPr>
          <w:p w:rsidR="00092B37" w:rsidRPr="006F0F96" w:rsidRDefault="00092B37" w:rsidP="006F0F96">
            <w:pPr>
              <w:jc w:val="both"/>
              <w:rPr>
                <w:sz w:val="22"/>
                <w:szCs w:val="22"/>
                <w:lang w:val="lv-LV"/>
              </w:rPr>
            </w:pPr>
            <w:r w:rsidRPr="006F0F96">
              <w:rPr>
                <w:sz w:val="22"/>
                <w:szCs w:val="22"/>
                <w:lang w:val="lv-LV"/>
              </w:rPr>
              <w:t>1.</w:t>
            </w:r>
            <w:r w:rsidR="00AB2C90">
              <w:rPr>
                <w:sz w:val="22"/>
                <w:szCs w:val="22"/>
                <w:lang w:val="lv-LV"/>
              </w:rPr>
              <w:t>2</w:t>
            </w:r>
            <w:r w:rsidRPr="006F0F96">
              <w:rPr>
                <w:sz w:val="22"/>
                <w:szCs w:val="22"/>
                <w:lang w:val="lv-LV"/>
              </w:rPr>
              <w:t>.</w:t>
            </w:r>
          </w:p>
        </w:tc>
        <w:tc>
          <w:tcPr>
            <w:tcW w:w="6804"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Lēmum</w:t>
            </w:r>
            <w:r w:rsidR="00B80C9B">
              <w:rPr>
                <w:rFonts w:ascii="Times New Roman" w:hAnsi="Times New Roman"/>
                <w:color w:val="auto"/>
                <w:lang w:val="lv-LV"/>
              </w:rPr>
              <w:t>u</w:t>
            </w:r>
            <w:r w:rsidRPr="006F0F96">
              <w:rPr>
                <w:rFonts w:ascii="Times New Roman" w:hAnsi="Times New Roman"/>
                <w:color w:val="auto"/>
                <w:lang w:val="lv-LV"/>
              </w:rPr>
              <w:t xml:space="preserve"> par Stratēģijas izstrād</w:t>
            </w:r>
            <w:r w:rsidR="00AF7B02">
              <w:rPr>
                <w:rFonts w:ascii="Times New Roman" w:hAnsi="Times New Roman"/>
                <w:color w:val="auto"/>
                <w:lang w:val="lv-LV"/>
              </w:rPr>
              <w:t xml:space="preserve">es </w:t>
            </w:r>
            <w:r w:rsidRPr="006F0F96">
              <w:rPr>
                <w:rFonts w:ascii="Times New Roman" w:hAnsi="Times New Roman"/>
                <w:color w:val="auto"/>
                <w:lang w:val="lv-LV"/>
              </w:rPr>
              <w:t>uzsākšanu nosūtīšana Latgales plānošanas reģionam un ievietošana teritorijas attīstības plānošanas informācijas sistēmā (TAPIS).</w:t>
            </w:r>
          </w:p>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Paziņojuma par Stratēģijas izstrādes uzsākšanu publicēšana iesaistīto pašvaldību mājas lapās un vietējā laikrakstā</w:t>
            </w:r>
          </w:p>
        </w:tc>
        <w:tc>
          <w:tcPr>
            <w:tcW w:w="2268"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092B37" w:rsidRPr="002C6807" w:rsidTr="006F0F96">
        <w:tc>
          <w:tcPr>
            <w:tcW w:w="567" w:type="dxa"/>
            <w:shd w:val="clear" w:color="auto" w:fill="auto"/>
          </w:tcPr>
          <w:p w:rsidR="00092B37" w:rsidRPr="006F0F96" w:rsidRDefault="00092B37" w:rsidP="006F0F96">
            <w:pPr>
              <w:jc w:val="both"/>
              <w:rPr>
                <w:sz w:val="22"/>
                <w:szCs w:val="22"/>
                <w:lang w:val="lv-LV"/>
              </w:rPr>
            </w:pPr>
            <w:r w:rsidRPr="006F0F96">
              <w:rPr>
                <w:sz w:val="22"/>
                <w:szCs w:val="22"/>
                <w:lang w:val="lv-LV"/>
              </w:rPr>
              <w:t>1.</w:t>
            </w:r>
            <w:r w:rsidR="00AB2C90">
              <w:rPr>
                <w:sz w:val="22"/>
                <w:szCs w:val="22"/>
                <w:lang w:val="lv-LV"/>
              </w:rPr>
              <w:t>3</w:t>
            </w:r>
            <w:r w:rsidRPr="006F0F96">
              <w:rPr>
                <w:sz w:val="22"/>
                <w:szCs w:val="22"/>
                <w:lang w:val="lv-LV"/>
              </w:rPr>
              <w:t>.</w:t>
            </w:r>
          </w:p>
        </w:tc>
        <w:tc>
          <w:tcPr>
            <w:tcW w:w="6804"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Stratēģijas izstrādes detalizēta darba plāna un sabiedrības līdzdalības plāna izstrāde</w:t>
            </w:r>
            <w:r w:rsidRPr="002077FB">
              <w:rPr>
                <w:rFonts w:ascii="Times New Roman" w:hAnsi="Times New Roman"/>
                <w:color w:val="auto"/>
                <w:lang w:val="lv-LV"/>
              </w:rPr>
              <w:t xml:space="preserve">, </w:t>
            </w:r>
            <w:r w:rsidR="00B80C9B" w:rsidRPr="002077FB">
              <w:rPr>
                <w:rFonts w:ascii="Times New Roman" w:hAnsi="Times New Roman"/>
                <w:color w:val="auto"/>
                <w:lang w:val="lv-LV"/>
              </w:rPr>
              <w:t xml:space="preserve">apspriešana </w:t>
            </w:r>
            <w:r w:rsidR="003E231C" w:rsidRPr="002077FB">
              <w:rPr>
                <w:rFonts w:ascii="Times New Roman" w:hAnsi="Times New Roman"/>
                <w:color w:val="auto"/>
                <w:lang w:val="lv-LV"/>
              </w:rPr>
              <w:t>iesaistīto pašvaldību kopīgi izveidotā institūcijā.</w:t>
            </w:r>
          </w:p>
        </w:tc>
        <w:tc>
          <w:tcPr>
            <w:tcW w:w="2268"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092B37" w:rsidRPr="002C6807" w:rsidTr="006F0F96">
        <w:tc>
          <w:tcPr>
            <w:tcW w:w="567" w:type="dxa"/>
            <w:shd w:val="clear" w:color="auto" w:fill="auto"/>
          </w:tcPr>
          <w:p w:rsidR="00092B37" w:rsidRPr="006F0F96" w:rsidRDefault="00092B37" w:rsidP="006F0F96">
            <w:pPr>
              <w:jc w:val="both"/>
              <w:rPr>
                <w:sz w:val="22"/>
                <w:szCs w:val="22"/>
                <w:lang w:val="lv-LV"/>
              </w:rPr>
            </w:pPr>
            <w:r w:rsidRPr="006F0F96">
              <w:rPr>
                <w:sz w:val="22"/>
                <w:szCs w:val="22"/>
                <w:lang w:val="lv-LV"/>
              </w:rPr>
              <w:t>1.</w:t>
            </w:r>
            <w:r w:rsidR="00AB2C90">
              <w:rPr>
                <w:sz w:val="22"/>
                <w:szCs w:val="22"/>
                <w:lang w:val="lv-LV"/>
              </w:rPr>
              <w:t>4</w:t>
            </w:r>
            <w:r w:rsidRPr="006F0F96">
              <w:rPr>
                <w:sz w:val="22"/>
                <w:szCs w:val="22"/>
                <w:lang w:val="lv-LV"/>
              </w:rPr>
              <w:t>.</w:t>
            </w:r>
          </w:p>
        </w:tc>
        <w:tc>
          <w:tcPr>
            <w:tcW w:w="6804"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Paziņojuma par sabiedrības līdzdalības iespējām sagatavošana, publicēšana mājas lapās un vietējā laikrakstā, nosūtīšana Latgales plānošanas reģionam publicēšanai tā mājaslapā.</w:t>
            </w:r>
          </w:p>
        </w:tc>
        <w:tc>
          <w:tcPr>
            <w:tcW w:w="2268"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092B37" w:rsidRPr="002C6807" w:rsidTr="006F0F96">
        <w:tc>
          <w:tcPr>
            <w:tcW w:w="567" w:type="dxa"/>
            <w:shd w:val="clear" w:color="auto" w:fill="auto"/>
          </w:tcPr>
          <w:p w:rsidR="00092B37" w:rsidRPr="006F0F96" w:rsidRDefault="00092B37" w:rsidP="006F0F96">
            <w:pPr>
              <w:jc w:val="both"/>
              <w:rPr>
                <w:sz w:val="22"/>
                <w:szCs w:val="22"/>
                <w:lang w:val="lv-LV"/>
              </w:rPr>
            </w:pPr>
            <w:r w:rsidRPr="006F0F96">
              <w:rPr>
                <w:sz w:val="22"/>
                <w:szCs w:val="22"/>
                <w:lang w:val="lv-LV"/>
              </w:rPr>
              <w:t>1.</w:t>
            </w:r>
            <w:r w:rsidR="00AB2C90">
              <w:rPr>
                <w:sz w:val="22"/>
                <w:szCs w:val="22"/>
                <w:lang w:val="lv-LV"/>
              </w:rPr>
              <w:t>5</w:t>
            </w:r>
            <w:r w:rsidRPr="006F0F96">
              <w:rPr>
                <w:sz w:val="22"/>
                <w:szCs w:val="22"/>
                <w:lang w:val="lv-LV"/>
              </w:rPr>
              <w:t>.</w:t>
            </w:r>
          </w:p>
        </w:tc>
        <w:tc>
          <w:tcPr>
            <w:tcW w:w="6804"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Saistītu augstāka un līdzīga līmeņa plānošanas dokumentu analīze (t.sk. konsultācijas ar Latgales plānošanas reģionu un valsts institūcijām).</w:t>
            </w:r>
          </w:p>
        </w:tc>
        <w:tc>
          <w:tcPr>
            <w:tcW w:w="2268"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4701DA" w:rsidRPr="006F0F96" w:rsidTr="006F0F96">
        <w:tc>
          <w:tcPr>
            <w:tcW w:w="567" w:type="dxa"/>
            <w:shd w:val="clear" w:color="auto" w:fill="auto"/>
          </w:tcPr>
          <w:p w:rsidR="004701DA" w:rsidRPr="006F0F96" w:rsidRDefault="004701DA" w:rsidP="004701DA">
            <w:pPr>
              <w:jc w:val="both"/>
              <w:rPr>
                <w:b/>
                <w:sz w:val="22"/>
                <w:szCs w:val="22"/>
                <w:lang w:val="lv-LV"/>
              </w:rPr>
            </w:pPr>
            <w:r w:rsidRPr="006F0F96">
              <w:rPr>
                <w:b/>
                <w:sz w:val="22"/>
                <w:szCs w:val="22"/>
                <w:lang w:val="lv-LV"/>
              </w:rPr>
              <w:t>2.</w:t>
            </w:r>
          </w:p>
        </w:tc>
        <w:tc>
          <w:tcPr>
            <w:tcW w:w="6804" w:type="dxa"/>
            <w:shd w:val="clear" w:color="auto" w:fill="auto"/>
          </w:tcPr>
          <w:p w:rsidR="004701DA" w:rsidRPr="006F0F96" w:rsidRDefault="004701DA" w:rsidP="004701DA">
            <w:pPr>
              <w:pStyle w:val="ListParagraph"/>
              <w:ind w:left="0"/>
              <w:rPr>
                <w:rFonts w:ascii="Times New Roman" w:hAnsi="Times New Roman"/>
                <w:b/>
                <w:color w:val="auto"/>
                <w:lang w:val="lv-LV"/>
              </w:rPr>
            </w:pPr>
            <w:r w:rsidRPr="006F0F96">
              <w:rPr>
                <w:rFonts w:ascii="Times New Roman" w:hAnsi="Times New Roman"/>
                <w:b/>
                <w:color w:val="auto"/>
                <w:lang w:val="lv-LV"/>
              </w:rPr>
              <w:t>Stratēģiskais ietekmes uz vidi novērtējums</w:t>
            </w:r>
          </w:p>
        </w:tc>
        <w:tc>
          <w:tcPr>
            <w:tcW w:w="2268" w:type="dxa"/>
            <w:shd w:val="clear" w:color="auto" w:fill="auto"/>
          </w:tcPr>
          <w:p w:rsidR="004701DA" w:rsidRPr="006F0F96" w:rsidRDefault="004701DA" w:rsidP="004701DA">
            <w:pPr>
              <w:pStyle w:val="ListParagraph"/>
              <w:ind w:left="0"/>
              <w:rPr>
                <w:rFonts w:ascii="Times New Roman" w:hAnsi="Times New Roman"/>
                <w:color w:val="auto"/>
                <w:lang w:val="lv-LV"/>
              </w:rPr>
            </w:pPr>
            <w:r>
              <w:rPr>
                <w:rFonts w:ascii="Times New Roman" w:hAnsi="Times New Roman"/>
                <w:color w:val="auto"/>
                <w:lang w:val="lv-LV"/>
              </w:rPr>
              <w:t xml:space="preserve">2021.gada </w:t>
            </w:r>
            <w:r w:rsidR="008E26C8">
              <w:rPr>
                <w:rFonts w:ascii="Times New Roman" w:hAnsi="Times New Roman"/>
                <w:color w:val="auto"/>
                <w:lang w:val="lv-LV"/>
              </w:rPr>
              <w:t>februāris</w:t>
            </w:r>
          </w:p>
        </w:tc>
      </w:tr>
      <w:tr w:rsidR="00092B37" w:rsidRPr="002C6807" w:rsidTr="006F0F96">
        <w:tc>
          <w:tcPr>
            <w:tcW w:w="567" w:type="dxa"/>
            <w:shd w:val="clear" w:color="auto" w:fill="auto"/>
          </w:tcPr>
          <w:p w:rsidR="00092B37" w:rsidRPr="006F0F96" w:rsidRDefault="00092B37" w:rsidP="006F0F96">
            <w:pPr>
              <w:jc w:val="both"/>
              <w:rPr>
                <w:sz w:val="22"/>
                <w:szCs w:val="22"/>
                <w:lang w:val="lv-LV"/>
              </w:rPr>
            </w:pPr>
            <w:r w:rsidRPr="006F0F96">
              <w:rPr>
                <w:sz w:val="22"/>
                <w:szCs w:val="22"/>
                <w:lang w:val="lv-LV"/>
              </w:rPr>
              <w:t>2.1.</w:t>
            </w:r>
          </w:p>
        </w:tc>
        <w:tc>
          <w:tcPr>
            <w:tcW w:w="6804"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Konsultācijas ar attiecīgo Valsts vides dienesta reģionālo vides pārvaldi, ka arī Dabas aizsardzības pārvaldi un Veselības inspekciju par Stratēģijas īstenošanas iespējamo ietekmi uz vidi un cilvēka veselību. Iesnieguma nosūtīšana Vides pārraudzības valsts birojam par SIVN piemērošanu/nepiemērošanu plānošanas dokumentiem.</w:t>
            </w:r>
            <w:r w:rsidRPr="006F0F96" w:rsidDel="00E923A0">
              <w:rPr>
                <w:rFonts w:ascii="Times New Roman" w:hAnsi="Times New Roman"/>
                <w:color w:val="auto"/>
                <w:lang w:val="lv-LV"/>
              </w:rPr>
              <w:t xml:space="preserve"> </w:t>
            </w:r>
          </w:p>
        </w:tc>
        <w:tc>
          <w:tcPr>
            <w:tcW w:w="2268"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4701DA" w:rsidRPr="006F0F96" w:rsidTr="006F0F96">
        <w:tc>
          <w:tcPr>
            <w:tcW w:w="567" w:type="dxa"/>
            <w:shd w:val="clear" w:color="auto" w:fill="auto"/>
          </w:tcPr>
          <w:p w:rsidR="004701DA" w:rsidRPr="006F0F96" w:rsidRDefault="004701DA" w:rsidP="004701DA">
            <w:pPr>
              <w:pStyle w:val="ListParagraph"/>
              <w:ind w:left="0"/>
              <w:rPr>
                <w:rFonts w:ascii="Times New Roman" w:hAnsi="Times New Roman"/>
                <w:b/>
                <w:color w:val="auto"/>
                <w:lang w:val="lv-LV"/>
              </w:rPr>
            </w:pPr>
            <w:r w:rsidRPr="006F0F96">
              <w:rPr>
                <w:rFonts w:ascii="Times New Roman" w:hAnsi="Times New Roman"/>
                <w:b/>
                <w:color w:val="auto"/>
                <w:lang w:val="lv-LV"/>
              </w:rPr>
              <w:t>3.</w:t>
            </w:r>
          </w:p>
        </w:tc>
        <w:tc>
          <w:tcPr>
            <w:tcW w:w="6804" w:type="dxa"/>
            <w:shd w:val="clear" w:color="auto" w:fill="auto"/>
          </w:tcPr>
          <w:p w:rsidR="004701DA" w:rsidRPr="006F0F96" w:rsidRDefault="004701DA" w:rsidP="004701DA">
            <w:pPr>
              <w:pStyle w:val="ListParagraph"/>
              <w:ind w:left="0"/>
              <w:rPr>
                <w:rFonts w:ascii="Times New Roman" w:hAnsi="Times New Roman"/>
                <w:b/>
                <w:color w:val="auto"/>
                <w:lang w:val="lv-LV"/>
              </w:rPr>
            </w:pPr>
            <w:r w:rsidRPr="006F0F96">
              <w:rPr>
                <w:rFonts w:ascii="Times New Roman" w:hAnsi="Times New Roman"/>
                <w:b/>
                <w:color w:val="auto"/>
                <w:lang w:val="lv-LV"/>
              </w:rPr>
              <w:t>Stratēģijas (un Vides pārskata) 1.redakcijas izstrāde</w:t>
            </w:r>
          </w:p>
        </w:tc>
        <w:tc>
          <w:tcPr>
            <w:tcW w:w="2268" w:type="dxa"/>
            <w:shd w:val="clear" w:color="auto" w:fill="auto"/>
          </w:tcPr>
          <w:p w:rsidR="004701DA" w:rsidRPr="006F0F96" w:rsidRDefault="004701DA" w:rsidP="004701DA">
            <w:pPr>
              <w:pStyle w:val="ListParagraph"/>
              <w:ind w:left="0"/>
              <w:rPr>
                <w:rFonts w:ascii="Times New Roman" w:hAnsi="Times New Roman"/>
                <w:color w:val="auto"/>
                <w:lang w:val="lv-LV"/>
              </w:rPr>
            </w:pPr>
            <w:r>
              <w:rPr>
                <w:rFonts w:ascii="Times New Roman" w:hAnsi="Times New Roman"/>
                <w:color w:val="auto"/>
                <w:lang w:val="lv-LV"/>
              </w:rPr>
              <w:t>2021.gada maijs</w:t>
            </w:r>
          </w:p>
        </w:tc>
      </w:tr>
      <w:tr w:rsidR="00092B37" w:rsidRPr="006F0F96" w:rsidTr="006F0F96">
        <w:tc>
          <w:tcPr>
            <w:tcW w:w="567"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lastRenderedPageBreak/>
              <w:t>3.1.</w:t>
            </w:r>
          </w:p>
        </w:tc>
        <w:tc>
          <w:tcPr>
            <w:tcW w:w="6804"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Stratēģijas 1. redakcijas izstrāde</w:t>
            </w:r>
          </w:p>
        </w:tc>
        <w:tc>
          <w:tcPr>
            <w:tcW w:w="2268"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092B37" w:rsidRPr="002C6807" w:rsidTr="006F0F96">
        <w:tc>
          <w:tcPr>
            <w:tcW w:w="567"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3.2.</w:t>
            </w:r>
          </w:p>
        </w:tc>
        <w:tc>
          <w:tcPr>
            <w:tcW w:w="6804"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Vides pārskata 1. redakcijas izstrāde (ja būs nepieciešams)</w:t>
            </w:r>
          </w:p>
        </w:tc>
        <w:tc>
          <w:tcPr>
            <w:tcW w:w="2268"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092B37" w:rsidRPr="002C6807" w:rsidTr="006F0F96">
        <w:tc>
          <w:tcPr>
            <w:tcW w:w="567"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3.3.</w:t>
            </w:r>
          </w:p>
        </w:tc>
        <w:tc>
          <w:tcPr>
            <w:tcW w:w="6804"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Stratēģijas 1. redakcijas (un Vides pārskata) 1. redakcijas izskatīšana kopīgu plānošanas dokumentu izstrādes vadības/darba grupā</w:t>
            </w:r>
          </w:p>
        </w:tc>
        <w:tc>
          <w:tcPr>
            <w:tcW w:w="2268"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4701DA" w:rsidRPr="006F0F96" w:rsidTr="006F0F96">
        <w:tc>
          <w:tcPr>
            <w:tcW w:w="567" w:type="dxa"/>
            <w:shd w:val="clear" w:color="auto" w:fill="auto"/>
          </w:tcPr>
          <w:p w:rsidR="004701DA" w:rsidRPr="006F0F96" w:rsidRDefault="004701DA" w:rsidP="004701DA">
            <w:pPr>
              <w:pStyle w:val="ListParagraph"/>
              <w:ind w:left="0"/>
              <w:rPr>
                <w:rFonts w:ascii="Times New Roman" w:hAnsi="Times New Roman"/>
                <w:b/>
                <w:color w:val="auto"/>
                <w:lang w:val="lv-LV"/>
              </w:rPr>
            </w:pPr>
            <w:bookmarkStart w:id="1" w:name="_Hlk54620718"/>
            <w:r w:rsidRPr="006F0F96">
              <w:rPr>
                <w:rFonts w:ascii="Times New Roman" w:hAnsi="Times New Roman"/>
                <w:b/>
                <w:color w:val="auto"/>
                <w:lang w:val="lv-LV"/>
              </w:rPr>
              <w:t>4.</w:t>
            </w:r>
          </w:p>
        </w:tc>
        <w:tc>
          <w:tcPr>
            <w:tcW w:w="6804" w:type="dxa"/>
            <w:shd w:val="clear" w:color="auto" w:fill="auto"/>
          </w:tcPr>
          <w:p w:rsidR="004701DA" w:rsidRPr="006F0F96" w:rsidRDefault="004701DA" w:rsidP="004701DA">
            <w:pPr>
              <w:pStyle w:val="ListParagraph"/>
              <w:ind w:left="0"/>
              <w:rPr>
                <w:rFonts w:ascii="Times New Roman" w:hAnsi="Times New Roman"/>
                <w:b/>
                <w:color w:val="auto"/>
                <w:lang w:val="lv-LV"/>
              </w:rPr>
            </w:pPr>
            <w:r w:rsidRPr="006F0F96">
              <w:rPr>
                <w:rFonts w:ascii="Times New Roman" w:hAnsi="Times New Roman"/>
                <w:b/>
                <w:color w:val="auto"/>
                <w:lang w:val="lv-LV"/>
              </w:rPr>
              <w:t>Stratēģijas (un Vides pārskata) 1.redakcijas publiskā apspriešana</w:t>
            </w:r>
          </w:p>
        </w:tc>
        <w:tc>
          <w:tcPr>
            <w:tcW w:w="2268" w:type="dxa"/>
            <w:shd w:val="clear" w:color="auto" w:fill="auto"/>
          </w:tcPr>
          <w:p w:rsidR="004701DA" w:rsidRPr="006F0F96" w:rsidRDefault="004701DA" w:rsidP="004701DA">
            <w:pPr>
              <w:pStyle w:val="ListParagraph"/>
              <w:ind w:left="0"/>
              <w:rPr>
                <w:rFonts w:ascii="Times New Roman" w:hAnsi="Times New Roman"/>
                <w:color w:val="auto"/>
                <w:lang w:val="lv-LV"/>
              </w:rPr>
            </w:pPr>
            <w:r>
              <w:rPr>
                <w:rFonts w:ascii="Times New Roman" w:hAnsi="Times New Roman"/>
                <w:color w:val="auto"/>
                <w:lang w:val="lv-LV"/>
              </w:rPr>
              <w:t>2021.gada jūnijs</w:t>
            </w:r>
          </w:p>
        </w:tc>
      </w:tr>
      <w:tr w:rsidR="00092B37" w:rsidRPr="006F0F96" w:rsidTr="006F0F96">
        <w:tc>
          <w:tcPr>
            <w:tcW w:w="567"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4.1.</w:t>
            </w:r>
          </w:p>
        </w:tc>
        <w:tc>
          <w:tcPr>
            <w:tcW w:w="6804"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Katras domes lēmums par Stratēģijas 1. redakcijas (un Vides pārskata) 1. redakcijas nodošana publiskajai apspriešanai</w:t>
            </w:r>
          </w:p>
        </w:tc>
        <w:tc>
          <w:tcPr>
            <w:tcW w:w="2268"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092B37" w:rsidRPr="002C6807" w:rsidTr="006F0F96">
        <w:tc>
          <w:tcPr>
            <w:tcW w:w="567"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4.2.</w:t>
            </w:r>
          </w:p>
        </w:tc>
        <w:tc>
          <w:tcPr>
            <w:tcW w:w="6804"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Paziņojuma par Stratēģijas 1. redakcijas (un Vides pārskata) 1. redakcijas publisko apspriešanu ievietošana TAPIS, publicēšana iesaistīto pašvaldību mājas lapās un vietējā laikrakstā</w:t>
            </w:r>
          </w:p>
        </w:tc>
        <w:tc>
          <w:tcPr>
            <w:tcW w:w="2268"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092B37" w:rsidRPr="002C6807" w:rsidTr="006F0F96">
        <w:tc>
          <w:tcPr>
            <w:tcW w:w="567"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4.3.</w:t>
            </w:r>
          </w:p>
        </w:tc>
        <w:tc>
          <w:tcPr>
            <w:tcW w:w="6804"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Stratēģijas 1. redakcijas publiskās apspriešanas organizēšana.</w:t>
            </w:r>
          </w:p>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(Vides pārskata 1. redakcijas saskaņošana ar Vides pārraudzības valsts biroja norādītajām iestādēm)</w:t>
            </w:r>
          </w:p>
        </w:tc>
        <w:tc>
          <w:tcPr>
            <w:tcW w:w="2268"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092B37" w:rsidRPr="006F0F96" w:rsidTr="006F0F96">
        <w:tc>
          <w:tcPr>
            <w:tcW w:w="567"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4.4.</w:t>
            </w:r>
          </w:p>
        </w:tc>
        <w:tc>
          <w:tcPr>
            <w:tcW w:w="6804"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Publiskās apspriešanas rezultātu apkopošana</w:t>
            </w:r>
          </w:p>
        </w:tc>
        <w:tc>
          <w:tcPr>
            <w:tcW w:w="2268"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092B37" w:rsidRPr="002C6807" w:rsidTr="006F0F96">
        <w:tc>
          <w:tcPr>
            <w:tcW w:w="567"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4.5.</w:t>
            </w:r>
          </w:p>
        </w:tc>
        <w:tc>
          <w:tcPr>
            <w:tcW w:w="6804"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Stratēģijas 1. redakcijas (un Vides pārskata 1. redakcijas) publiskās apspriešanas rezultātu izvērtēšana kopīgu plānošanas dokumentu izstrādes vadības/darba grupā.</w:t>
            </w:r>
          </w:p>
        </w:tc>
        <w:tc>
          <w:tcPr>
            <w:tcW w:w="2268"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092B37" w:rsidRPr="002C6807" w:rsidTr="006F0F96">
        <w:tc>
          <w:tcPr>
            <w:tcW w:w="567" w:type="dxa"/>
            <w:shd w:val="clear" w:color="auto" w:fill="auto"/>
          </w:tcPr>
          <w:p w:rsidR="00092B37" w:rsidRPr="006F0F96" w:rsidRDefault="00092B37" w:rsidP="006F0F96">
            <w:pPr>
              <w:pStyle w:val="ListParagraph"/>
              <w:ind w:left="0"/>
              <w:rPr>
                <w:rFonts w:ascii="Times New Roman" w:hAnsi="Times New Roman"/>
                <w:color w:val="auto"/>
                <w:lang w:val="lv-LV"/>
              </w:rPr>
            </w:pPr>
            <w:bookmarkStart w:id="2" w:name="_Hlk54621654"/>
            <w:r w:rsidRPr="006F0F96">
              <w:rPr>
                <w:rFonts w:ascii="Times New Roman" w:hAnsi="Times New Roman"/>
                <w:color w:val="auto"/>
                <w:lang w:val="lv-LV"/>
              </w:rPr>
              <w:t>4.6.</w:t>
            </w:r>
          </w:p>
        </w:tc>
        <w:tc>
          <w:tcPr>
            <w:tcW w:w="6804"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Stratēģijas 1. redakcijas (un Vides pārskata 1. redakcijas) publiskās apspriešanas kopsavilkuma izstrādāšana un publicēšana mājas lapās.</w:t>
            </w:r>
          </w:p>
        </w:tc>
        <w:tc>
          <w:tcPr>
            <w:tcW w:w="2268" w:type="dxa"/>
            <w:shd w:val="clear" w:color="auto" w:fill="auto"/>
          </w:tcPr>
          <w:p w:rsidR="00092B37" w:rsidRPr="006F0F96" w:rsidRDefault="00092B37" w:rsidP="006F0F96">
            <w:pPr>
              <w:pStyle w:val="ListParagraph"/>
              <w:ind w:left="0"/>
              <w:rPr>
                <w:rFonts w:ascii="Times New Roman" w:hAnsi="Times New Roman"/>
                <w:color w:val="auto"/>
                <w:lang w:val="lv-LV"/>
              </w:rPr>
            </w:pPr>
          </w:p>
        </w:tc>
      </w:tr>
      <w:bookmarkEnd w:id="1"/>
      <w:bookmarkEnd w:id="2"/>
      <w:tr w:rsidR="00092B37" w:rsidRPr="002C6807" w:rsidTr="006F0F96">
        <w:tc>
          <w:tcPr>
            <w:tcW w:w="567" w:type="dxa"/>
            <w:shd w:val="clear" w:color="auto" w:fill="auto"/>
          </w:tcPr>
          <w:p w:rsidR="00092B37" w:rsidRPr="006F0F96" w:rsidRDefault="00AB2C90" w:rsidP="006F0F96">
            <w:pPr>
              <w:pStyle w:val="ListParagraph"/>
              <w:ind w:left="0"/>
              <w:rPr>
                <w:rFonts w:ascii="Times New Roman" w:hAnsi="Times New Roman"/>
                <w:b/>
                <w:color w:val="auto"/>
                <w:lang w:val="lv-LV"/>
              </w:rPr>
            </w:pPr>
            <w:r>
              <w:rPr>
                <w:rFonts w:ascii="Times New Roman" w:hAnsi="Times New Roman"/>
                <w:b/>
                <w:color w:val="auto"/>
                <w:lang w:val="lv-LV"/>
              </w:rPr>
              <w:t>5</w:t>
            </w:r>
            <w:r w:rsidR="00092B37" w:rsidRPr="006F0F96">
              <w:rPr>
                <w:rFonts w:ascii="Times New Roman" w:hAnsi="Times New Roman"/>
                <w:b/>
                <w:color w:val="auto"/>
                <w:lang w:val="lv-LV"/>
              </w:rPr>
              <w:t>.</w:t>
            </w:r>
          </w:p>
        </w:tc>
        <w:tc>
          <w:tcPr>
            <w:tcW w:w="6804" w:type="dxa"/>
            <w:shd w:val="clear" w:color="auto" w:fill="auto"/>
          </w:tcPr>
          <w:p w:rsidR="00092B37" w:rsidRPr="006F0F96" w:rsidRDefault="00092B37" w:rsidP="006F0F96">
            <w:pPr>
              <w:pStyle w:val="ListParagraph"/>
              <w:ind w:left="0"/>
              <w:rPr>
                <w:rFonts w:ascii="Times New Roman" w:hAnsi="Times New Roman"/>
                <w:b/>
                <w:color w:val="auto"/>
                <w:lang w:val="lv-LV"/>
              </w:rPr>
            </w:pPr>
            <w:r w:rsidRPr="006F0F96">
              <w:rPr>
                <w:rFonts w:ascii="Times New Roman" w:hAnsi="Times New Roman"/>
                <w:b/>
                <w:color w:val="auto"/>
                <w:lang w:val="lv-LV"/>
              </w:rPr>
              <w:t>Stratēģijas (un Vides pārskata) gala redakcija</w:t>
            </w:r>
          </w:p>
        </w:tc>
        <w:tc>
          <w:tcPr>
            <w:tcW w:w="2268"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Ne vēlāk kā līdz 2021.gada 29.oktobrim</w:t>
            </w:r>
          </w:p>
        </w:tc>
      </w:tr>
      <w:tr w:rsidR="00092B37" w:rsidRPr="002C6807" w:rsidTr="006F0F96">
        <w:tc>
          <w:tcPr>
            <w:tcW w:w="567" w:type="dxa"/>
            <w:shd w:val="clear" w:color="auto" w:fill="auto"/>
          </w:tcPr>
          <w:p w:rsidR="00092B37" w:rsidRPr="006F0F96" w:rsidRDefault="00AB2C90" w:rsidP="006F0F96">
            <w:pPr>
              <w:pStyle w:val="ListParagraph"/>
              <w:ind w:left="0"/>
              <w:rPr>
                <w:rFonts w:ascii="Times New Roman" w:hAnsi="Times New Roman"/>
                <w:color w:val="auto"/>
                <w:lang w:val="lv-LV"/>
              </w:rPr>
            </w:pPr>
            <w:bookmarkStart w:id="3" w:name="_Hlk54620219"/>
            <w:r>
              <w:rPr>
                <w:rFonts w:ascii="Times New Roman" w:hAnsi="Times New Roman"/>
                <w:color w:val="auto"/>
                <w:lang w:val="lv-LV"/>
              </w:rPr>
              <w:t>5</w:t>
            </w:r>
            <w:r w:rsidR="00092B37" w:rsidRPr="006F0F96">
              <w:rPr>
                <w:rFonts w:ascii="Times New Roman" w:hAnsi="Times New Roman"/>
                <w:color w:val="auto"/>
                <w:lang w:val="lv-LV"/>
              </w:rPr>
              <w:t>.1.</w:t>
            </w:r>
          </w:p>
        </w:tc>
        <w:tc>
          <w:tcPr>
            <w:tcW w:w="6804"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Stratēģijas gala redakcijas (un Vides pārskata gala redakcijas) izstrāde, ņemot vērā publiskās apspriešanas rezultātus un institūciju sniegtajos atzinumos norādītos iebildumus un priekšlikumus</w:t>
            </w:r>
          </w:p>
        </w:tc>
        <w:tc>
          <w:tcPr>
            <w:tcW w:w="2268"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092B37" w:rsidRPr="002C6807" w:rsidTr="006F0F96">
        <w:tc>
          <w:tcPr>
            <w:tcW w:w="567" w:type="dxa"/>
            <w:shd w:val="clear" w:color="auto" w:fill="auto"/>
          </w:tcPr>
          <w:p w:rsidR="00092B37" w:rsidRPr="006F0F96" w:rsidRDefault="00AB2C90" w:rsidP="006F0F96">
            <w:pPr>
              <w:pStyle w:val="ListParagraph"/>
              <w:ind w:left="0"/>
              <w:rPr>
                <w:rFonts w:ascii="Times New Roman" w:hAnsi="Times New Roman"/>
                <w:color w:val="auto"/>
                <w:lang w:val="lv-LV"/>
              </w:rPr>
            </w:pPr>
            <w:r>
              <w:rPr>
                <w:rFonts w:ascii="Times New Roman" w:hAnsi="Times New Roman"/>
                <w:color w:val="auto"/>
                <w:lang w:val="lv-LV"/>
              </w:rPr>
              <w:t>5</w:t>
            </w:r>
            <w:r w:rsidR="00092B37" w:rsidRPr="006F0F96">
              <w:rPr>
                <w:rFonts w:ascii="Times New Roman" w:hAnsi="Times New Roman"/>
                <w:color w:val="auto"/>
                <w:lang w:val="lv-LV"/>
              </w:rPr>
              <w:t>.2.</w:t>
            </w:r>
          </w:p>
        </w:tc>
        <w:tc>
          <w:tcPr>
            <w:tcW w:w="6804"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Stratēģijas gala redakcijas iesniegšana Latgales plānošanas reģionam atzinuma saņemšanai</w:t>
            </w:r>
          </w:p>
        </w:tc>
        <w:tc>
          <w:tcPr>
            <w:tcW w:w="2268"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092B37" w:rsidRPr="006F0F96" w:rsidTr="006F0F96">
        <w:tc>
          <w:tcPr>
            <w:tcW w:w="567" w:type="dxa"/>
            <w:shd w:val="clear" w:color="auto" w:fill="auto"/>
          </w:tcPr>
          <w:p w:rsidR="00092B37" w:rsidRPr="006F0F96" w:rsidRDefault="00AB2C90" w:rsidP="006F0F96">
            <w:pPr>
              <w:pStyle w:val="ListParagraph"/>
              <w:ind w:left="0"/>
              <w:rPr>
                <w:rFonts w:ascii="Times New Roman" w:hAnsi="Times New Roman"/>
                <w:color w:val="auto"/>
                <w:lang w:val="lv-LV"/>
              </w:rPr>
            </w:pPr>
            <w:r>
              <w:rPr>
                <w:rFonts w:ascii="Times New Roman" w:hAnsi="Times New Roman"/>
                <w:color w:val="auto"/>
                <w:lang w:val="lv-LV"/>
              </w:rPr>
              <w:t>5</w:t>
            </w:r>
            <w:r w:rsidR="00092B37" w:rsidRPr="006F0F96">
              <w:rPr>
                <w:rFonts w:ascii="Times New Roman" w:hAnsi="Times New Roman"/>
                <w:color w:val="auto"/>
                <w:lang w:val="lv-LV"/>
              </w:rPr>
              <w:t>.3.</w:t>
            </w:r>
          </w:p>
        </w:tc>
        <w:tc>
          <w:tcPr>
            <w:tcW w:w="6804"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Katras domes lēmums par Stratēģijas gala redakcijas (un Vides pārskata gala redakcijas) apstiprināšanu</w:t>
            </w:r>
          </w:p>
        </w:tc>
        <w:tc>
          <w:tcPr>
            <w:tcW w:w="2268"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092B37" w:rsidRPr="002C6807" w:rsidTr="006F0F96">
        <w:tc>
          <w:tcPr>
            <w:tcW w:w="567" w:type="dxa"/>
            <w:shd w:val="clear" w:color="auto" w:fill="auto"/>
          </w:tcPr>
          <w:p w:rsidR="00092B37" w:rsidRPr="006F0F96" w:rsidRDefault="00AB2C90" w:rsidP="006F0F96">
            <w:pPr>
              <w:pStyle w:val="ListParagraph"/>
              <w:ind w:left="0"/>
              <w:rPr>
                <w:rFonts w:ascii="Times New Roman" w:hAnsi="Times New Roman"/>
                <w:color w:val="auto"/>
                <w:lang w:val="lv-LV"/>
              </w:rPr>
            </w:pPr>
            <w:r>
              <w:rPr>
                <w:rFonts w:ascii="Times New Roman" w:hAnsi="Times New Roman"/>
                <w:color w:val="auto"/>
                <w:lang w:val="lv-LV"/>
              </w:rPr>
              <w:t>5</w:t>
            </w:r>
            <w:r w:rsidR="00092B37" w:rsidRPr="006F0F96">
              <w:rPr>
                <w:rFonts w:ascii="Times New Roman" w:hAnsi="Times New Roman"/>
                <w:color w:val="auto"/>
                <w:lang w:val="lv-LV"/>
              </w:rPr>
              <w:t>.4.</w:t>
            </w:r>
          </w:p>
        </w:tc>
        <w:tc>
          <w:tcPr>
            <w:tcW w:w="6804"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Katras domes lēmuma par Stratēģijas gala redakcijas apstiprināšanu publicēšana iesaistīto pašvaldību mājas lapās un vietējā laikrakstā</w:t>
            </w:r>
          </w:p>
        </w:tc>
        <w:tc>
          <w:tcPr>
            <w:tcW w:w="2268" w:type="dxa"/>
            <w:shd w:val="clear" w:color="auto" w:fill="auto"/>
          </w:tcPr>
          <w:p w:rsidR="00092B37" w:rsidRPr="006F0F96" w:rsidRDefault="00092B37" w:rsidP="006F0F96">
            <w:pPr>
              <w:pStyle w:val="ListParagraph"/>
              <w:ind w:left="0"/>
              <w:rPr>
                <w:rFonts w:ascii="Times New Roman" w:hAnsi="Times New Roman"/>
                <w:color w:val="auto"/>
                <w:lang w:val="lv-LV"/>
              </w:rPr>
            </w:pPr>
          </w:p>
        </w:tc>
      </w:tr>
      <w:tr w:rsidR="00092B37" w:rsidRPr="002C6807" w:rsidTr="006F0F96">
        <w:tc>
          <w:tcPr>
            <w:tcW w:w="567" w:type="dxa"/>
            <w:shd w:val="clear" w:color="auto" w:fill="auto"/>
          </w:tcPr>
          <w:p w:rsidR="00092B37" w:rsidRPr="006F0F96" w:rsidRDefault="00AB2C90" w:rsidP="006F0F96">
            <w:pPr>
              <w:pStyle w:val="ListParagraph"/>
              <w:ind w:left="0"/>
              <w:rPr>
                <w:rFonts w:ascii="Times New Roman" w:hAnsi="Times New Roman"/>
                <w:color w:val="auto"/>
                <w:lang w:val="lv-LV"/>
              </w:rPr>
            </w:pPr>
            <w:r>
              <w:rPr>
                <w:rFonts w:ascii="Times New Roman" w:hAnsi="Times New Roman"/>
                <w:color w:val="auto"/>
                <w:lang w:val="lv-LV"/>
              </w:rPr>
              <w:t>5</w:t>
            </w:r>
            <w:r w:rsidR="00092B37" w:rsidRPr="006F0F96">
              <w:rPr>
                <w:rFonts w:ascii="Times New Roman" w:hAnsi="Times New Roman"/>
                <w:color w:val="auto"/>
                <w:lang w:val="lv-LV"/>
              </w:rPr>
              <w:t>.5.</w:t>
            </w:r>
          </w:p>
        </w:tc>
        <w:tc>
          <w:tcPr>
            <w:tcW w:w="6804" w:type="dxa"/>
            <w:shd w:val="clear" w:color="auto" w:fill="auto"/>
          </w:tcPr>
          <w:p w:rsidR="00092B37" w:rsidRPr="006F0F96" w:rsidRDefault="00092B37" w:rsidP="006F0F96">
            <w:pPr>
              <w:pStyle w:val="ListParagraph"/>
              <w:ind w:left="0"/>
              <w:rPr>
                <w:rFonts w:ascii="Times New Roman" w:hAnsi="Times New Roman"/>
                <w:color w:val="auto"/>
                <w:lang w:val="lv-LV"/>
              </w:rPr>
            </w:pPr>
            <w:r w:rsidRPr="006F0F96">
              <w:rPr>
                <w:rFonts w:ascii="Times New Roman" w:hAnsi="Times New Roman"/>
                <w:color w:val="auto"/>
                <w:lang w:val="lv-LV"/>
              </w:rPr>
              <w:t>Apstiprinātās Stratēģijas publiskošana, iesniegšana Vides aizsardzības un reģionālas attīstības ministrijai un Latgales plānošanas reģionam, ievietošana TAPIS sistēmā.</w:t>
            </w:r>
          </w:p>
        </w:tc>
        <w:tc>
          <w:tcPr>
            <w:tcW w:w="2268" w:type="dxa"/>
            <w:shd w:val="clear" w:color="auto" w:fill="auto"/>
          </w:tcPr>
          <w:p w:rsidR="00092B37" w:rsidRPr="006F0F96" w:rsidRDefault="00092B37" w:rsidP="006F0F96">
            <w:pPr>
              <w:pStyle w:val="ListParagraph"/>
              <w:ind w:left="0"/>
              <w:rPr>
                <w:rFonts w:ascii="Times New Roman" w:hAnsi="Times New Roman"/>
                <w:color w:val="auto"/>
                <w:lang w:val="lv-LV"/>
              </w:rPr>
            </w:pPr>
          </w:p>
        </w:tc>
      </w:tr>
      <w:bookmarkEnd w:id="3"/>
    </w:tbl>
    <w:p w:rsidR="00092B37" w:rsidRPr="00092B37" w:rsidRDefault="00092B37" w:rsidP="00092B37">
      <w:pPr>
        <w:pStyle w:val="ListParagraph"/>
        <w:ind w:left="785"/>
        <w:rPr>
          <w:rFonts w:ascii="Times New Roman" w:hAnsi="Times New Roman"/>
          <w:color w:val="auto"/>
        </w:rPr>
      </w:pPr>
    </w:p>
    <w:p w:rsidR="00092B37" w:rsidRDefault="00092B37" w:rsidP="00FF611F">
      <w:pPr>
        <w:pStyle w:val="ListParagraph"/>
        <w:numPr>
          <w:ilvl w:val="0"/>
          <w:numId w:val="28"/>
        </w:numPr>
        <w:spacing w:after="160" w:line="259" w:lineRule="auto"/>
        <w:rPr>
          <w:rFonts w:ascii="Times New Roman" w:hAnsi="Times New Roman"/>
          <w:color w:val="auto"/>
        </w:rPr>
      </w:pPr>
      <w:r w:rsidRPr="00092B37">
        <w:rPr>
          <w:rFonts w:ascii="Times New Roman" w:hAnsi="Times New Roman"/>
          <w:color w:val="auto"/>
        </w:rPr>
        <w:t>Nepieciešamības gadījumā aktualizēt izstrādes termiņus pēc Stratēģijas 1. redakcijas izstrādes.</w:t>
      </w:r>
    </w:p>
    <w:p w:rsidR="00FF611F" w:rsidRPr="00FF611F" w:rsidRDefault="00FF611F" w:rsidP="00FF611F">
      <w:pPr>
        <w:pStyle w:val="ListParagraph"/>
        <w:spacing w:after="160" w:line="259" w:lineRule="auto"/>
        <w:ind w:left="360"/>
        <w:rPr>
          <w:rFonts w:ascii="Times New Roman" w:hAnsi="Times New Roman"/>
          <w:color w:val="auto"/>
        </w:rPr>
      </w:pPr>
    </w:p>
    <w:p w:rsidR="00F265CB" w:rsidRPr="00092B37" w:rsidRDefault="00F265CB" w:rsidP="00F265CB">
      <w:pPr>
        <w:jc w:val="both"/>
        <w:rPr>
          <w:sz w:val="22"/>
          <w:szCs w:val="22"/>
        </w:rPr>
      </w:pPr>
      <w:r w:rsidRPr="00FF611F">
        <w:rPr>
          <w:bCs/>
          <w:sz w:val="22"/>
          <w:szCs w:val="22"/>
          <w:lang w:val="lv-LV"/>
        </w:rPr>
        <w:t>D</w:t>
      </w:r>
      <w:r w:rsidRPr="00FF611F">
        <w:rPr>
          <w:sz w:val="22"/>
          <w:szCs w:val="22"/>
          <w:lang w:val="lv-LV"/>
        </w:rPr>
        <w:t>omes priekšsēdētājs</w:t>
      </w:r>
      <w:r w:rsidRPr="00092B37">
        <w:rPr>
          <w:sz w:val="22"/>
          <w:szCs w:val="22"/>
        </w:rPr>
        <w:tab/>
      </w:r>
      <w:r w:rsidR="00FF611F">
        <w:rPr>
          <w:sz w:val="22"/>
          <w:szCs w:val="22"/>
        </w:rPr>
        <w:t xml:space="preserve">              </w:t>
      </w:r>
      <w:bookmarkStart w:id="4" w:name="_GoBack"/>
      <w:bookmarkEnd w:id="4"/>
      <w:r w:rsidRPr="00092B37">
        <w:rPr>
          <w:sz w:val="22"/>
          <w:szCs w:val="22"/>
        </w:rPr>
        <w:tab/>
      </w:r>
      <w:r w:rsidR="00FF611F" w:rsidRPr="00FF611F">
        <w:rPr>
          <w:i/>
          <w:lang w:val="lv-LV" w:eastAsia="ru-RU"/>
        </w:rPr>
        <w:t>(personiskais paraksts)</w:t>
      </w:r>
      <w:r w:rsidRPr="00092B37">
        <w:rPr>
          <w:sz w:val="22"/>
          <w:szCs w:val="22"/>
        </w:rPr>
        <w:tab/>
      </w:r>
      <w:r w:rsidRPr="00092B37">
        <w:rPr>
          <w:sz w:val="22"/>
          <w:szCs w:val="22"/>
        </w:rPr>
        <w:tab/>
      </w:r>
      <w:r w:rsidRPr="00092B37">
        <w:rPr>
          <w:sz w:val="22"/>
          <w:szCs w:val="22"/>
        </w:rPr>
        <w:tab/>
        <w:t>I.Prelatovs</w:t>
      </w:r>
    </w:p>
    <w:p w:rsidR="00193A4A" w:rsidRPr="00092B37" w:rsidRDefault="00193A4A" w:rsidP="006B238D">
      <w:pPr>
        <w:tabs>
          <w:tab w:val="left" w:pos="3690"/>
        </w:tabs>
        <w:jc w:val="both"/>
        <w:rPr>
          <w:b/>
          <w:bCs/>
          <w:sz w:val="22"/>
          <w:szCs w:val="22"/>
        </w:rPr>
      </w:pPr>
    </w:p>
    <w:sectPr w:rsidR="00193A4A" w:rsidRPr="00092B37" w:rsidSect="002C6807">
      <w:pgSz w:w="11906" w:h="16838"/>
      <w:pgMar w:top="1134"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9C1F58"/>
    <w:multiLevelType w:val="hybridMultilevel"/>
    <w:tmpl w:val="3FF64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94425"/>
    <w:multiLevelType w:val="hybridMultilevel"/>
    <w:tmpl w:val="E37822BC"/>
    <w:lvl w:ilvl="0" w:tplc="82E62F58">
      <w:start w:val="1"/>
      <w:numFmt w:val="decimal"/>
      <w:lvlText w:val="%1."/>
      <w:lvlJc w:val="left"/>
      <w:pPr>
        <w:ind w:left="720" w:hanging="360"/>
      </w:pPr>
      <w:rPr>
        <w:rFonts w:ascii="Tahoma" w:hAnsi="Tahoma" w:cs="Tahom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63D5E"/>
    <w:multiLevelType w:val="hybridMultilevel"/>
    <w:tmpl w:val="F96E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E389E"/>
    <w:multiLevelType w:val="hybridMultilevel"/>
    <w:tmpl w:val="D7BA9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26004"/>
    <w:multiLevelType w:val="hybridMultilevel"/>
    <w:tmpl w:val="7C82E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9522C"/>
    <w:multiLevelType w:val="hybridMultilevel"/>
    <w:tmpl w:val="520E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F7442"/>
    <w:multiLevelType w:val="multilevel"/>
    <w:tmpl w:val="26A050AC"/>
    <w:lvl w:ilvl="0">
      <w:start w:val="1"/>
      <w:numFmt w:val="decimal"/>
      <w:lvlText w:val="%1."/>
      <w:lvlJc w:val="left"/>
      <w:pPr>
        <w:ind w:left="360" w:hanging="360"/>
      </w:p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3B1551DE"/>
    <w:multiLevelType w:val="hybridMultilevel"/>
    <w:tmpl w:val="FC527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B28397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1F63AA"/>
    <w:multiLevelType w:val="multilevel"/>
    <w:tmpl w:val="515E12C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15:restartNumberingAfterBreak="0">
    <w:nsid w:val="41906900"/>
    <w:multiLevelType w:val="hybridMultilevel"/>
    <w:tmpl w:val="FD08B442"/>
    <w:lvl w:ilvl="0" w:tplc="A00C8AD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924DE"/>
    <w:multiLevelType w:val="hybridMultilevel"/>
    <w:tmpl w:val="18C0D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24796D"/>
    <w:multiLevelType w:val="hybridMultilevel"/>
    <w:tmpl w:val="8E42088C"/>
    <w:lvl w:ilvl="0" w:tplc="82E62F58">
      <w:start w:val="1"/>
      <w:numFmt w:val="decimal"/>
      <w:lvlText w:val="%1."/>
      <w:lvlJc w:val="left"/>
      <w:pPr>
        <w:ind w:left="720" w:hanging="360"/>
      </w:pPr>
      <w:rPr>
        <w:rFonts w:ascii="Tahoma" w:hAnsi="Tahoma" w:cs="Tahom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92A52"/>
    <w:multiLevelType w:val="hybridMultilevel"/>
    <w:tmpl w:val="7340CC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D9D4300"/>
    <w:multiLevelType w:val="hybridMultilevel"/>
    <w:tmpl w:val="38E07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0B058B"/>
    <w:multiLevelType w:val="hybridMultilevel"/>
    <w:tmpl w:val="3FF64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090DFB"/>
    <w:multiLevelType w:val="hybridMultilevel"/>
    <w:tmpl w:val="C62C05E6"/>
    <w:lvl w:ilvl="0" w:tplc="202C9CAA">
      <w:start w:val="1"/>
      <w:numFmt w:val="decimal"/>
      <w:lvlText w:val="%1."/>
      <w:lvlJc w:val="left"/>
      <w:pPr>
        <w:tabs>
          <w:tab w:val="num" w:pos="765"/>
        </w:tabs>
        <w:ind w:left="765" w:hanging="405"/>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58F87782"/>
    <w:multiLevelType w:val="hybridMultilevel"/>
    <w:tmpl w:val="29D40E0E"/>
    <w:lvl w:ilvl="0" w:tplc="04090001">
      <w:start w:val="1"/>
      <w:numFmt w:val="bullet"/>
      <w:lvlText w:val=""/>
      <w:lvlJc w:val="left"/>
      <w:pPr>
        <w:ind w:left="720" w:hanging="360"/>
      </w:pPr>
      <w:rPr>
        <w:rFonts w:ascii="Symbol" w:hAnsi="Symbol"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247CA"/>
    <w:multiLevelType w:val="multilevel"/>
    <w:tmpl w:val="515E12C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4" w15:restartNumberingAfterBreak="0">
    <w:nsid w:val="6ADB2FC8"/>
    <w:multiLevelType w:val="hybridMultilevel"/>
    <w:tmpl w:val="2946DA1E"/>
    <w:lvl w:ilvl="0" w:tplc="80EEAE32">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5" w15:restartNumberingAfterBreak="0">
    <w:nsid w:val="6AF574F2"/>
    <w:multiLevelType w:val="hybridMultilevel"/>
    <w:tmpl w:val="60E47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606051"/>
    <w:multiLevelType w:val="multilevel"/>
    <w:tmpl w:val="A6E2CE68"/>
    <w:lvl w:ilvl="0">
      <w:start w:val="1"/>
      <w:numFmt w:val="bullet"/>
      <w:lvlText w:val=""/>
      <w:lvlJc w:val="left"/>
      <w:pPr>
        <w:tabs>
          <w:tab w:val="num" w:pos="1140"/>
        </w:tabs>
        <w:ind w:left="1140" w:hanging="420"/>
      </w:pPr>
      <w:rPr>
        <w:rFonts w:ascii="Symbol" w:hAnsi="Symbol" w:hint="default"/>
      </w:rPr>
    </w:lvl>
    <w:lvl w:ilvl="1">
      <w:start w:val="1"/>
      <w:numFmt w:val="decimal"/>
      <w:lvlText w:val="%1.%2."/>
      <w:lvlJc w:val="left"/>
      <w:pPr>
        <w:tabs>
          <w:tab w:val="num" w:pos="1680"/>
        </w:tabs>
        <w:ind w:left="168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500"/>
        </w:tabs>
        <w:ind w:left="450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5940"/>
        </w:tabs>
        <w:ind w:left="594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27" w15:restartNumberingAfterBreak="0">
    <w:nsid w:val="7EB650A9"/>
    <w:multiLevelType w:val="multilevel"/>
    <w:tmpl w:val="4256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
  </w:num>
  <w:num w:numId="3">
    <w:abstractNumId w:val="27"/>
  </w:num>
  <w:num w:numId="4">
    <w:abstractNumId w:val="15"/>
  </w:num>
  <w:num w:numId="5">
    <w:abstractNumId w:val="14"/>
  </w:num>
  <w:num w:numId="6">
    <w:abstractNumId w:val="6"/>
  </w:num>
  <w:num w:numId="7">
    <w:abstractNumId w:val="2"/>
  </w:num>
  <w:num w:numId="8">
    <w:abstractNumId w:val="11"/>
  </w:num>
  <w:num w:numId="9">
    <w:abstractNumId w:val="8"/>
  </w:num>
  <w:num w:numId="10">
    <w:abstractNumId w:val="25"/>
  </w:num>
  <w:num w:numId="11">
    <w:abstractNumId w:val="26"/>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9"/>
  </w:num>
  <w:num w:numId="16">
    <w:abstractNumId w:val="23"/>
  </w:num>
  <w:num w:numId="17">
    <w:abstractNumId w:val="12"/>
  </w:num>
  <w:num w:numId="18">
    <w:abstractNumId w:val="13"/>
  </w:num>
  <w:num w:numId="19">
    <w:abstractNumId w:val="3"/>
  </w:num>
  <w:num w:numId="20">
    <w:abstractNumId w:val="19"/>
  </w:num>
  <w:num w:numId="21">
    <w:abstractNumId w:val="24"/>
  </w:num>
  <w:num w:numId="22">
    <w:abstractNumId w:val="16"/>
  </w:num>
  <w:num w:numId="23">
    <w:abstractNumId w:val="1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A0"/>
    <w:rsid w:val="00002DD0"/>
    <w:rsid w:val="00004DEB"/>
    <w:rsid w:val="0002574F"/>
    <w:rsid w:val="00035948"/>
    <w:rsid w:val="000555EB"/>
    <w:rsid w:val="00066A78"/>
    <w:rsid w:val="0007712E"/>
    <w:rsid w:val="00092B37"/>
    <w:rsid w:val="00097FAF"/>
    <w:rsid w:val="000A693B"/>
    <w:rsid w:val="000B7475"/>
    <w:rsid w:val="000E0781"/>
    <w:rsid w:val="000F1004"/>
    <w:rsid w:val="000F27A8"/>
    <w:rsid w:val="00101187"/>
    <w:rsid w:val="00137BC0"/>
    <w:rsid w:val="00143FAB"/>
    <w:rsid w:val="001637BA"/>
    <w:rsid w:val="001814DE"/>
    <w:rsid w:val="00182FC0"/>
    <w:rsid w:val="00193A4A"/>
    <w:rsid w:val="001D7ADD"/>
    <w:rsid w:val="001E354B"/>
    <w:rsid w:val="001E5911"/>
    <w:rsid w:val="002077FB"/>
    <w:rsid w:val="0022412F"/>
    <w:rsid w:val="00225BD9"/>
    <w:rsid w:val="00237B12"/>
    <w:rsid w:val="00277839"/>
    <w:rsid w:val="00292C30"/>
    <w:rsid w:val="002948EC"/>
    <w:rsid w:val="002B1641"/>
    <w:rsid w:val="002B5FA5"/>
    <w:rsid w:val="002C6807"/>
    <w:rsid w:val="002D012D"/>
    <w:rsid w:val="002D7349"/>
    <w:rsid w:val="002E013E"/>
    <w:rsid w:val="002F1C68"/>
    <w:rsid w:val="002F7820"/>
    <w:rsid w:val="003018E0"/>
    <w:rsid w:val="003146C4"/>
    <w:rsid w:val="00314E7A"/>
    <w:rsid w:val="00331FAE"/>
    <w:rsid w:val="00337518"/>
    <w:rsid w:val="0033775B"/>
    <w:rsid w:val="0034543B"/>
    <w:rsid w:val="0036418D"/>
    <w:rsid w:val="003807A5"/>
    <w:rsid w:val="003913B0"/>
    <w:rsid w:val="003B0EB4"/>
    <w:rsid w:val="003D01CE"/>
    <w:rsid w:val="003E231C"/>
    <w:rsid w:val="004032CA"/>
    <w:rsid w:val="00404F10"/>
    <w:rsid w:val="00407AE5"/>
    <w:rsid w:val="00416B10"/>
    <w:rsid w:val="004241A2"/>
    <w:rsid w:val="00424C76"/>
    <w:rsid w:val="00427B63"/>
    <w:rsid w:val="00440E2A"/>
    <w:rsid w:val="0045067F"/>
    <w:rsid w:val="0046110C"/>
    <w:rsid w:val="004701DA"/>
    <w:rsid w:val="004719AE"/>
    <w:rsid w:val="004B3479"/>
    <w:rsid w:val="004B6450"/>
    <w:rsid w:val="004F2695"/>
    <w:rsid w:val="00501020"/>
    <w:rsid w:val="00505B56"/>
    <w:rsid w:val="00506375"/>
    <w:rsid w:val="0051041D"/>
    <w:rsid w:val="005206A5"/>
    <w:rsid w:val="005236E1"/>
    <w:rsid w:val="00534809"/>
    <w:rsid w:val="00540D14"/>
    <w:rsid w:val="00544573"/>
    <w:rsid w:val="0055459F"/>
    <w:rsid w:val="005579A9"/>
    <w:rsid w:val="005603E1"/>
    <w:rsid w:val="00572517"/>
    <w:rsid w:val="00582CB1"/>
    <w:rsid w:val="005B7775"/>
    <w:rsid w:val="00634015"/>
    <w:rsid w:val="006366B5"/>
    <w:rsid w:val="00641B67"/>
    <w:rsid w:val="006447EC"/>
    <w:rsid w:val="00652440"/>
    <w:rsid w:val="00652B65"/>
    <w:rsid w:val="00667AFF"/>
    <w:rsid w:val="00674309"/>
    <w:rsid w:val="006923C0"/>
    <w:rsid w:val="00696871"/>
    <w:rsid w:val="006A76FD"/>
    <w:rsid w:val="006B238D"/>
    <w:rsid w:val="006C29DA"/>
    <w:rsid w:val="006F031B"/>
    <w:rsid w:val="006F0F96"/>
    <w:rsid w:val="00703582"/>
    <w:rsid w:val="00710E63"/>
    <w:rsid w:val="00723186"/>
    <w:rsid w:val="0072546A"/>
    <w:rsid w:val="00750C82"/>
    <w:rsid w:val="00765C53"/>
    <w:rsid w:val="00771AA3"/>
    <w:rsid w:val="007770E8"/>
    <w:rsid w:val="007856F0"/>
    <w:rsid w:val="007A105F"/>
    <w:rsid w:val="007A206D"/>
    <w:rsid w:val="007A70D7"/>
    <w:rsid w:val="007B6CFB"/>
    <w:rsid w:val="007F469E"/>
    <w:rsid w:val="00807A30"/>
    <w:rsid w:val="00815517"/>
    <w:rsid w:val="008223A8"/>
    <w:rsid w:val="00822791"/>
    <w:rsid w:val="0083449B"/>
    <w:rsid w:val="008353A6"/>
    <w:rsid w:val="00842CF0"/>
    <w:rsid w:val="00843183"/>
    <w:rsid w:val="00846097"/>
    <w:rsid w:val="008513C7"/>
    <w:rsid w:val="00852D88"/>
    <w:rsid w:val="00870B2F"/>
    <w:rsid w:val="008735E5"/>
    <w:rsid w:val="008812F4"/>
    <w:rsid w:val="00886FB7"/>
    <w:rsid w:val="0089734A"/>
    <w:rsid w:val="008C0F23"/>
    <w:rsid w:val="008C5F0A"/>
    <w:rsid w:val="008D12D1"/>
    <w:rsid w:val="008E26C8"/>
    <w:rsid w:val="008E3892"/>
    <w:rsid w:val="008F6EB2"/>
    <w:rsid w:val="008F7E5B"/>
    <w:rsid w:val="00902D58"/>
    <w:rsid w:val="00924035"/>
    <w:rsid w:val="0092647F"/>
    <w:rsid w:val="00934908"/>
    <w:rsid w:val="00936258"/>
    <w:rsid w:val="00940B26"/>
    <w:rsid w:val="00942F15"/>
    <w:rsid w:val="009500B2"/>
    <w:rsid w:val="00952524"/>
    <w:rsid w:val="00956947"/>
    <w:rsid w:val="00963D6B"/>
    <w:rsid w:val="00970B75"/>
    <w:rsid w:val="00981462"/>
    <w:rsid w:val="00985F05"/>
    <w:rsid w:val="009A4AB1"/>
    <w:rsid w:val="009D260C"/>
    <w:rsid w:val="009D43C1"/>
    <w:rsid w:val="009E283A"/>
    <w:rsid w:val="009E32EB"/>
    <w:rsid w:val="009F1BE1"/>
    <w:rsid w:val="00A0471E"/>
    <w:rsid w:val="00A05DCE"/>
    <w:rsid w:val="00A24E15"/>
    <w:rsid w:val="00A301FE"/>
    <w:rsid w:val="00A325BB"/>
    <w:rsid w:val="00A33EDF"/>
    <w:rsid w:val="00A36720"/>
    <w:rsid w:val="00A43574"/>
    <w:rsid w:val="00A91A4A"/>
    <w:rsid w:val="00A95F4D"/>
    <w:rsid w:val="00AB02EA"/>
    <w:rsid w:val="00AB038A"/>
    <w:rsid w:val="00AB2C90"/>
    <w:rsid w:val="00AB3C78"/>
    <w:rsid w:val="00AC33FC"/>
    <w:rsid w:val="00AD54A0"/>
    <w:rsid w:val="00AE5970"/>
    <w:rsid w:val="00AF7B02"/>
    <w:rsid w:val="00B03BFA"/>
    <w:rsid w:val="00B218A7"/>
    <w:rsid w:val="00B2380A"/>
    <w:rsid w:val="00B24D10"/>
    <w:rsid w:val="00B4489F"/>
    <w:rsid w:val="00B751AE"/>
    <w:rsid w:val="00B80C9B"/>
    <w:rsid w:val="00BA25DF"/>
    <w:rsid w:val="00BB3154"/>
    <w:rsid w:val="00BD12F7"/>
    <w:rsid w:val="00BE6A74"/>
    <w:rsid w:val="00BF04F7"/>
    <w:rsid w:val="00BF0F89"/>
    <w:rsid w:val="00C15BFB"/>
    <w:rsid w:val="00C44F8D"/>
    <w:rsid w:val="00C45770"/>
    <w:rsid w:val="00C717A2"/>
    <w:rsid w:val="00C72431"/>
    <w:rsid w:val="00C73BD9"/>
    <w:rsid w:val="00C75C10"/>
    <w:rsid w:val="00CE0858"/>
    <w:rsid w:val="00CE3E33"/>
    <w:rsid w:val="00CE7797"/>
    <w:rsid w:val="00D02D71"/>
    <w:rsid w:val="00D10986"/>
    <w:rsid w:val="00D204C9"/>
    <w:rsid w:val="00D3283B"/>
    <w:rsid w:val="00D37CCF"/>
    <w:rsid w:val="00D535F0"/>
    <w:rsid w:val="00D54E05"/>
    <w:rsid w:val="00D60239"/>
    <w:rsid w:val="00DA6B35"/>
    <w:rsid w:val="00DC5B4B"/>
    <w:rsid w:val="00DD350A"/>
    <w:rsid w:val="00DD7D26"/>
    <w:rsid w:val="00DE3B6D"/>
    <w:rsid w:val="00DE622F"/>
    <w:rsid w:val="00DE7DC4"/>
    <w:rsid w:val="00DF5E59"/>
    <w:rsid w:val="00E2624C"/>
    <w:rsid w:val="00E35274"/>
    <w:rsid w:val="00E50697"/>
    <w:rsid w:val="00E61B37"/>
    <w:rsid w:val="00E64507"/>
    <w:rsid w:val="00E73A3D"/>
    <w:rsid w:val="00E75547"/>
    <w:rsid w:val="00EB0D1F"/>
    <w:rsid w:val="00EB49C0"/>
    <w:rsid w:val="00EC7274"/>
    <w:rsid w:val="00ED34CE"/>
    <w:rsid w:val="00F265CB"/>
    <w:rsid w:val="00F4386A"/>
    <w:rsid w:val="00F46F73"/>
    <w:rsid w:val="00F55278"/>
    <w:rsid w:val="00F66C41"/>
    <w:rsid w:val="00F70F1C"/>
    <w:rsid w:val="00F84FC4"/>
    <w:rsid w:val="00F973AE"/>
    <w:rsid w:val="00FA4E44"/>
    <w:rsid w:val="00FA56DE"/>
    <w:rsid w:val="00FA5C6D"/>
    <w:rsid w:val="00FB55D2"/>
    <w:rsid w:val="00FC2577"/>
    <w:rsid w:val="00FD1A6C"/>
    <w:rsid w:val="00FD27B0"/>
    <w:rsid w:val="00FE059F"/>
    <w:rsid w:val="00FE1C74"/>
    <w:rsid w:val="00FE3868"/>
    <w:rsid w:val="00FF0462"/>
    <w:rsid w:val="00FF50FF"/>
    <w:rsid w:val="00FF611F"/>
    <w:rsid w:val="00FF67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943A8E8-6045-467B-8CD8-385D33EF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4A0"/>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AD54A0"/>
    <w:pPr>
      <w:keepNext/>
      <w:outlineLvl w:val="1"/>
    </w:pPr>
    <w:rPr>
      <w:b/>
      <w:bCs/>
      <w:i/>
      <w:iCs/>
      <w:lang w:val="lv-LV"/>
    </w:rPr>
  </w:style>
  <w:style w:type="paragraph" w:styleId="Heading5">
    <w:name w:val="heading 5"/>
    <w:basedOn w:val="Normal"/>
    <w:next w:val="Normal"/>
    <w:link w:val="Heading5Char"/>
    <w:uiPriority w:val="9"/>
    <w:semiHidden/>
    <w:unhideWhenUsed/>
    <w:qFormat/>
    <w:rsid w:val="00097FA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D54A0"/>
    <w:rPr>
      <w:rFonts w:ascii="Times New Roman" w:eastAsia="Times New Roman" w:hAnsi="Times New Roman" w:cs="Times New Roman"/>
      <w:b/>
      <w:bCs/>
      <w:i/>
      <w:iCs/>
      <w:sz w:val="24"/>
      <w:szCs w:val="24"/>
    </w:rPr>
  </w:style>
  <w:style w:type="paragraph" w:styleId="BodyText3">
    <w:name w:val="Body Text 3"/>
    <w:basedOn w:val="Normal"/>
    <w:link w:val="BodyText3Char"/>
    <w:rsid w:val="00AD54A0"/>
    <w:rPr>
      <w:b/>
      <w:bCs/>
      <w:lang w:val="lv-LV"/>
    </w:rPr>
  </w:style>
  <w:style w:type="character" w:customStyle="1" w:styleId="BodyText3Char">
    <w:name w:val="Body Text 3 Char"/>
    <w:link w:val="BodyText3"/>
    <w:rsid w:val="00AD54A0"/>
    <w:rPr>
      <w:rFonts w:ascii="Times New Roman" w:eastAsia="Times New Roman" w:hAnsi="Times New Roman" w:cs="Times New Roman"/>
      <w:b/>
      <w:bCs/>
      <w:sz w:val="24"/>
      <w:szCs w:val="24"/>
    </w:rPr>
  </w:style>
  <w:style w:type="paragraph" w:styleId="BodyText">
    <w:name w:val="Body Text"/>
    <w:basedOn w:val="Normal"/>
    <w:link w:val="BodyTextChar"/>
    <w:rsid w:val="00AD54A0"/>
    <w:pPr>
      <w:tabs>
        <w:tab w:val="left" w:pos="-720"/>
      </w:tabs>
      <w:suppressAutoHyphens/>
      <w:jc w:val="both"/>
    </w:pPr>
    <w:rPr>
      <w:spacing w:val="-2"/>
      <w:lang w:val="lv-LV"/>
    </w:rPr>
  </w:style>
  <w:style w:type="character" w:customStyle="1" w:styleId="BodyTextChar">
    <w:name w:val="Body Text Char"/>
    <w:link w:val="BodyText"/>
    <w:rsid w:val="00AD54A0"/>
    <w:rPr>
      <w:rFonts w:ascii="Times New Roman" w:eastAsia="Times New Roman" w:hAnsi="Times New Roman" w:cs="Times New Roman"/>
      <w:spacing w:val="-2"/>
      <w:sz w:val="24"/>
      <w:szCs w:val="24"/>
    </w:rPr>
  </w:style>
  <w:style w:type="paragraph" w:styleId="BodyText2">
    <w:name w:val="Body Text 2"/>
    <w:basedOn w:val="Normal"/>
    <w:link w:val="BodyText2Char"/>
    <w:rsid w:val="00AD54A0"/>
    <w:pPr>
      <w:tabs>
        <w:tab w:val="left" w:pos="-720"/>
      </w:tabs>
      <w:suppressAutoHyphens/>
      <w:jc w:val="both"/>
    </w:pPr>
    <w:rPr>
      <w:b/>
      <w:bCs/>
      <w:lang w:val="lv-LV"/>
    </w:rPr>
  </w:style>
  <w:style w:type="character" w:customStyle="1" w:styleId="BodyText2Char">
    <w:name w:val="Body Text 2 Char"/>
    <w:link w:val="BodyText2"/>
    <w:rsid w:val="00AD54A0"/>
    <w:rPr>
      <w:rFonts w:ascii="Times New Roman" w:eastAsia="Times New Roman" w:hAnsi="Times New Roman" w:cs="Times New Roman"/>
      <w:b/>
      <w:bCs/>
      <w:sz w:val="24"/>
      <w:szCs w:val="24"/>
    </w:rPr>
  </w:style>
  <w:style w:type="paragraph" w:styleId="NormalWeb">
    <w:name w:val="Normal (Web)"/>
    <w:basedOn w:val="Normal"/>
    <w:uiPriority w:val="99"/>
    <w:unhideWhenUsed/>
    <w:rsid w:val="00D37CCF"/>
    <w:pPr>
      <w:spacing w:before="100" w:beforeAutospacing="1" w:after="100" w:afterAutospacing="1"/>
    </w:pPr>
  </w:style>
  <w:style w:type="paragraph" w:styleId="ListParagraph">
    <w:name w:val="List Paragraph"/>
    <w:aliases w:val="Strip,Satura rādītājs,2,H&amp;P List Paragraph,Syle 1,Normal bullet 2,Bullet list,Colorful List - Accent 12,Saistīto dokumentu saraksts,List Paragraph1,Virsraksti,Saraksta rindkopa,Numurets,PPS_Bullet,Colorful List - Accent 11"/>
    <w:basedOn w:val="Normal"/>
    <w:link w:val="ListParagraphChar"/>
    <w:uiPriority w:val="34"/>
    <w:qFormat/>
    <w:rsid w:val="006F031B"/>
    <w:pPr>
      <w:spacing w:after="280" w:line="300" w:lineRule="exact"/>
      <w:ind w:left="720"/>
      <w:contextualSpacing/>
      <w:jc w:val="both"/>
    </w:pPr>
    <w:rPr>
      <w:rFonts w:ascii="Arial" w:hAnsi="Arial"/>
      <w:color w:val="595959"/>
      <w:sz w:val="22"/>
      <w:szCs w:val="22"/>
      <w:lang w:val="de-DE" w:eastAsia="de-DE"/>
    </w:rPr>
  </w:style>
  <w:style w:type="character" w:customStyle="1" w:styleId="ListParagraphChar">
    <w:name w:val="List Paragraph Char"/>
    <w:aliases w:val="Strip Char,Satura rādītājs Char,2 Char,H&amp;P List Paragraph Char,Syle 1 Char,Normal bullet 2 Char,Bullet list Char,Colorful List - Accent 12 Char,Saistīto dokumentu saraksts Char,List Paragraph1 Char,Virsraksti Char,Numurets Char"/>
    <w:link w:val="ListParagraph"/>
    <w:uiPriority w:val="34"/>
    <w:qFormat/>
    <w:rsid w:val="006F031B"/>
    <w:rPr>
      <w:rFonts w:ascii="Arial" w:eastAsia="Times New Roman" w:hAnsi="Arial"/>
      <w:color w:val="595959"/>
      <w:sz w:val="22"/>
      <w:szCs w:val="22"/>
      <w:lang w:val="de-DE" w:eastAsia="de-DE"/>
    </w:rPr>
  </w:style>
  <w:style w:type="paragraph" w:styleId="BodyTextIndent2">
    <w:name w:val="Body Text Indent 2"/>
    <w:basedOn w:val="Normal"/>
    <w:link w:val="BodyTextIndent2Char"/>
    <w:uiPriority w:val="99"/>
    <w:semiHidden/>
    <w:unhideWhenUsed/>
    <w:rsid w:val="00FC2577"/>
    <w:pPr>
      <w:spacing w:after="120" w:line="480" w:lineRule="auto"/>
      <w:ind w:left="283"/>
    </w:pPr>
  </w:style>
  <w:style w:type="character" w:customStyle="1" w:styleId="BodyTextIndent2Char">
    <w:name w:val="Body Text Indent 2 Char"/>
    <w:link w:val="BodyTextIndent2"/>
    <w:uiPriority w:val="99"/>
    <w:semiHidden/>
    <w:rsid w:val="00FC2577"/>
    <w:rPr>
      <w:rFonts w:ascii="Times New Roman" w:eastAsia="Times New Roman" w:hAnsi="Times New Roman"/>
      <w:sz w:val="24"/>
      <w:szCs w:val="24"/>
    </w:rPr>
  </w:style>
  <w:style w:type="character" w:styleId="Hyperlink">
    <w:name w:val="Hyperlink"/>
    <w:uiPriority w:val="99"/>
    <w:unhideWhenUsed/>
    <w:rsid w:val="00FC2577"/>
    <w:rPr>
      <w:color w:val="0563C1"/>
      <w:u w:val="single"/>
    </w:rPr>
  </w:style>
  <w:style w:type="character" w:customStyle="1" w:styleId="Heading5Char">
    <w:name w:val="Heading 5 Char"/>
    <w:link w:val="Heading5"/>
    <w:uiPriority w:val="9"/>
    <w:semiHidden/>
    <w:rsid w:val="00097FAF"/>
    <w:rPr>
      <w:rFonts w:ascii="Calibri" w:eastAsia="Times New Roman" w:hAnsi="Calibri" w:cs="Times New Roman"/>
      <w:b/>
      <w:bCs/>
      <w:i/>
      <w:iCs/>
      <w:sz w:val="26"/>
      <w:szCs w:val="26"/>
    </w:rPr>
  </w:style>
  <w:style w:type="paragraph" w:styleId="NoSpacing">
    <w:name w:val="No Spacing"/>
    <w:qFormat/>
    <w:rsid w:val="00097FAF"/>
    <w:rPr>
      <w:rFonts w:eastAsia="Times New Roman"/>
      <w:sz w:val="22"/>
      <w:szCs w:val="22"/>
    </w:rPr>
  </w:style>
  <w:style w:type="character" w:styleId="Strong">
    <w:name w:val="Strong"/>
    <w:qFormat/>
    <w:rsid w:val="00097FAF"/>
    <w:rPr>
      <w:b/>
      <w:bCs/>
    </w:rPr>
  </w:style>
  <w:style w:type="paragraph" w:customStyle="1" w:styleId="Default">
    <w:name w:val="Default"/>
    <w:rsid w:val="00097FAF"/>
    <w:pPr>
      <w:autoSpaceDE w:val="0"/>
      <w:autoSpaceDN w:val="0"/>
      <w:adjustRightInd w:val="0"/>
    </w:pPr>
    <w:rPr>
      <w:rFonts w:ascii="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E73A3D"/>
    <w:rPr>
      <w:rFonts w:ascii="Segoe UI" w:hAnsi="Segoe UI" w:cs="Segoe UI"/>
      <w:sz w:val="18"/>
      <w:szCs w:val="18"/>
    </w:rPr>
  </w:style>
  <w:style w:type="character" w:customStyle="1" w:styleId="BalloonTextChar">
    <w:name w:val="Balloon Text Char"/>
    <w:link w:val="BalloonText"/>
    <w:uiPriority w:val="99"/>
    <w:semiHidden/>
    <w:rsid w:val="00E73A3D"/>
    <w:rPr>
      <w:rFonts w:ascii="Segoe UI" w:eastAsia="Times New Roman" w:hAnsi="Segoe UI" w:cs="Segoe UI"/>
      <w:sz w:val="18"/>
      <w:szCs w:val="18"/>
    </w:rPr>
  </w:style>
  <w:style w:type="table" w:styleId="TableGrid">
    <w:name w:val="Table Grid"/>
    <w:basedOn w:val="TableNormal"/>
    <w:uiPriority w:val="39"/>
    <w:rsid w:val="00193A4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s">
    <w:name w:val="teksts"/>
    <w:basedOn w:val="Normal"/>
    <w:qFormat/>
    <w:rsid w:val="00193A4A"/>
    <w:pPr>
      <w:jc w:val="both"/>
    </w:pPr>
    <w:rPr>
      <w:rFonts w:eastAsia="MinionPro-Regular"/>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773">
      <w:bodyDiv w:val="1"/>
      <w:marLeft w:val="0"/>
      <w:marRight w:val="0"/>
      <w:marTop w:val="0"/>
      <w:marBottom w:val="0"/>
      <w:divBdr>
        <w:top w:val="none" w:sz="0" w:space="0" w:color="auto"/>
        <w:left w:val="none" w:sz="0" w:space="0" w:color="auto"/>
        <w:bottom w:val="none" w:sz="0" w:space="0" w:color="auto"/>
        <w:right w:val="none" w:sz="0" w:space="0" w:color="auto"/>
      </w:divBdr>
    </w:div>
    <w:div w:id="334116974">
      <w:bodyDiv w:val="1"/>
      <w:marLeft w:val="0"/>
      <w:marRight w:val="0"/>
      <w:marTop w:val="0"/>
      <w:marBottom w:val="15"/>
      <w:divBdr>
        <w:top w:val="none" w:sz="0" w:space="0" w:color="auto"/>
        <w:left w:val="none" w:sz="0" w:space="0" w:color="auto"/>
        <w:bottom w:val="none" w:sz="0" w:space="0" w:color="auto"/>
        <w:right w:val="none" w:sz="0" w:space="0" w:color="auto"/>
      </w:divBdr>
      <w:divsChild>
        <w:div w:id="523130970">
          <w:marLeft w:val="0"/>
          <w:marRight w:val="0"/>
          <w:marTop w:val="0"/>
          <w:marBottom w:val="0"/>
          <w:divBdr>
            <w:top w:val="none" w:sz="0" w:space="0" w:color="auto"/>
            <w:left w:val="none" w:sz="0" w:space="0" w:color="auto"/>
            <w:bottom w:val="none" w:sz="0" w:space="0" w:color="auto"/>
            <w:right w:val="none" w:sz="0" w:space="0" w:color="auto"/>
          </w:divBdr>
          <w:divsChild>
            <w:div w:id="1295526415">
              <w:marLeft w:val="0"/>
              <w:marRight w:val="0"/>
              <w:marTop w:val="0"/>
              <w:marBottom w:val="0"/>
              <w:divBdr>
                <w:top w:val="none" w:sz="0" w:space="0" w:color="auto"/>
                <w:left w:val="none" w:sz="0" w:space="0" w:color="auto"/>
                <w:bottom w:val="none" w:sz="0" w:space="0" w:color="auto"/>
                <w:right w:val="none" w:sz="0" w:space="0" w:color="auto"/>
              </w:divBdr>
              <w:divsChild>
                <w:div w:id="16040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36305">
      <w:bodyDiv w:val="1"/>
      <w:marLeft w:val="0"/>
      <w:marRight w:val="0"/>
      <w:marTop w:val="0"/>
      <w:marBottom w:val="0"/>
      <w:divBdr>
        <w:top w:val="none" w:sz="0" w:space="0" w:color="auto"/>
        <w:left w:val="none" w:sz="0" w:space="0" w:color="auto"/>
        <w:bottom w:val="none" w:sz="0" w:space="0" w:color="auto"/>
        <w:right w:val="none" w:sz="0" w:space="0" w:color="auto"/>
      </w:divBdr>
    </w:div>
    <w:div w:id="960846474">
      <w:bodyDiv w:val="1"/>
      <w:marLeft w:val="0"/>
      <w:marRight w:val="0"/>
      <w:marTop w:val="0"/>
      <w:marBottom w:val="0"/>
      <w:divBdr>
        <w:top w:val="none" w:sz="0" w:space="0" w:color="auto"/>
        <w:left w:val="none" w:sz="0" w:space="0" w:color="auto"/>
        <w:bottom w:val="none" w:sz="0" w:space="0" w:color="auto"/>
        <w:right w:val="none" w:sz="0" w:space="0" w:color="auto"/>
      </w:divBdr>
    </w:div>
    <w:div w:id="1015811485">
      <w:bodyDiv w:val="1"/>
      <w:marLeft w:val="0"/>
      <w:marRight w:val="0"/>
      <w:marTop w:val="0"/>
      <w:marBottom w:val="0"/>
      <w:divBdr>
        <w:top w:val="none" w:sz="0" w:space="0" w:color="auto"/>
        <w:left w:val="none" w:sz="0" w:space="0" w:color="auto"/>
        <w:bottom w:val="none" w:sz="0" w:space="0" w:color="auto"/>
        <w:right w:val="none" w:sz="0" w:space="0" w:color="auto"/>
      </w:divBdr>
      <w:divsChild>
        <w:div w:id="1460101919">
          <w:marLeft w:val="0"/>
          <w:marRight w:val="0"/>
          <w:marTop w:val="0"/>
          <w:marBottom w:val="0"/>
          <w:divBdr>
            <w:top w:val="none" w:sz="0" w:space="0" w:color="auto"/>
            <w:left w:val="none" w:sz="0" w:space="0" w:color="auto"/>
            <w:bottom w:val="none" w:sz="0" w:space="0" w:color="auto"/>
            <w:right w:val="none" w:sz="0" w:space="0" w:color="auto"/>
          </w:divBdr>
          <w:divsChild>
            <w:div w:id="1592202954">
              <w:marLeft w:val="0"/>
              <w:marRight w:val="0"/>
              <w:marTop w:val="0"/>
              <w:marBottom w:val="0"/>
              <w:divBdr>
                <w:top w:val="none" w:sz="0" w:space="0" w:color="auto"/>
                <w:left w:val="none" w:sz="0" w:space="0" w:color="auto"/>
                <w:bottom w:val="none" w:sz="0" w:space="0" w:color="auto"/>
                <w:right w:val="none" w:sz="0" w:space="0" w:color="auto"/>
              </w:divBdr>
              <w:divsChild>
                <w:div w:id="536502815">
                  <w:marLeft w:val="0"/>
                  <w:marRight w:val="0"/>
                  <w:marTop w:val="0"/>
                  <w:marBottom w:val="0"/>
                  <w:divBdr>
                    <w:top w:val="none" w:sz="0" w:space="0" w:color="auto"/>
                    <w:left w:val="none" w:sz="0" w:space="0" w:color="auto"/>
                    <w:bottom w:val="none" w:sz="0" w:space="0" w:color="auto"/>
                    <w:right w:val="none" w:sz="0" w:space="0" w:color="auto"/>
                  </w:divBdr>
                  <w:divsChild>
                    <w:div w:id="12348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07339">
      <w:bodyDiv w:val="1"/>
      <w:marLeft w:val="0"/>
      <w:marRight w:val="0"/>
      <w:marTop w:val="0"/>
      <w:marBottom w:val="0"/>
      <w:divBdr>
        <w:top w:val="none" w:sz="0" w:space="0" w:color="auto"/>
        <w:left w:val="none" w:sz="0" w:space="0" w:color="auto"/>
        <w:bottom w:val="none" w:sz="0" w:space="0" w:color="auto"/>
        <w:right w:val="none" w:sz="0" w:space="0" w:color="auto"/>
      </w:divBdr>
    </w:div>
    <w:div w:id="178391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5FE84-C2DE-4172-AD13-53B5A5F0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7264</Words>
  <Characters>4142</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Inesa Sindina</cp:lastModifiedBy>
  <cp:revision>6</cp:revision>
  <cp:lastPrinted>2020-08-03T07:47:00Z</cp:lastPrinted>
  <dcterms:created xsi:type="dcterms:W3CDTF">2021-02-01T14:23:00Z</dcterms:created>
  <dcterms:modified xsi:type="dcterms:W3CDTF">2021-02-17T09:06:00Z</dcterms:modified>
</cp:coreProperties>
</file>