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40" w:rsidRDefault="00FE2440" w:rsidP="00FE2440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4377" r:id="rId6"/>
        </w:object>
      </w:r>
    </w:p>
    <w:p w:rsidR="00FE2440" w:rsidRPr="00EE4591" w:rsidRDefault="00FE2440" w:rsidP="00FE2440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E2440" w:rsidRDefault="00FE2440" w:rsidP="00FE2440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E2440" w:rsidRDefault="00FE2440" w:rsidP="00FE2440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E2440" w:rsidRPr="00C3756E" w:rsidRDefault="00FE2440" w:rsidP="00FE2440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46A4E" wp14:editId="4D2F07C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A4E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E2440" w:rsidRDefault="00FE2440" w:rsidP="00FE2440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E2440" w:rsidRDefault="00FE2440" w:rsidP="00FE2440">
      <w:pPr>
        <w:jc w:val="center"/>
        <w:rPr>
          <w:sz w:val="18"/>
          <w:szCs w:val="18"/>
          <w:u w:val="single"/>
        </w:rPr>
      </w:pPr>
    </w:p>
    <w:p w:rsidR="00FE2440" w:rsidRDefault="00FE2440" w:rsidP="00FE2440">
      <w:pPr>
        <w:jc w:val="center"/>
        <w:rPr>
          <w:b/>
          <w:sz w:val="24"/>
          <w:szCs w:val="24"/>
        </w:rPr>
      </w:pPr>
    </w:p>
    <w:p w:rsidR="00FE2440" w:rsidRPr="002E7F44" w:rsidRDefault="00FE2440" w:rsidP="00FE2440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E2440" w:rsidRPr="002E7F44" w:rsidRDefault="00FE2440" w:rsidP="00FE2440">
      <w:pPr>
        <w:spacing w:after="120"/>
        <w:jc w:val="center"/>
        <w:rPr>
          <w:sz w:val="2"/>
          <w:szCs w:val="2"/>
        </w:rPr>
      </w:pPr>
    </w:p>
    <w:p w:rsidR="00FE2440" w:rsidRPr="00D92FC6" w:rsidRDefault="00FE2440" w:rsidP="00FE2440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5F5ED8" w:rsidRPr="008F2802" w:rsidRDefault="005F5ED8" w:rsidP="00951FDF">
      <w:pPr>
        <w:jc w:val="both"/>
        <w:rPr>
          <w:sz w:val="24"/>
          <w:szCs w:val="24"/>
        </w:rPr>
      </w:pPr>
      <w:bookmarkStart w:id="1" w:name="_GoBack"/>
      <w:bookmarkEnd w:id="1"/>
    </w:p>
    <w:p w:rsidR="00182C9C" w:rsidRPr="008F2802" w:rsidRDefault="00182C9C" w:rsidP="00951FDF">
      <w:pPr>
        <w:jc w:val="both"/>
        <w:rPr>
          <w:sz w:val="24"/>
          <w:szCs w:val="24"/>
        </w:rPr>
      </w:pPr>
    </w:p>
    <w:p w:rsidR="0073777C" w:rsidRPr="008F2802" w:rsidRDefault="00182C9C" w:rsidP="00951FDF">
      <w:pPr>
        <w:jc w:val="both"/>
        <w:rPr>
          <w:sz w:val="24"/>
          <w:szCs w:val="24"/>
        </w:rPr>
      </w:pPr>
      <w:r w:rsidRPr="008F2802">
        <w:rPr>
          <w:sz w:val="24"/>
          <w:szCs w:val="24"/>
        </w:rPr>
        <w:t>2021</w:t>
      </w:r>
      <w:r w:rsidR="00382565" w:rsidRPr="008F2802">
        <w:rPr>
          <w:sz w:val="24"/>
          <w:szCs w:val="24"/>
        </w:rPr>
        <w:t>.gada</w:t>
      </w:r>
      <w:r w:rsidRPr="008F2802">
        <w:rPr>
          <w:sz w:val="24"/>
          <w:szCs w:val="24"/>
        </w:rPr>
        <w:t xml:space="preserve"> 28.janvārī</w:t>
      </w:r>
      <w:r w:rsidR="009E65CA" w:rsidRPr="008F2802">
        <w:rPr>
          <w:sz w:val="24"/>
          <w:szCs w:val="24"/>
        </w:rPr>
        <w:t xml:space="preserve">         </w:t>
      </w:r>
      <w:r w:rsidR="00382565" w:rsidRPr="008F2802">
        <w:rPr>
          <w:sz w:val="24"/>
          <w:szCs w:val="24"/>
        </w:rPr>
        <w:tab/>
      </w:r>
      <w:r w:rsidR="00382565" w:rsidRPr="008F2802">
        <w:rPr>
          <w:sz w:val="24"/>
          <w:szCs w:val="24"/>
        </w:rPr>
        <w:tab/>
      </w:r>
      <w:r w:rsidR="00382565" w:rsidRPr="008F2802">
        <w:rPr>
          <w:sz w:val="24"/>
          <w:szCs w:val="24"/>
        </w:rPr>
        <w:tab/>
        <w:t xml:space="preserve">        </w:t>
      </w:r>
      <w:r w:rsidR="0073777C" w:rsidRPr="008F2802">
        <w:rPr>
          <w:sz w:val="24"/>
          <w:szCs w:val="24"/>
        </w:rPr>
        <w:t xml:space="preserve">                                               </w:t>
      </w:r>
      <w:r w:rsidR="00F300EC" w:rsidRPr="008F2802">
        <w:rPr>
          <w:b/>
          <w:sz w:val="24"/>
          <w:szCs w:val="24"/>
        </w:rPr>
        <w:t>Nr.</w:t>
      </w:r>
      <w:r w:rsidR="00951FDF">
        <w:rPr>
          <w:b/>
          <w:sz w:val="24"/>
          <w:szCs w:val="24"/>
        </w:rPr>
        <w:t>38</w:t>
      </w:r>
      <w:r w:rsidR="0073777C" w:rsidRPr="008F2802">
        <w:rPr>
          <w:sz w:val="24"/>
          <w:szCs w:val="24"/>
        </w:rPr>
        <w:t xml:space="preserve"> </w:t>
      </w:r>
    </w:p>
    <w:p w:rsidR="0073777C" w:rsidRPr="008F2802" w:rsidRDefault="0073777C" w:rsidP="00951FDF">
      <w:pPr>
        <w:ind w:firstLine="709"/>
        <w:jc w:val="both"/>
        <w:rPr>
          <w:sz w:val="24"/>
          <w:szCs w:val="24"/>
        </w:rPr>
      </w:pPr>
      <w:r w:rsidRPr="008F2802">
        <w:rPr>
          <w:sz w:val="24"/>
          <w:szCs w:val="24"/>
        </w:rPr>
        <w:t xml:space="preserve">         </w:t>
      </w:r>
      <w:r w:rsidR="009E65CA" w:rsidRPr="008F2802">
        <w:rPr>
          <w:sz w:val="24"/>
          <w:szCs w:val="24"/>
        </w:rPr>
        <w:t xml:space="preserve">          </w:t>
      </w:r>
      <w:r w:rsidR="00B64E45" w:rsidRPr="008F2802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8F2802">
        <w:rPr>
          <w:sz w:val="24"/>
          <w:szCs w:val="24"/>
        </w:rPr>
        <w:t xml:space="preserve"> (prot.</w:t>
      </w:r>
      <w:r w:rsidR="006F5163" w:rsidRPr="008F2802">
        <w:rPr>
          <w:sz w:val="24"/>
          <w:szCs w:val="24"/>
        </w:rPr>
        <w:t>Nr.</w:t>
      </w:r>
      <w:r w:rsidR="00341EE3" w:rsidRPr="008F2802">
        <w:rPr>
          <w:sz w:val="24"/>
          <w:szCs w:val="24"/>
        </w:rPr>
        <w:t>3</w:t>
      </w:r>
      <w:r w:rsidR="002340FD" w:rsidRPr="008F2802">
        <w:rPr>
          <w:sz w:val="24"/>
          <w:szCs w:val="24"/>
        </w:rPr>
        <w:t>,</w:t>
      </w:r>
      <w:r w:rsidR="00DB4E44" w:rsidRPr="008F2802">
        <w:rPr>
          <w:sz w:val="24"/>
          <w:szCs w:val="24"/>
        </w:rPr>
        <w:t xml:space="preserve"> </w:t>
      </w:r>
      <w:r w:rsidR="00951FDF">
        <w:rPr>
          <w:sz w:val="24"/>
          <w:szCs w:val="24"/>
        </w:rPr>
        <w:t>24</w:t>
      </w:r>
      <w:r w:rsidRPr="008F2802">
        <w:rPr>
          <w:sz w:val="24"/>
          <w:szCs w:val="24"/>
        </w:rPr>
        <w:t>.§)</w:t>
      </w:r>
    </w:p>
    <w:p w:rsidR="00B518E5" w:rsidRPr="008F2802" w:rsidRDefault="00B518E5" w:rsidP="00951FDF">
      <w:pPr>
        <w:ind w:firstLine="709"/>
        <w:jc w:val="both"/>
        <w:rPr>
          <w:sz w:val="24"/>
          <w:szCs w:val="24"/>
        </w:rPr>
      </w:pPr>
    </w:p>
    <w:p w:rsidR="00951FDF" w:rsidRPr="00951FDF" w:rsidRDefault="00341EE3" w:rsidP="00951FDF">
      <w:pPr>
        <w:jc w:val="center"/>
        <w:rPr>
          <w:b/>
          <w:noProof/>
          <w:sz w:val="24"/>
          <w:szCs w:val="24"/>
          <w:lang w:eastAsia="ru-RU"/>
        </w:rPr>
      </w:pPr>
      <w:r w:rsidRPr="008F2802">
        <w:rPr>
          <w:sz w:val="24"/>
          <w:szCs w:val="24"/>
          <w:lang w:eastAsia="en-US"/>
        </w:rPr>
        <w:t xml:space="preserve"> </w:t>
      </w:r>
      <w:r w:rsidR="00951FDF" w:rsidRPr="00951FDF">
        <w:rPr>
          <w:b/>
          <w:noProof/>
          <w:sz w:val="24"/>
          <w:szCs w:val="24"/>
          <w:lang w:eastAsia="ru-RU"/>
        </w:rPr>
        <w:t>Par zemes vienības, kadastra apzīmējums 05000260017,</w:t>
      </w:r>
    </w:p>
    <w:p w:rsidR="00951FDF" w:rsidRPr="00951FDF" w:rsidRDefault="00951FDF" w:rsidP="00951FDF">
      <w:pPr>
        <w:widowControl/>
        <w:autoSpaceDE/>
        <w:autoSpaceDN/>
        <w:adjustRightInd/>
        <w:jc w:val="center"/>
        <w:rPr>
          <w:b/>
          <w:noProof/>
          <w:sz w:val="24"/>
          <w:szCs w:val="24"/>
          <w:lang w:eastAsia="ru-RU"/>
        </w:rPr>
      </w:pPr>
      <w:r w:rsidRPr="00951FDF">
        <w:rPr>
          <w:b/>
          <w:noProof/>
          <w:sz w:val="24"/>
          <w:szCs w:val="24"/>
          <w:lang w:eastAsia="ru-RU"/>
        </w:rPr>
        <w:t xml:space="preserve"> Daugavpilī, pārdošanu izsolē</w:t>
      </w:r>
    </w:p>
    <w:p w:rsidR="00951FDF" w:rsidRPr="00951FDF" w:rsidRDefault="00951FDF" w:rsidP="00951FDF">
      <w:pPr>
        <w:widowControl/>
        <w:tabs>
          <w:tab w:val="left" w:pos="360"/>
        </w:tabs>
        <w:autoSpaceDE/>
        <w:autoSpaceDN/>
        <w:adjustRightInd/>
        <w:jc w:val="center"/>
        <w:rPr>
          <w:b/>
          <w:noProof/>
          <w:sz w:val="24"/>
          <w:szCs w:val="24"/>
          <w:lang w:eastAsia="ru-RU"/>
        </w:rPr>
      </w:pPr>
      <w:r w:rsidRPr="00951FDF"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951FDF" w:rsidRDefault="00951FDF" w:rsidP="00951FDF">
      <w:pPr>
        <w:widowControl/>
        <w:autoSpaceDE/>
        <w:autoSpaceDN/>
        <w:adjustRightInd/>
        <w:ind w:firstLine="426"/>
        <w:jc w:val="both"/>
        <w:rPr>
          <w:b/>
          <w:bCs/>
          <w:noProof/>
          <w:sz w:val="24"/>
          <w:szCs w:val="24"/>
          <w:lang w:eastAsia="ru-RU"/>
        </w:rPr>
      </w:pPr>
      <w:r w:rsidRPr="00951FDF">
        <w:rPr>
          <w:sz w:val="24"/>
          <w:szCs w:val="24"/>
          <w:lang w:eastAsia="ru-RU"/>
        </w:rPr>
        <w:t>Pamatojoties uz likuma “Par pašvaldībām” 21.panta pirmās daļas 17.punktu, Publiskas personas mantas atsavināšanas likuma 8.panta trešo un septīto daļu, 10.pantu,</w:t>
      </w:r>
      <w:r w:rsidRPr="00951FDF">
        <w:rPr>
          <w:color w:val="FF0000"/>
          <w:sz w:val="24"/>
          <w:szCs w:val="24"/>
          <w:lang w:eastAsia="ru-RU"/>
        </w:rPr>
        <w:t xml:space="preserve"> </w:t>
      </w:r>
      <w:r w:rsidRPr="00951FDF">
        <w:rPr>
          <w:sz w:val="24"/>
          <w:szCs w:val="24"/>
          <w:lang w:eastAsia="ru-RU"/>
        </w:rPr>
        <w:t>36.panta trešo daļu,</w:t>
      </w:r>
      <w:r w:rsidRPr="00951FDF">
        <w:rPr>
          <w:color w:val="FF0000"/>
          <w:sz w:val="24"/>
          <w:szCs w:val="24"/>
          <w:lang w:eastAsia="ru-RU"/>
        </w:rPr>
        <w:t xml:space="preserve"> </w:t>
      </w:r>
      <w:r w:rsidRPr="00951FDF">
        <w:rPr>
          <w:noProof/>
          <w:sz w:val="24"/>
          <w:szCs w:val="24"/>
          <w:lang w:eastAsia="ru-RU"/>
        </w:rPr>
        <w:t xml:space="preserve">nodrošinot </w:t>
      </w:r>
      <w:r w:rsidRPr="00951FDF">
        <w:rPr>
          <w:sz w:val="24"/>
          <w:szCs w:val="24"/>
          <w:lang w:eastAsia="ru-RU"/>
        </w:rPr>
        <w:t>Daugavpils pilsētas domes (turpmāk Dome) 2020.gada 10.decembra lēmuma Nr.649 “Par zemes gabala ar kadastra apzīmējumu 05000260017 nodošanu atsavināšanai” izpildi, ņemot vērā 2020.gada 9.novembra iesniegumu (reģ. Domē 17.11.2020. Nr.1346/1.2.-16), Daugavpils pilsētas pašvaldības dzīvojamo māju privatizācijas un īpašuma atsavināšanas komisijas 2020.gada 22.decembra sēdes protokolu Nr.10 (6.punkts), Domes Īpašuma komitejas 2021</w:t>
      </w:r>
      <w:r>
        <w:rPr>
          <w:sz w:val="24"/>
          <w:szCs w:val="24"/>
          <w:lang w:eastAsia="ru-RU"/>
        </w:rPr>
        <w:t xml:space="preserve">.gada 21.janvāra sēdes </w:t>
      </w:r>
      <w:r w:rsidRPr="00951FDF">
        <w:rPr>
          <w:sz w:val="24"/>
          <w:szCs w:val="24"/>
          <w:lang w:eastAsia="ru-RU"/>
        </w:rPr>
        <w:t xml:space="preserve">atzinumu, Domes Finanšu komitejas 2021.gada </w:t>
      </w:r>
      <w:r>
        <w:rPr>
          <w:sz w:val="24"/>
          <w:szCs w:val="24"/>
          <w:lang w:eastAsia="ru-RU"/>
        </w:rPr>
        <w:t>21.janvāra sēdes atzinumu,</w:t>
      </w:r>
      <w:r w:rsidRPr="00951FDF">
        <w:rPr>
          <w:rFonts w:eastAsia="Calibri"/>
          <w:sz w:val="24"/>
          <w:szCs w:val="24"/>
          <w:lang w:eastAsia="en-US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951FDF">
        <w:rPr>
          <w:sz w:val="24"/>
          <w:szCs w:val="24"/>
          <w:lang w:eastAsia="ru-RU"/>
        </w:rPr>
        <w:t xml:space="preserve"> </w:t>
      </w:r>
      <w:r w:rsidRPr="00951FDF">
        <w:rPr>
          <w:b/>
          <w:bCs/>
          <w:noProof/>
          <w:sz w:val="24"/>
          <w:szCs w:val="24"/>
          <w:lang w:eastAsia="ru-RU"/>
        </w:rPr>
        <w:t>Daugavpils pilsētas dome nolemj:</w:t>
      </w:r>
    </w:p>
    <w:p w:rsidR="00951FDF" w:rsidRPr="00951FDF" w:rsidRDefault="00951FDF" w:rsidP="00951FDF">
      <w:pPr>
        <w:widowControl/>
        <w:autoSpaceDE/>
        <w:autoSpaceDN/>
        <w:adjustRightInd/>
        <w:jc w:val="both"/>
        <w:rPr>
          <w:b/>
          <w:bCs/>
          <w:noProof/>
          <w:sz w:val="24"/>
          <w:szCs w:val="24"/>
          <w:lang w:eastAsia="ru-RU"/>
        </w:rPr>
      </w:pPr>
    </w:p>
    <w:p w:rsidR="00951FDF" w:rsidRPr="00951FDF" w:rsidRDefault="00951FDF" w:rsidP="00951FDF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r w:rsidRPr="00951FDF">
        <w:rPr>
          <w:noProof/>
          <w:sz w:val="24"/>
          <w:szCs w:val="24"/>
          <w:lang w:eastAsia="ru-RU"/>
        </w:rPr>
        <w:t xml:space="preserve">    </w:t>
      </w:r>
      <w:r w:rsidRPr="00951FDF">
        <w:rPr>
          <w:sz w:val="24"/>
          <w:szCs w:val="24"/>
          <w:lang w:eastAsia="ru-RU"/>
        </w:rPr>
        <w:t>1.</w:t>
      </w:r>
      <w:r w:rsidRPr="00951FDF">
        <w:rPr>
          <w:noProof/>
          <w:sz w:val="24"/>
          <w:szCs w:val="24"/>
          <w:lang w:eastAsia="ru-RU"/>
        </w:rPr>
        <w:t xml:space="preserve"> Apstiprināt atsavināmā nekustamā īpašuma – neapbūvētas zemes vienības 2004 m</w:t>
      </w:r>
      <w:r w:rsidRPr="00951FDF">
        <w:rPr>
          <w:noProof/>
          <w:sz w:val="24"/>
          <w:szCs w:val="24"/>
          <w:vertAlign w:val="superscript"/>
          <w:lang w:eastAsia="ru-RU"/>
        </w:rPr>
        <w:t>2</w:t>
      </w:r>
      <w:r w:rsidRPr="00951FDF">
        <w:rPr>
          <w:noProof/>
          <w:sz w:val="24"/>
          <w:szCs w:val="24"/>
          <w:lang w:eastAsia="ru-RU"/>
        </w:rPr>
        <w:t xml:space="preserve"> platībā, kadastra apzīmējums 05000260017 (kadastra Nr.05000260020),</w:t>
      </w:r>
      <w:r w:rsidRPr="00951FDF">
        <w:rPr>
          <w:b/>
          <w:noProof/>
          <w:sz w:val="24"/>
          <w:szCs w:val="24"/>
          <w:lang w:eastAsia="ru-RU"/>
        </w:rPr>
        <w:t xml:space="preserve"> </w:t>
      </w:r>
      <w:r w:rsidRPr="00951FDF">
        <w:rPr>
          <w:b/>
          <w:sz w:val="24"/>
          <w:szCs w:val="24"/>
          <w:lang w:eastAsia="ru-RU"/>
        </w:rPr>
        <w:t>Daugavpilī</w:t>
      </w:r>
      <w:r w:rsidRPr="00951FDF">
        <w:rPr>
          <w:noProof/>
          <w:sz w:val="24"/>
          <w:szCs w:val="24"/>
          <w:lang w:eastAsia="ru-RU"/>
        </w:rPr>
        <w:t xml:space="preserve"> (turpmāk - Objekts),</w:t>
      </w:r>
      <w:r w:rsidRPr="00951FDF">
        <w:rPr>
          <w:sz w:val="24"/>
          <w:szCs w:val="24"/>
          <w:lang w:eastAsia="ru-RU"/>
        </w:rPr>
        <w:t xml:space="preserve"> nosacīto cenu jeb </w:t>
      </w:r>
      <w:r w:rsidRPr="00951FDF">
        <w:rPr>
          <w:noProof/>
          <w:sz w:val="24"/>
          <w:szCs w:val="24"/>
          <w:lang w:eastAsia="ru-RU"/>
        </w:rPr>
        <w:t xml:space="preserve">izsoles sākumcenu </w:t>
      </w:r>
      <w:r w:rsidRPr="00951FDF">
        <w:rPr>
          <w:b/>
          <w:noProof/>
          <w:sz w:val="24"/>
          <w:szCs w:val="24"/>
          <w:lang w:eastAsia="ru-RU"/>
        </w:rPr>
        <w:t>12024,00 EUR</w:t>
      </w:r>
      <w:r w:rsidRPr="00951FDF">
        <w:rPr>
          <w:noProof/>
          <w:sz w:val="24"/>
          <w:szCs w:val="24"/>
          <w:lang w:eastAsia="ru-RU"/>
        </w:rPr>
        <w:t xml:space="preserve"> (divpadsmit tūkstoši divdesmit četri eiro 00 centi) un izsoles noteikumus.</w:t>
      </w:r>
    </w:p>
    <w:p w:rsidR="00951FDF" w:rsidRPr="00951FDF" w:rsidRDefault="00951FDF" w:rsidP="00951FDF">
      <w:pPr>
        <w:widowControl/>
        <w:autoSpaceDE/>
        <w:autoSpaceDN/>
        <w:adjustRightInd/>
        <w:jc w:val="both"/>
        <w:rPr>
          <w:noProof/>
          <w:sz w:val="24"/>
          <w:szCs w:val="24"/>
          <w:lang w:eastAsia="ru-RU"/>
        </w:rPr>
      </w:pPr>
      <w:r w:rsidRPr="00951FDF">
        <w:rPr>
          <w:bCs/>
          <w:noProof/>
          <w:sz w:val="24"/>
          <w:szCs w:val="24"/>
          <w:lang w:eastAsia="ru-RU"/>
        </w:rPr>
        <w:t xml:space="preserve">    2.</w:t>
      </w:r>
      <w:r w:rsidRPr="00951FDF">
        <w:rPr>
          <w:noProof/>
          <w:sz w:val="24"/>
          <w:szCs w:val="24"/>
          <w:lang w:eastAsia="ru-RU"/>
        </w:rPr>
        <w:t xml:space="preserve"> Pircējam avanss – 10% apmērā no izsolē piedāvātās augstākās summas jāsamaksā divu nedēļu laikā kopš izsoles. Galīgo norēķinu var veikt sešu mēnešu laikā kopš izsoles dienas. Par atlikto maksājumu pircējam jāmaksā 6% gadā no vēl nesamaksātās pirkuma maksas daļas.</w:t>
      </w:r>
    </w:p>
    <w:p w:rsidR="00951FDF" w:rsidRPr="00951FDF" w:rsidRDefault="00951FDF" w:rsidP="00951FDF">
      <w:pPr>
        <w:widowControl/>
        <w:tabs>
          <w:tab w:val="left" w:pos="270"/>
        </w:tabs>
        <w:autoSpaceDE/>
        <w:autoSpaceDN/>
        <w:adjustRightInd/>
        <w:jc w:val="both"/>
        <w:rPr>
          <w:noProof/>
          <w:sz w:val="24"/>
          <w:szCs w:val="24"/>
          <w:lang w:eastAsia="ru-RU"/>
        </w:rPr>
      </w:pPr>
      <w:r w:rsidRPr="00951FDF">
        <w:rPr>
          <w:noProof/>
          <w:sz w:val="24"/>
          <w:szCs w:val="24"/>
          <w:lang w:eastAsia="ru-RU"/>
        </w:rPr>
        <w:t xml:space="preserve">    3. Ja pircējs samaksā visu pirkuma maksu mēneša laikā no pirkuma līguma spēkā stāšanās dienas, maksa par atlikto maksājumu pircējam nav jāmaksā.</w:t>
      </w:r>
    </w:p>
    <w:p w:rsidR="00951FDF" w:rsidRPr="00951FDF" w:rsidRDefault="00951FDF" w:rsidP="00951FDF">
      <w:pPr>
        <w:widowControl/>
        <w:tabs>
          <w:tab w:val="left" w:pos="270"/>
        </w:tabs>
        <w:autoSpaceDE/>
        <w:autoSpaceDN/>
        <w:adjustRightInd/>
        <w:jc w:val="both"/>
        <w:rPr>
          <w:noProof/>
          <w:sz w:val="24"/>
          <w:szCs w:val="24"/>
          <w:lang w:eastAsia="ru-RU"/>
        </w:rPr>
      </w:pPr>
      <w:r w:rsidRPr="00951FDF">
        <w:rPr>
          <w:noProof/>
          <w:sz w:val="24"/>
          <w:szCs w:val="24"/>
          <w:lang w:eastAsia="ru-RU"/>
        </w:rPr>
        <w:t xml:space="preserve">    4. </w:t>
      </w:r>
      <w:r w:rsidRPr="00951FDF">
        <w:rPr>
          <w:sz w:val="24"/>
          <w:szCs w:val="24"/>
          <w:lang w:eastAsia="ru-RU"/>
        </w:rPr>
        <w:t>Gadījumā, ja uz atsavināmā Objekta izsoli pieteiksies vai izolē piedalīsies viens pircējs, atsavināmo Objektu pārdot, ja tiek pārsolīta izsoles sākumcena.</w:t>
      </w:r>
    </w:p>
    <w:p w:rsidR="00951FDF" w:rsidRPr="00951FDF" w:rsidRDefault="00951FDF" w:rsidP="00951FDF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951FDF">
        <w:rPr>
          <w:sz w:val="24"/>
          <w:szCs w:val="24"/>
          <w:lang w:eastAsia="ru-RU"/>
        </w:rPr>
        <w:t xml:space="preserve">    5. Īpašuma tiesības uz atsavināmo Objektu pircējs var reģistrēt zemesgrāmatā pēc visas izsolē nosolītās summas samaksas.</w:t>
      </w:r>
    </w:p>
    <w:p w:rsidR="00951FDF" w:rsidRPr="00951FDF" w:rsidRDefault="00951FDF" w:rsidP="00951FDF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  <w:lang w:eastAsia="ru-RU"/>
        </w:rPr>
      </w:pPr>
      <w:r w:rsidRPr="00951FDF">
        <w:rPr>
          <w:noProof/>
          <w:sz w:val="24"/>
          <w:szCs w:val="24"/>
          <w:lang w:eastAsia="ru-RU"/>
        </w:rPr>
        <w:t xml:space="preserve">    6. Izsoles komisijai pārdot atsavināmo Objektu pamatojoties uz šim lēmumam pievienotajiem izsoles noteikumiem.</w:t>
      </w:r>
    </w:p>
    <w:p w:rsidR="00951FDF" w:rsidRPr="00951FDF" w:rsidRDefault="00951FDF" w:rsidP="00951FDF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951FDF">
        <w:rPr>
          <w:bCs/>
          <w:sz w:val="24"/>
          <w:szCs w:val="24"/>
          <w:lang w:eastAsia="ru-RU"/>
        </w:rPr>
        <w:t xml:space="preserve">     7.</w:t>
      </w:r>
      <w:r w:rsidRPr="00951FDF">
        <w:rPr>
          <w:b/>
          <w:sz w:val="24"/>
          <w:szCs w:val="24"/>
          <w:lang w:eastAsia="ru-RU"/>
        </w:rPr>
        <w:t xml:space="preserve"> </w:t>
      </w:r>
      <w:r w:rsidRPr="00951FDF">
        <w:rPr>
          <w:sz w:val="24"/>
          <w:szCs w:val="24"/>
          <w:lang w:eastAsia="ru-RU"/>
        </w:rPr>
        <w:t xml:space="preserve">Līdzekļus, kas tiks iegūti par atsavināmo Objektu, ieskaitīt Daugavpils pilsētas pašvaldības budžetā.    </w:t>
      </w:r>
    </w:p>
    <w:p w:rsidR="00951FDF" w:rsidRPr="00951FDF" w:rsidRDefault="00951FDF" w:rsidP="00951FDF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951FDF">
        <w:rPr>
          <w:sz w:val="24"/>
          <w:szCs w:val="24"/>
          <w:lang w:eastAsia="ru-RU"/>
        </w:rPr>
        <w:lastRenderedPageBreak/>
        <w:t xml:space="preserve">     8. Līdzekļus, kas tiks iegūti no reģistrācijas maksām par atsavināmo Objektu, izmaksāt izsoles komisijas locekļu darba apmaksai. </w:t>
      </w:r>
    </w:p>
    <w:p w:rsidR="00951FDF" w:rsidRPr="00951FDF" w:rsidRDefault="00951FDF" w:rsidP="00951FDF">
      <w:pPr>
        <w:keepNext/>
        <w:widowControl/>
        <w:autoSpaceDE/>
        <w:autoSpaceDN/>
        <w:adjustRightInd/>
        <w:jc w:val="both"/>
        <w:outlineLvl w:val="3"/>
        <w:rPr>
          <w:bCs/>
          <w:sz w:val="24"/>
          <w:szCs w:val="24"/>
          <w:lang w:eastAsia="ru-RU"/>
        </w:rPr>
      </w:pPr>
      <w:r w:rsidRPr="00951FDF">
        <w:rPr>
          <w:bCs/>
          <w:sz w:val="24"/>
          <w:szCs w:val="24"/>
          <w:lang w:eastAsia="ru-RU"/>
        </w:rPr>
        <w:t xml:space="preserve">Pielikumā: Zemes vienības, kadastra apzīmējums 05000260017, Daugavpilī, izsoles noteikumi. </w:t>
      </w:r>
    </w:p>
    <w:p w:rsidR="008F2802" w:rsidRPr="008F2802" w:rsidRDefault="008F2802" w:rsidP="00951FDF">
      <w:pPr>
        <w:jc w:val="center"/>
        <w:rPr>
          <w:sz w:val="24"/>
          <w:szCs w:val="24"/>
          <w:lang w:eastAsia="en-US"/>
        </w:rPr>
      </w:pPr>
    </w:p>
    <w:p w:rsidR="00B518E5" w:rsidRPr="008F2802" w:rsidRDefault="00B518E5" w:rsidP="00951FDF">
      <w:pPr>
        <w:widowControl/>
        <w:autoSpaceDE/>
        <w:autoSpaceDN/>
        <w:adjustRightInd/>
        <w:rPr>
          <w:color w:val="FF0000"/>
          <w:sz w:val="24"/>
          <w:szCs w:val="24"/>
          <w:lang w:eastAsia="en-US"/>
        </w:rPr>
      </w:pPr>
    </w:p>
    <w:p w:rsidR="00C450F8" w:rsidRPr="008F2802" w:rsidRDefault="0029791E" w:rsidP="00951FDF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F2802">
        <w:rPr>
          <w:sz w:val="24"/>
          <w:szCs w:val="24"/>
          <w:lang w:eastAsia="ru-RU"/>
        </w:rPr>
        <w:t xml:space="preserve">Domes priekšsēdētājs           </w:t>
      </w:r>
      <w:r w:rsidRPr="008F2802">
        <w:rPr>
          <w:sz w:val="24"/>
          <w:szCs w:val="24"/>
          <w:lang w:eastAsia="ru-RU"/>
        </w:rPr>
        <w:tab/>
      </w:r>
      <w:r w:rsidRPr="008F2802">
        <w:rPr>
          <w:sz w:val="24"/>
          <w:szCs w:val="24"/>
          <w:lang w:eastAsia="ru-RU"/>
        </w:rPr>
        <w:tab/>
      </w:r>
      <w:r w:rsidR="00FE2440">
        <w:rPr>
          <w:i/>
          <w:sz w:val="24"/>
          <w:szCs w:val="24"/>
          <w:lang w:eastAsia="ru-RU"/>
        </w:rPr>
        <w:t>(personiskais paraksts)</w:t>
      </w:r>
      <w:r w:rsidRPr="008F2802">
        <w:rPr>
          <w:sz w:val="24"/>
          <w:szCs w:val="24"/>
          <w:lang w:eastAsia="ru-RU"/>
        </w:rPr>
        <w:t xml:space="preserve">          </w:t>
      </w:r>
      <w:r w:rsidR="00753049" w:rsidRPr="008F2802">
        <w:rPr>
          <w:sz w:val="24"/>
          <w:szCs w:val="24"/>
          <w:lang w:eastAsia="ru-RU"/>
        </w:rPr>
        <w:t xml:space="preserve">  </w:t>
      </w:r>
      <w:r w:rsidRPr="008F2802">
        <w:rPr>
          <w:sz w:val="24"/>
          <w:szCs w:val="24"/>
          <w:lang w:eastAsia="ru-RU"/>
        </w:rPr>
        <w:t xml:space="preserve">                </w:t>
      </w:r>
      <w:r w:rsidRPr="008F2802">
        <w:rPr>
          <w:sz w:val="24"/>
          <w:szCs w:val="24"/>
          <w:lang w:eastAsia="ru-RU"/>
        </w:rPr>
        <w:tab/>
      </w:r>
      <w:proofErr w:type="spellStart"/>
      <w:r w:rsidRPr="008F2802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8F2802" w:rsidRDefault="00C450F8" w:rsidP="00951FDF">
      <w:pPr>
        <w:rPr>
          <w:rFonts w:eastAsia="Calibri"/>
          <w:sz w:val="24"/>
          <w:szCs w:val="24"/>
          <w:lang w:eastAsia="en-US"/>
        </w:rPr>
      </w:pPr>
    </w:p>
    <w:p w:rsidR="00976F58" w:rsidRPr="008F2802" w:rsidRDefault="00976F58" w:rsidP="00951FDF">
      <w:pPr>
        <w:rPr>
          <w:rFonts w:eastAsia="Calibri"/>
          <w:sz w:val="24"/>
          <w:szCs w:val="24"/>
          <w:lang w:eastAsia="en-US"/>
        </w:rPr>
      </w:pPr>
    </w:p>
    <w:p w:rsidR="00C450F8" w:rsidRPr="008F2802" w:rsidRDefault="00C450F8" w:rsidP="00951FDF">
      <w:pPr>
        <w:rPr>
          <w:rFonts w:eastAsia="Calibri"/>
          <w:sz w:val="24"/>
          <w:szCs w:val="24"/>
          <w:lang w:eastAsia="en-US"/>
        </w:rPr>
      </w:pPr>
    </w:p>
    <w:p w:rsidR="00C450F8" w:rsidRPr="008F2802" w:rsidRDefault="00C450F8" w:rsidP="00951FDF">
      <w:pPr>
        <w:rPr>
          <w:rFonts w:eastAsia="Calibri"/>
          <w:sz w:val="24"/>
          <w:szCs w:val="24"/>
          <w:lang w:eastAsia="en-US"/>
        </w:rPr>
      </w:pPr>
    </w:p>
    <w:p w:rsidR="00C450F8" w:rsidRPr="008F2802" w:rsidRDefault="00C450F8" w:rsidP="00951FDF">
      <w:pPr>
        <w:rPr>
          <w:rFonts w:eastAsia="Calibri"/>
          <w:sz w:val="24"/>
          <w:szCs w:val="24"/>
          <w:lang w:eastAsia="en-US"/>
        </w:rPr>
      </w:pPr>
    </w:p>
    <w:p w:rsidR="00ED42AA" w:rsidRPr="008F2802" w:rsidRDefault="00ED42AA" w:rsidP="00951FDF">
      <w:pPr>
        <w:rPr>
          <w:rFonts w:eastAsia="Calibri"/>
          <w:sz w:val="24"/>
          <w:szCs w:val="24"/>
          <w:lang w:eastAsia="en-US"/>
        </w:rPr>
      </w:pPr>
    </w:p>
    <w:p w:rsidR="00EB787A" w:rsidRPr="008F2802" w:rsidRDefault="00EB787A" w:rsidP="00951FDF">
      <w:pPr>
        <w:rPr>
          <w:rFonts w:eastAsia="Calibri"/>
          <w:sz w:val="24"/>
          <w:szCs w:val="24"/>
          <w:lang w:eastAsia="en-US"/>
        </w:rPr>
      </w:pPr>
    </w:p>
    <w:p w:rsidR="00EB787A" w:rsidRPr="008F2802" w:rsidRDefault="00EB787A" w:rsidP="00951FDF">
      <w:pPr>
        <w:rPr>
          <w:rFonts w:eastAsia="Calibri"/>
          <w:sz w:val="24"/>
          <w:szCs w:val="24"/>
          <w:lang w:eastAsia="en-US"/>
        </w:rPr>
      </w:pPr>
    </w:p>
    <w:p w:rsidR="00EB787A" w:rsidRPr="008F2802" w:rsidRDefault="00EB787A" w:rsidP="00951FDF">
      <w:pPr>
        <w:rPr>
          <w:rFonts w:eastAsia="Calibri"/>
          <w:sz w:val="24"/>
          <w:szCs w:val="24"/>
          <w:lang w:eastAsia="en-US"/>
        </w:rPr>
      </w:pPr>
    </w:p>
    <w:sectPr w:rsidR="00EB787A" w:rsidRPr="008F2802" w:rsidSect="00341EE3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6"/>
  </w:num>
  <w:num w:numId="5">
    <w:abstractNumId w:val="13"/>
  </w:num>
  <w:num w:numId="6">
    <w:abstractNumId w:val="24"/>
  </w:num>
  <w:num w:numId="7">
    <w:abstractNumId w:val="16"/>
  </w:num>
  <w:num w:numId="8">
    <w:abstractNumId w:val="32"/>
  </w:num>
  <w:num w:numId="9">
    <w:abstractNumId w:val="21"/>
  </w:num>
  <w:num w:numId="10">
    <w:abstractNumId w:val="35"/>
  </w:num>
  <w:num w:numId="11">
    <w:abstractNumId w:val="2"/>
  </w:num>
  <w:num w:numId="12">
    <w:abstractNumId w:val="12"/>
  </w:num>
  <w:num w:numId="13">
    <w:abstractNumId w:val="18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29"/>
  </w:num>
  <w:num w:numId="31">
    <w:abstractNumId w:val="14"/>
  </w:num>
  <w:num w:numId="32">
    <w:abstractNumId w:val="26"/>
  </w:num>
  <w:num w:numId="33">
    <w:abstractNumId w:val="22"/>
  </w:num>
  <w:num w:numId="34">
    <w:abstractNumId w:val="4"/>
  </w:num>
  <w:num w:numId="35">
    <w:abstractNumId w:val="10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41EE3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C7BCB"/>
    <w:rsid w:val="008E3BCD"/>
    <w:rsid w:val="008F2802"/>
    <w:rsid w:val="00915804"/>
    <w:rsid w:val="00943F9A"/>
    <w:rsid w:val="00951FDF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AC4CF6"/>
    <w:rsid w:val="00B467A1"/>
    <w:rsid w:val="00B518E5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DB4E44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D17F7"/>
    <w:rsid w:val="00FD66A5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440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E24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2020-11-26T14:04:00Z</cp:lastPrinted>
  <dcterms:created xsi:type="dcterms:W3CDTF">2021-01-29T06:27:00Z</dcterms:created>
  <dcterms:modified xsi:type="dcterms:W3CDTF">2021-02-01T06:46:00Z</dcterms:modified>
</cp:coreProperties>
</file>