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28" w:rsidRDefault="00715428" w:rsidP="00715428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4076" r:id="rId6"/>
        </w:object>
      </w:r>
    </w:p>
    <w:p w:rsidR="00715428" w:rsidRPr="00EE4591" w:rsidRDefault="00715428" w:rsidP="0071542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15428" w:rsidRDefault="00715428" w:rsidP="0071542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15428" w:rsidRDefault="00715428" w:rsidP="0071542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15428" w:rsidRPr="00C3756E" w:rsidRDefault="00715428" w:rsidP="0071542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A72CF" wp14:editId="3A2366C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42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15428" w:rsidRDefault="00715428" w:rsidP="00715428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15428" w:rsidRDefault="00715428" w:rsidP="00715428">
      <w:pPr>
        <w:jc w:val="center"/>
        <w:rPr>
          <w:sz w:val="18"/>
          <w:szCs w:val="18"/>
          <w:u w:val="single"/>
        </w:rPr>
      </w:pPr>
    </w:p>
    <w:p w:rsidR="00715428" w:rsidRDefault="00715428" w:rsidP="00715428">
      <w:pPr>
        <w:jc w:val="center"/>
        <w:rPr>
          <w:b/>
          <w:sz w:val="24"/>
          <w:szCs w:val="24"/>
        </w:rPr>
      </w:pPr>
    </w:p>
    <w:p w:rsidR="00715428" w:rsidRPr="002E7F44" w:rsidRDefault="00715428" w:rsidP="00715428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15428" w:rsidRPr="002E7F44" w:rsidRDefault="00715428" w:rsidP="00715428">
      <w:pPr>
        <w:spacing w:after="120"/>
        <w:jc w:val="center"/>
        <w:rPr>
          <w:sz w:val="2"/>
          <w:szCs w:val="2"/>
        </w:rPr>
      </w:pPr>
    </w:p>
    <w:p w:rsidR="00715428" w:rsidRPr="00D92FC6" w:rsidRDefault="00715428" w:rsidP="00715428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DA4AE0" w:rsidRPr="00DA4AE0" w:rsidRDefault="00DA4AE0" w:rsidP="00DA4AE0">
      <w:pPr>
        <w:jc w:val="both"/>
        <w:rPr>
          <w:sz w:val="24"/>
          <w:szCs w:val="24"/>
        </w:rPr>
      </w:pPr>
    </w:p>
    <w:p w:rsidR="005F5ED8" w:rsidRPr="00DA4AE0" w:rsidRDefault="005F5ED8" w:rsidP="00DA4AE0">
      <w:pPr>
        <w:jc w:val="both"/>
        <w:rPr>
          <w:sz w:val="24"/>
          <w:szCs w:val="24"/>
        </w:rPr>
      </w:pPr>
    </w:p>
    <w:p w:rsidR="00182C9C" w:rsidRPr="00DA4AE0" w:rsidRDefault="00182C9C" w:rsidP="00DA4AE0">
      <w:pPr>
        <w:jc w:val="both"/>
        <w:rPr>
          <w:sz w:val="24"/>
          <w:szCs w:val="24"/>
        </w:rPr>
      </w:pPr>
    </w:p>
    <w:p w:rsidR="0073777C" w:rsidRPr="00DA4AE0" w:rsidRDefault="00182C9C" w:rsidP="00DA4AE0">
      <w:pPr>
        <w:jc w:val="both"/>
        <w:rPr>
          <w:sz w:val="24"/>
          <w:szCs w:val="24"/>
        </w:rPr>
      </w:pPr>
      <w:r w:rsidRPr="00DA4AE0">
        <w:rPr>
          <w:sz w:val="24"/>
          <w:szCs w:val="24"/>
        </w:rPr>
        <w:t>2021</w:t>
      </w:r>
      <w:r w:rsidR="00382565" w:rsidRPr="00DA4AE0">
        <w:rPr>
          <w:sz w:val="24"/>
          <w:szCs w:val="24"/>
        </w:rPr>
        <w:t>.gada</w:t>
      </w:r>
      <w:r w:rsidRPr="00DA4AE0">
        <w:rPr>
          <w:sz w:val="24"/>
          <w:szCs w:val="24"/>
        </w:rPr>
        <w:t xml:space="preserve"> 28.janvārī</w:t>
      </w:r>
      <w:r w:rsidR="009E65CA" w:rsidRPr="00DA4AE0">
        <w:rPr>
          <w:sz w:val="24"/>
          <w:szCs w:val="24"/>
        </w:rPr>
        <w:t xml:space="preserve">         </w:t>
      </w:r>
      <w:r w:rsidR="00382565" w:rsidRPr="00DA4AE0">
        <w:rPr>
          <w:sz w:val="24"/>
          <w:szCs w:val="24"/>
        </w:rPr>
        <w:tab/>
      </w:r>
      <w:r w:rsidR="00382565" w:rsidRPr="00DA4AE0">
        <w:rPr>
          <w:sz w:val="24"/>
          <w:szCs w:val="24"/>
        </w:rPr>
        <w:tab/>
      </w:r>
      <w:r w:rsidR="00382565" w:rsidRPr="00DA4AE0">
        <w:rPr>
          <w:sz w:val="24"/>
          <w:szCs w:val="24"/>
        </w:rPr>
        <w:tab/>
        <w:t xml:space="preserve">        </w:t>
      </w:r>
      <w:r w:rsidR="0073777C" w:rsidRPr="00DA4AE0">
        <w:rPr>
          <w:sz w:val="24"/>
          <w:szCs w:val="24"/>
        </w:rPr>
        <w:t xml:space="preserve">                                               </w:t>
      </w:r>
      <w:r w:rsidR="00F300EC" w:rsidRPr="00DA4AE0">
        <w:rPr>
          <w:b/>
          <w:sz w:val="24"/>
          <w:szCs w:val="24"/>
        </w:rPr>
        <w:t>Nr.</w:t>
      </w:r>
      <w:r w:rsidR="00DA4AE0" w:rsidRPr="00DA4AE0">
        <w:rPr>
          <w:b/>
          <w:sz w:val="24"/>
          <w:szCs w:val="24"/>
        </w:rPr>
        <w:t>31</w:t>
      </w:r>
      <w:r w:rsidR="0073777C" w:rsidRPr="00DA4AE0">
        <w:rPr>
          <w:sz w:val="24"/>
          <w:szCs w:val="24"/>
        </w:rPr>
        <w:t xml:space="preserve"> </w:t>
      </w:r>
    </w:p>
    <w:p w:rsidR="0073777C" w:rsidRPr="00DA4AE0" w:rsidRDefault="0073777C" w:rsidP="00DA4AE0">
      <w:pPr>
        <w:ind w:firstLine="709"/>
        <w:jc w:val="both"/>
        <w:rPr>
          <w:sz w:val="24"/>
          <w:szCs w:val="24"/>
        </w:rPr>
      </w:pPr>
      <w:r w:rsidRPr="00DA4AE0">
        <w:rPr>
          <w:sz w:val="24"/>
          <w:szCs w:val="24"/>
        </w:rPr>
        <w:t xml:space="preserve">         </w:t>
      </w:r>
      <w:r w:rsidR="009E65CA" w:rsidRPr="00DA4AE0">
        <w:rPr>
          <w:sz w:val="24"/>
          <w:szCs w:val="24"/>
        </w:rPr>
        <w:t xml:space="preserve">          </w:t>
      </w:r>
      <w:r w:rsidR="00B64E45" w:rsidRPr="00DA4AE0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DA4AE0">
        <w:rPr>
          <w:sz w:val="24"/>
          <w:szCs w:val="24"/>
        </w:rPr>
        <w:t xml:space="preserve"> (prot.</w:t>
      </w:r>
      <w:r w:rsidR="006F5163" w:rsidRPr="00DA4AE0">
        <w:rPr>
          <w:sz w:val="24"/>
          <w:szCs w:val="24"/>
        </w:rPr>
        <w:t>Nr.</w:t>
      </w:r>
      <w:r w:rsidR="00DA4AE0" w:rsidRPr="00DA4AE0">
        <w:rPr>
          <w:sz w:val="24"/>
          <w:szCs w:val="24"/>
        </w:rPr>
        <w:t>3</w:t>
      </w:r>
      <w:r w:rsidR="002340FD" w:rsidRPr="00DA4AE0">
        <w:rPr>
          <w:sz w:val="24"/>
          <w:szCs w:val="24"/>
        </w:rPr>
        <w:t>,</w:t>
      </w:r>
      <w:r w:rsidR="00C946E8" w:rsidRPr="00DA4AE0">
        <w:rPr>
          <w:sz w:val="24"/>
          <w:szCs w:val="24"/>
        </w:rPr>
        <w:t xml:space="preserve"> </w:t>
      </w:r>
      <w:r w:rsidR="00DA4AE0" w:rsidRPr="00DA4AE0">
        <w:rPr>
          <w:sz w:val="24"/>
          <w:szCs w:val="24"/>
        </w:rPr>
        <w:t>17</w:t>
      </w:r>
      <w:r w:rsidRPr="00DA4AE0">
        <w:rPr>
          <w:sz w:val="24"/>
          <w:szCs w:val="24"/>
        </w:rPr>
        <w:t>.§)</w:t>
      </w:r>
    </w:p>
    <w:p w:rsidR="00182C9C" w:rsidRPr="00DA4AE0" w:rsidRDefault="00182C9C" w:rsidP="00DA4AE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2644BB" w:rsidRPr="00DA4AE0" w:rsidRDefault="002644BB" w:rsidP="00DA4AE0">
      <w:pPr>
        <w:widowControl/>
        <w:autoSpaceDE/>
        <w:autoSpaceDN/>
        <w:adjustRightInd/>
        <w:ind w:left="567" w:right="616"/>
        <w:jc w:val="center"/>
        <w:rPr>
          <w:rFonts w:eastAsia="Calibri"/>
          <w:b/>
          <w:sz w:val="24"/>
          <w:szCs w:val="24"/>
          <w:lang w:eastAsia="en-US"/>
        </w:rPr>
      </w:pPr>
      <w:r w:rsidRPr="00DA4AE0">
        <w:rPr>
          <w:rFonts w:eastAsia="Calibri"/>
          <w:b/>
          <w:sz w:val="24"/>
          <w:szCs w:val="24"/>
          <w:lang w:eastAsia="en-US"/>
        </w:rPr>
        <w:t>Par kustamas mantas nodošanu bezatlīdzības lietošanā Daugavpils pilsētas pašvaldības policijai</w:t>
      </w:r>
    </w:p>
    <w:p w:rsidR="002644BB" w:rsidRPr="00DA4AE0" w:rsidRDefault="002644BB" w:rsidP="00DA4AE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2644BB" w:rsidRPr="00DA4AE0" w:rsidRDefault="002644BB" w:rsidP="00DA4AE0">
      <w:pPr>
        <w:ind w:firstLine="426"/>
        <w:jc w:val="both"/>
        <w:rPr>
          <w:rFonts w:ascii="Calibri" w:eastAsia="Calibri" w:hAnsi="Calibri"/>
          <w:color w:val="FF0000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 xml:space="preserve">Pamatojoties uz likuma “Par pašvaldībām” 14.panta pirmās daļas 2.punktu, otrās daļas </w:t>
      </w:r>
      <w:r w:rsidRPr="00DA4AE0">
        <w:rPr>
          <w:rFonts w:eastAsia="Calibri"/>
          <w:sz w:val="24"/>
          <w:szCs w:val="24"/>
          <w:lang w:eastAsia="en-US"/>
        </w:rPr>
        <w:br/>
        <w:t>3.punktu, 21.panta pirmās daļas 27.punktu, Publiskas personas finanšu līdzekļu un mantas izš</w:t>
      </w:r>
      <w:r w:rsidR="00D576B2" w:rsidRPr="00DA4AE0">
        <w:rPr>
          <w:rFonts w:eastAsia="Calibri"/>
          <w:sz w:val="24"/>
          <w:szCs w:val="24"/>
          <w:lang w:eastAsia="en-US"/>
        </w:rPr>
        <w:t>ķērdēšanas novēršanas likuma 5.</w:t>
      </w:r>
      <w:r w:rsidRPr="00DA4AE0">
        <w:rPr>
          <w:rFonts w:eastAsia="Calibri"/>
          <w:sz w:val="24"/>
          <w:szCs w:val="24"/>
          <w:lang w:eastAsia="en-US"/>
        </w:rPr>
        <w:t xml:space="preserve">panta pirmo, trešo, trešo </w:t>
      </w:r>
      <w:proofErr w:type="spellStart"/>
      <w:r w:rsidRPr="00DA4AE0">
        <w:rPr>
          <w:rFonts w:eastAsia="Calibri"/>
          <w:sz w:val="24"/>
          <w:szCs w:val="24"/>
          <w:lang w:eastAsia="en-US"/>
        </w:rPr>
        <w:t>prim</w:t>
      </w:r>
      <w:proofErr w:type="spellEnd"/>
      <w:r w:rsidRPr="00DA4AE0">
        <w:rPr>
          <w:rFonts w:eastAsia="Calibri"/>
          <w:sz w:val="24"/>
          <w:szCs w:val="24"/>
          <w:lang w:eastAsia="en-US"/>
        </w:rPr>
        <w:t xml:space="preserve"> un sesto daļu, ņemot vērā 12.02.2020. dotācijas līgumu par Latvijas-Lietuvas-Baltkrievijas pārrobežu sadarbības programmas 2014.-2020.gadam projekta  </w:t>
      </w:r>
      <w:r w:rsidRPr="00DA4AE0">
        <w:rPr>
          <w:rFonts w:eastAsia="Calibri"/>
          <w:spacing w:val="-4"/>
          <w:sz w:val="24"/>
          <w:szCs w:val="24"/>
          <w:lang w:eastAsia="en-US"/>
        </w:rPr>
        <w:t>“Kapacitātes paaugstināšana – sagatavotība un reaģēšana ārkārtas situācijās, pielāgojoties klimata pārmaiņām” (“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ClimaAdapt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: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Capacity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Improvement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in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Emergency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Preparedness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and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Response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through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Climate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Adaptation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DA4AE0">
        <w:rPr>
          <w:rFonts w:eastAsia="Calibri"/>
          <w:spacing w:val="-4"/>
          <w:sz w:val="24"/>
          <w:szCs w:val="24"/>
          <w:lang w:eastAsia="en-US"/>
        </w:rPr>
        <w:t>Actions</w:t>
      </w:r>
      <w:proofErr w:type="spellEnd"/>
      <w:r w:rsidRPr="00DA4AE0">
        <w:rPr>
          <w:rFonts w:eastAsia="Calibri"/>
          <w:spacing w:val="-4"/>
          <w:sz w:val="24"/>
          <w:szCs w:val="24"/>
          <w:lang w:eastAsia="en-US"/>
        </w:rPr>
        <w:t xml:space="preserve">”) </w:t>
      </w:r>
      <w:r w:rsidRPr="00DA4AE0">
        <w:rPr>
          <w:rFonts w:eastAsia="Calibri"/>
          <w:sz w:val="24"/>
          <w:szCs w:val="24"/>
          <w:lang w:eastAsia="en-US"/>
        </w:rPr>
        <w:t xml:space="preserve">Nr. ENI-LLB-2-261 īstenošanu, Finanšu komitejas 2021.gada 21.janvāra sēdes atzinumu, un to, ka kustamā manta ir nepieciešama Daugavpils pilsētas pašvaldības policijas Satiksmes kontroles un glābšanas nodaļas darbības nodrošināšanai, </w:t>
      </w:r>
      <w:r w:rsidR="00DA4AE0" w:rsidRPr="00DA4AE0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N.Kožanova, M.Lavrenovs, J.Lāčplēsis, I.Prelatovs, H.Soldatjonoka, A.Zdanovskis), PRET – nav, ATTURAS – nav</w:t>
      </w:r>
      <w:r w:rsidR="00DA4AE0" w:rsidRPr="00DA4AE0">
        <w:rPr>
          <w:rFonts w:ascii="Calibri" w:eastAsia="Calibri" w:hAnsi="Calibri"/>
          <w:color w:val="FF0000"/>
          <w:sz w:val="24"/>
          <w:szCs w:val="24"/>
          <w:lang w:eastAsia="en-US"/>
        </w:rPr>
        <w:t xml:space="preserve">, </w:t>
      </w:r>
      <w:r w:rsidRPr="00DA4AE0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2644BB" w:rsidRPr="00DA4AE0" w:rsidRDefault="002644BB" w:rsidP="00DA4AE0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Nodot bezatlīdzības lietošanā Daugavpils pilsētas pašvaldības policijai (turpmāk – Iestāde) Domei piederošo un Domes Centralizētās grāmatvedības uzskaitē esošo kustamo mantu (turpmāk – Manta) saskaņā ar pielikumu.</w:t>
      </w: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Mantas nodošanas bezatlīdzības lietošanā mērķis ir Daugavpils pilsētas pašvaldības policijas Satiksmes kontroles un glābšanas nodaļas Glābšanas apakšnodaļas darbības nodrošināšana, tās gatavības nodrošināšana, reaģējot ārkārtas apstākļos, kas radušies pilsētas administratīvajā teritorijā.</w:t>
      </w: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Manta tiek nodota bezatlīdzības lietošanā līdz 2026.gada 31.decembrim.</w:t>
      </w: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Mantas stāvoklis – jauniegādāta.</w:t>
      </w: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Iestāde ir tiesīga izmantot bezatlīdzības lietošanā nodoto mantu tikai šī lēmuma 2. punktā paredzētajiem mērķiem.</w:t>
      </w:r>
    </w:p>
    <w:p w:rsidR="002644BB" w:rsidRPr="00DA4AE0" w:rsidRDefault="002644BB" w:rsidP="00DA4AE0">
      <w:pPr>
        <w:widowControl/>
        <w:numPr>
          <w:ilvl w:val="0"/>
          <w:numId w:val="43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Mantas bezatlīdzības lietošana tiek izbeigta un manta nododama atpakaļ, ja:</w:t>
      </w:r>
    </w:p>
    <w:p w:rsidR="002644BB" w:rsidRPr="00DA4AE0" w:rsidRDefault="002644BB" w:rsidP="00DA4AE0">
      <w:pPr>
        <w:widowControl/>
        <w:numPr>
          <w:ilvl w:val="1"/>
          <w:numId w:val="44"/>
        </w:numPr>
        <w:autoSpaceDE/>
        <w:autoSpaceDN/>
        <w:adjustRightInd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 xml:space="preserve">tiek lauzts līgums par mantas nodošanu bezatlīdzības lietošanā; </w:t>
      </w:r>
    </w:p>
    <w:p w:rsidR="002644BB" w:rsidRPr="00DA4AE0" w:rsidRDefault="002644BB" w:rsidP="00DA4AE0">
      <w:pPr>
        <w:widowControl/>
        <w:numPr>
          <w:ilvl w:val="1"/>
          <w:numId w:val="44"/>
        </w:numPr>
        <w:autoSpaceDE/>
        <w:autoSpaceDN/>
        <w:adjustRightInd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manta tiek izmantota pretēji nodošanas bezatlīdzības lietošanā mērķiem.</w:t>
      </w:r>
    </w:p>
    <w:p w:rsidR="002644BB" w:rsidRPr="00DA4AE0" w:rsidRDefault="002644BB" w:rsidP="00DA4AE0">
      <w:pPr>
        <w:widowControl/>
        <w:numPr>
          <w:ilvl w:val="0"/>
          <w:numId w:val="44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Uzdot Domes Attīstības departamentam sagatavot līguma projektu par mantas nodošanu bezatlīdzības lietošanā Iestādei.</w:t>
      </w:r>
    </w:p>
    <w:p w:rsidR="002644BB" w:rsidRPr="00DA4AE0" w:rsidRDefault="002644BB" w:rsidP="00DA4AE0">
      <w:pPr>
        <w:widowControl/>
        <w:numPr>
          <w:ilvl w:val="0"/>
          <w:numId w:val="44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lastRenderedPageBreak/>
        <w:t xml:space="preserve">Pilnvarot Domes izpilddirektori noslēgt līgumu par mantas nodošanu bezatlīdzības lietošanā Iestādei. </w:t>
      </w:r>
    </w:p>
    <w:p w:rsidR="002644BB" w:rsidRPr="00DA4AE0" w:rsidRDefault="002644BB" w:rsidP="00DA4AE0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44BB" w:rsidRPr="00DA4AE0" w:rsidRDefault="002644BB" w:rsidP="00DA4AE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DA4AE0">
        <w:rPr>
          <w:rFonts w:eastAsia="Calibri"/>
          <w:sz w:val="24"/>
          <w:szCs w:val="24"/>
          <w:lang w:eastAsia="en-US"/>
        </w:rPr>
        <w:t>Pielikumā: Kustamas mantas saraksts.</w:t>
      </w:r>
    </w:p>
    <w:p w:rsidR="0077311E" w:rsidRDefault="0077311E" w:rsidP="00DA4AE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DA4AE0" w:rsidRPr="00DA4AE0" w:rsidRDefault="00DA4AE0" w:rsidP="00DA4AE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DA4AE0" w:rsidRDefault="0029791E" w:rsidP="00DA4AE0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A4AE0">
        <w:rPr>
          <w:sz w:val="24"/>
          <w:szCs w:val="24"/>
          <w:lang w:eastAsia="ru-RU"/>
        </w:rPr>
        <w:t xml:space="preserve">Domes priekšsēdētājs           </w:t>
      </w:r>
      <w:r w:rsidRPr="00DA4AE0">
        <w:rPr>
          <w:sz w:val="24"/>
          <w:szCs w:val="24"/>
          <w:lang w:eastAsia="ru-RU"/>
        </w:rPr>
        <w:tab/>
      </w:r>
      <w:r w:rsidR="00715428">
        <w:rPr>
          <w:i/>
          <w:sz w:val="24"/>
          <w:szCs w:val="24"/>
          <w:lang w:eastAsia="ru-RU"/>
        </w:rPr>
        <w:t>(personiskais paraksts)</w:t>
      </w:r>
      <w:r w:rsidRPr="00DA4AE0">
        <w:rPr>
          <w:sz w:val="24"/>
          <w:szCs w:val="24"/>
          <w:lang w:eastAsia="ru-RU"/>
        </w:rPr>
        <w:t xml:space="preserve">              </w:t>
      </w:r>
      <w:r w:rsidR="00753049" w:rsidRPr="00DA4AE0">
        <w:rPr>
          <w:sz w:val="24"/>
          <w:szCs w:val="24"/>
          <w:lang w:eastAsia="ru-RU"/>
        </w:rPr>
        <w:t xml:space="preserve">  </w:t>
      </w:r>
      <w:r w:rsidRPr="00DA4AE0">
        <w:rPr>
          <w:sz w:val="24"/>
          <w:szCs w:val="24"/>
          <w:lang w:eastAsia="ru-RU"/>
        </w:rPr>
        <w:t xml:space="preserve">                </w:t>
      </w:r>
      <w:r w:rsidRPr="00DA4AE0">
        <w:rPr>
          <w:sz w:val="24"/>
          <w:szCs w:val="24"/>
          <w:lang w:eastAsia="ru-RU"/>
        </w:rPr>
        <w:tab/>
      </w:r>
      <w:proofErr w:type="spellStart"/>
      <w:r w:rsidRPr="00DA4AE0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DA4AE0" w:rsidRDefault="00C450F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976F58" w:rsidRPr="00DA4AE0" w:rsidRDefault="00976F5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DA4AE0" w:rsidRDefault="00C450F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DA4AE0" w:rsidRDefault="00C450F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DA4AE0" w:rsidRDefault="00C450F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ED42AA" w:rsidRDefault="00ED42AA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Pr="00DA4AE0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Pr="006B5C38" w:rsidRDefault="006B5C38" w:rsidP="006B5C38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6B5C38">
        <w:rPr>
          <w:rFonts w:eastAsia="Calibri"/>
          <w:sz w:val="24"/>
          <w:szCs w:val="24"/>
          <w:lang w:eastAsia="en-US"/>
        </w:rPr>
        <w:t>Pielikums</w:t>
      </w:r>
    </w:p>
    <w:p w:rsidR="006B5C38" w:rsidRPr="006B5C38" w:rsidRDefault="006B5C38" w:rsidP="006B5C38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6B5C38">
        <w:rPr>
          <w:rFonts w:eastAsia="Calibri"/>
          <w:sz w:val="24"/>
          <w:szCs w:val="24"/>
          <w:lang w:eastAsia="en-US"/>
        </w:rPr>
        <w:t>Daugavpils pilsētas domes</w:t>
      </w:r>
    </w:p>
    <w:p w:rsidR="006B5C38" w:rsidRPr="006B5C38" w:rsidRDefault="006B5C38" w:rsidP="006B5C38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6B5C38">
        <w:rPr>
          <w:rFonts w:eastAsia="Calibri"/>
          <w:sz w:val="24"/>
          <w:szCs w:val="24"/>
          <w:lang w:eastAsia="en-US"/>
        </w:rPr>
        <w:t>2021.gada 28.janvāra</w:t>
      </w:r>
    </w:p>
    <w:p w:rsidR="006B5C38" w:rsidRPr="006B5C38" w:rsidRDefault="006B5C38" w:rsidP="006B5C38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lēmumam Nr.31</w:t>
      </w:r>
    </w:p>
    <w:p w:rsidR="006B5C38" w:rsidRPr="006B5C38" w:rsidRDefault="006B5C38" w:rsidP="006B5C38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6B5C38" w:rsidRPr="006B5C38" w:rsidRDefault="006B5C38" w:rsidP="006B5C38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B5C38">
        <w:rPr>
          <w:rFonts w:eastAsia="Calibri"/>
          <w:b/>
          <w:sz w:val="24"/>
          <w:szCs w:val="24"/>
          <w:lang w:eastAsia="en-US"/>
        </w:rPr>
        <w:t>Kustamas mantas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1647"/>
        <w:gridCol w:w="962"/>
        <w:gridCol w:w="1388"/>
        <w:gridCol w:w="1020"/>
        <w:gridCol w:w="1356"/>
        <w:gridCol w:w="2185"/>
      </w:tblGrid>
      <w:tr w:rsidR="006B5C38" w:rsidRPr="006B5C38" w:rsidTr="006B5C38">
        <w:trPr>
          <w:trHeight w:val="952"/>
        </w:trPr>
        <w:tc>
          <w:tcPr>
            <w:tcW w:w="808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N.p.k</w:t>
            </w:r>
            <w:proofErr w:type="spellEnd"/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Kustamās mantas nosaukums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Inventāra numurs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Iegādes vērtība, EUR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Iegādes datums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Piegādātājs</w:t>
            </w:r>
          </w:p>
        </w:tc>
      </w:tr>
      <w:tr w:rsidR="006B5C38" w:rsidRPr="006B5C38" w:rsidTr="006B5C38">
        <w:trPr>
          <w:trHeight w:val="540"/>
        </w:trPr>
        <w:tc>
          <w:tcPr>
            <w:tcW w:w="9628" w:type="dxa"/>
            <w:gridSpan w:val="7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Pamatlīdzekļi:</w:t>
            </w:r>
          </w:p>
        </w:tc>
      </w:tr>
      <w:tr w:rsidR="006B5C38" w:rsidRPr="006B5C38" w:rsidTr="006B5C38">
        <w:tc>
          <w:tcPr>
            <w:tcW w:w="808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Profesionālā dzīvības glābšanas peldošā aprīkojuma komplekts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12395484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1887.60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17.12.2020.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Biedrība “Latvijas Pludmales Glābēju Asociācija”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Reģ.nr.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LV40008144786</w:t>
            </w:r>
          </w:p>
        </w:tc>
      </w:tr>
      <w:tr w:rsidR="006B5C38" w:rsidRPr="006B5C38" w:rsidTr="006B5C38">
        <w:tc>
          <w:tcPr>
            <w:tcW w:w="808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Profesionālā dzīvības glābšanas peldošā aprīkojuma komplekts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12395485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1887.60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17.12.2020.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Biedrība “Latvijas Pludmales Glābēju Asociācija”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Reģ.nr.</w:t>
            </w:r>
          </w:p>
          <w:p w:rsidR="006B5C38" w:rsidRPr="006B5C38" w:rsidRDefault="006B5C38" w:rsidP="006B5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sz w:val="24"/>
                <w:szCs w:val="24"/>
                <w:lang w:eastAsia="en-US"/>
              </w:rPr>
              <w:t>LV40008144786</w:t>
            </w:r>
          </w:p>
        </w:tc>
      </w:tr>
      <w:tr w:rsidR="006B5C38" w:rsidRPr="006B5C38" w:rsidTr="006B5C38">
        <w:trPr>
          <w:trHeight w:val="505"/>
        </w:trPr>
        <w:tc>
          <w:tcPr>
            <w:tcW w:w="5133" w:type="dxa"/>
            <w:gridSpan w:val="4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Pamatlīdzekļu kopējā vērtība, EUR:</w:t>
            </w:r>
          </w:p>
        </w:tc>
        <w:tc>
          <w:tcPr>
            <w:tcW w:w="4495" w:type="dxa"/>
            <w:gridSpan w:val="3"/>
            <w:shd w:val="clear" w:color="auto" w:fill="auto"/>
            <w:vAlign w:val="center"/>
          </w:tcPr>
          <w:p w:rsidR="006B5C38" w:rsidRPr="006B5C38" w:rsidRDefault="006B5C38" w:rsidP="006B5C3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5C38">
              <w:rPr>
                <w:rFonts w:eastAsia="Calibri"/>
                <w:b/>
                <w:sz w:val="24"/>
                <w:szCs w:val="24"/>
                <w:lang w:eastAsia="en-US"/>
              </w:rPr>
              <w:t>3775.20</w:t>
            </w:r>
          </w:p>
        </w:tc>
      </w:tr>
    </w:tbl>
    <w:p w:rsidR="006B5C38" w:rsidRPr="006B5C38" w:rsidRDefault="006B5C38" w:rsidP="006B5C38">
      <w:pPr>
        <w:widowControl/>
        <w:autoSpaceDE/>
        <w:autoSpaceDN/>
        <w:adjustRightInd/>
        <w:rPr>
          <w:rFonts w:eastAsia="Calibri"/>
          <w:b/>
          <w:sz w:val="24"/>
          <w:lang w:eastAsia="en-US"/>
        </w:rPr>
      </w:pPr>
    </w:p>
    <w:p w:rsidR="006B5C38" w:rsidRPr="006B5C38" w:rsidRDefault="006B5C38" w:rsidP="006B5C38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6B5C38" w:rsidRPr="006B5C38" w:rsidRDefault="006B5C38" w:rsidP="006B5C38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6B5C38">
        <w:rPr>
          <w:rFonts w:eastAsia="Calibri"/>
          <w:sz w:val="24"/>
          <w:szCs w:val="24"/>
          <w:lang w:eastAsia="en-US"/>
        </w:rPr>
        <w:t>Domes priekšsēdētājs</w:t>
      </w:r>
      <w:r w:rsidRPr="006B5C38">
        <w:rPr>
          <w:rFonts w:eastAsia="Calibri"/>
          <w:sz w:val="24"/>
          <w:szCs w:val="24"/>
          <w:lang w:eastAsia="en-US"/>
        </w:rPr>
        <w:tab/>
      </w:r>
      <w:r w:rsidRPr="006B5C38">
        <w:rPr>
          <w:rFonts w:eastAsia="Calibri"/>
          <w:sz w:val="24"/>
          <w:szCs w:val="24"/>
          <w:lang w:eastAsia="en-US"/>
        </w:rPr>
        <w:tab/>
      </w:r>
      <w:r w:rsidR="00715428">
        <w:rPr>
          <w:i/>
          <w:sz w:val="24"/>
          <w:szCs w:val="24"/>
          <w:lang w:eastAsia="ru-RU"/>
        </w:rPr>
        <w:t>(personiskais paraksts)</w:t>
      </w:r>
      <w:r w:rsidR="00715428">
        <w:rPr>
          <w:i/>
          <w:sz w:val="24"/>
          <w:szCs w:val="24"/>
          <w:lang w:eastAsia="ru-RU"/>
        </w:rPr>
        <w:tab/>
      </w:r>
      <w:r w:rsidR="00715428">
        <w:rPr>
          <w:i/>
          <w:sz w:val="24"/>
          <w:szCs w:val="24"/>
          <w:lang w:eastAsia="ru-RU"/>
        </w:rPr>
        <w:tab/>
      </w:r>
      <w:bookmarkStart w:id="1" w:name="_GoBack"/>
      <w:bookmarkEnd w:id="1"/>
      <w:r w:rsidRPr="006B5C38"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B5C38">
        <w:rPr>
          <w:rFonts w:eastAsia="Calibri"/>
          <w:sz w:val="24"/>
          <w:szCs w:val="24"/>
          <w:lang w:eastAsia="en-US"/>
        </w:rPr>
        <w:t xml:space="preserve">   </w:t>
      </w:r>
      <w:proofErr w:type="spellStart"/>
      <w:r w:rsidRPr="006B5C38">
        <w:rPr>
          <w:rFonts w:eastAsia="Calibri"/>
          <w:sz w:val="24"/>
          <w:szCs w:val="24"/>
          <w:lang w:eastAsia="en-US"/>
        </w:rPr>
        <w:t>I.Prelatovs</w:t>
      </w:r>
      <w:proofErr w:type="spellEnd"/>
    </w:p>
    <w:p w:rsidR="006B5C38" w:rsidRPr="006B5C38" w:rsidRDefault="006B5C38" w:rsidP="006B5C38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EB787A" w:rsidRDefault="00EB787A" w:rsidP="00DA4AE0">
      <w:pPr>
        <w:jc w:val="both"/>
        <w:rPr>
          <w:rFonts w:eastAsia="Calibri"/>
          <w:sz w:val="24"/>
          <w:szCs w:val="24"/>
          <w:lang w:eastAsia="en-US"/>
        </w:rPr>
      </w:pPr>
    </w:p>
    <w:p w:rsidR="006B5C38" w:rsidRPr="00DA4AE0" w:rsidRDefault="006B5C38" w:rsidP="00DA4AE0">
      <w:pPr>
        <w:jc w:val="both"/>
        <w:rPr>
          <w:rFonts w:eastAsia="Calibri"/>
          <w:sz w:val="24"/>
          <w:szCs w:val="24"/>
          <w:lang w:eastAsia="en-US"/>
        </w:rPr>
      </w:pPr>
    </w:p>
    <w:sectPr w:rsidR="006B5C38" w:rsidRPr="00DA4AE0" w:rsidSect="00DA4AE0">
      <w:pgSz w:w="12240" w:h="15840"/>
      <w:pgMar w:top="1134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14BA5FB6"/>
    <w:multiLevelType w:val="hybridMultilevel"/>
    <w:tmpl w:val="9710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63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000E84"/>
    <w:multiLevelType w:val="multilevel"/>
    <w:tmpl w:val="3ACE6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715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E66056"/>
    <w:multiLevelType w:val="hybridMultilevel"/>
    <w:tmpl w:val="07DAB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D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42"/>
  </w:num>
  <w:num w:numId="5">
    <w:abstractNumId w:val="15"/>
  </w:num>
  <w:num w:numId="6">
    <w:abstractNumId w:val="28"/>
  </w:num>
  <w:num w:numId="7">
    <w:abstractNumId w:val="20"/>
  </w:num>
  <w:num w:numId="8">
    <w:abstractNumId w:val="36"/>
  </w:num>
  <w:num w:numId="9">
    <w:abstractNumId w:val="25"/>
  </w:num>
  <w:num w:numId="10">
    <w:abstractNumId w:val="39"/>
  </w:num>
  <w:num w:numId="11">
    <w:abstractNumId w:val="3"/>
  </w:num>
  <w:num w:numId="12">
    <w:abstractNumId w:val="14"/>
  </w:num>
  <w:num w:numId="13">
    <w:abstractNumId w:val="22"/>
  </w:num>
  <w:num w:numId="14">
    <w:abstractNumId w:val="34"/>
  </w:num>
  <w:num w:numId="15">
    <w:abstractNumId w:val="24"/>
  </w:num>
  <w:num w:numId="16">
    <w:abstractNumId w:val="27"/>
  </w:num>
  <w:num w:numId="17">
    <w:abstractNumId w:val="8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13"/>
  </w:num>
  <w:num w:numId="28">
    <w:abstractNumId w:val="0"/>
  </w:num>
  <w:num w:numId="29">
    <w:abstractNumId w:val="21"/>
  </w:num>
  <w:num w:numId="30">
    <w:abstractNumId w:val="33"/>
  </w:num>
  <w:num w:numId="31">
    <w:abstractNumId w:val="18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8"/>
  </w:num>
  <w:num w:numId="37">
    <w:abstractNumId w:val="10"/>
  </w:num>
  <w:num w:numId="38">
    <w:abstractNumId w:val="16"/>
  </w:num>
  <w:num w:numId="39">
    <w:abstractNumId w:val="17"/>
  </w:num>
  <w:num w:numId="40">
    <w:abstractNumId w:val="2"/>
  </w:num>
  <w:num w:numId="41">
    <w:abstractNumId w:val="40"/>
  </w:num>
  <w:num w:numId="42">
    <w:abstractNumId w:val="43"/>
  </w:num>
  <w:num w:numId="43">
    <w:abstractNumId w:val="44"/>
  </w:num>
  <w:num w:numId="44">
    <w:abstractNumId w:val="4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10BA2"/>
    <w:rsid w:val="002340FD"/>
    <w:rsid w:val="0023530C"/>
    <w:rsid w:val="00242AE0"/>
    <w:rsid w:val="002644BB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671"/>
    <w:rsid w:val="003D09E7"/>
    <w:rsid w:val="00400EAD"/>
    <w:rsid w:val="004746BE"/>
    <w:rsid w:val="004844B7"/>
    <w:rsid w:val="004A17F3"/>
    <w:rsid w:val="0051197E"/>
    <w:rsid w:val="00517178"/>
    <w:rsid w:val="00533A61"/>
    <w:rsid w:val="00581251"/>
    <w:rsid w:val="005F5ED8"/>
    <w:rsid w:val="0067704B"/>
    <w:rsid w:val="006911FF"/>
    <w:rsid w:val="006B5C38"/>
    <w:rsid w:val="006E0758"/>
    <w:rsid w:val="006F5163"/>
    <w:rsid w:val="00713BF0"/>
    <w:rsid w:val="00715428"/>
    <w:rsid w:val="00721213"/>
    <w:rsid w:val="0073777C"/>
    <w:rsid w:val="00753049"/>
    <w:rsid w:val="0077311E"/>
    <w:rsid w:val="007C493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26BC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576B2"/>
    <w:rsid w:val="00D64839"/>
    <w:rsid w:val="00D83479"/>
    <w:rsid w:val="00D92FC6"/>
    <w:rsid w:val="00DA4AE0"/>
    <w:rsid w:val="00DA5A25"/>
    <w:rsid w:val="00DB205C"/>
    <w:rsid w:val="00E43697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A2F47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542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154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2020-11-26T14:04:00Z</cp:lastPrinted>
  <dcterms:created xsi:type="dcterms:W3CDTF">2021-01-29T07:41:00Z</dcterms:created>
  <dcterms:modified xsi:type="dcterms:W3CDTF">2021-02-01T06:41:00Z</dcterms:modified>
</cp:coreProperties>
</file>