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C17" w:rsidRPr="00390625" w:rsidRDefault="00BD7C17" w:rsidP="00BD7C17">
      <w:pPr>
        <w:tabs>
          <w:tab w:val="left" w:pos="3960"/>
        </w:tabs>
        <w:jc w:val="center"/>
        <w:rPr>
          <w:b/>
          <w:sz w:val="28"/>
          <w:szCs w:val="20"/>
        </w:rPr>
      </w:pPr>
      <w:r w:rsidRPr="00390625">
        <w:rPr>
          <w:b/>
          <w:noProof/>
          <w:sz w:val="28"/>
          <w:szCs w:val="20"/>
          <w:lang w:eastAsia="lv-LV"/>
        </w:rPr>
        <w:drawing>
          <wp:inline distT="0" distB="0" distL="0" distR="0" wp14:anchorId="2FAEDCEF" wp14:editId="625E93F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D7C17" w:rsidRPr="00390625" w:rsidRDefault="00BD7C17" w:rsidP="00BD7C17">
      <w:pPr>
        <w:tabs>
          <w:tab w:val="left" w:pos="3969"/>
          <w:tab w:val="left" w:pos="4395"/>
        </w:tabs>
        <w:jc w:val="center"/>
        <w:rPr>
          <w:bCs/>
          <w:sz w:val="28"/>
          <w:szCs w:val="20"/>
        </w:rPr>
      </w:pPr>
      <w:r w:rsidRPr="00390625">
        <w:rPr>
          <w:bCs/>
          <w:sz w:val="28"/>
          <w:szCs w:val="20"/>
        </w:rPr>
        <w:t xml:space="preserve">  LATVIJAS REPUBLIKAS</w:t>
      </w:r>
    </w:p>
    <w:p w:rsidR="00BD7C17" w:rsidRPr="00390625" w:rsidRDefault="00BD7C17" w:rsidP="00BD7C17">
      <w:pPr>
        <w:tabs>
          <w:tab w:val="left" w:pos="3969"/>
          <w:tab w:val="left" w:pos="4395"/>
        </w:tabs>
        <w:jc w:val="center"/>
        <w:rPr>
          <w:b/>
          <w:sz w:val="28"/>
          <w:szCs w:val="20"/>
        </w:rPr>
      </w:pPr>
      <w:r w:rsidRPr="00390625">
        <w:rPr>
          <w:b/>
          <w:sz w:val="28"/>
          <w:szCs w:val="20"/>
        </w:rPr>
        <w:t>DAUGAVPILS PILSĒTAS DOME</w:t>
      </w:r>
    </w:p>
    <w:p w:rsidR="00BD7C17" w:rsidRPr="00390625" w:rsidRDefault="00BD7C17" w:rsidP="00BD7C17">
      <w:pPr>
        <w:ind w:right="-285"/>
        <w:jc w:val="center"/>
        <w:rPr>
          <w:sz w:val="20"/>
          <w:szCs w:val="20"/>
        </w:rPr>
      </w:pPr>
      <w:r w:rsidRPr="00390625">
        <w:rPr>
          <w:noProof/>
          <w:lang w:eastAsia="lv-LV"/>
        </w:rPr>
        <mc:AlternateContent>
          <mc:Choice Requires="wps">
            <w:drawing>
              <wp:anchor distT="4294967295" distB="4294967295" distL="114300" distR="114300" simplePos="0" relativeHeight="251659264" behindDoc="0" locked="0" layoutInCell="1" allowOverlap="1" wp14:anchorId="615F4E15" wp14:editId="2043764A">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AC56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390625">
        <w:rPr>
          <w:sz w:val="20"/>
          <w:szCs w:val="20"/>
        </w:rPr>
        <w:t>Reģ. Nr. 90000077325, K. Valdemāra iela 1, Daugavpils, LV-5401, tālr. 6</w:t>
      </w:r>
      <w:r w:rsidRPr="00390625">
        <w:rPr>
          <w:sz w:val="20"/>
          <w:szCs w:val="20"/>
          <w:lang w:val="pl-PL"/>
        </w:rPr>
        <w:t>5404344, 65404368, fakss 65421941</w:t>
      </w:r>
      <w:r w:rsidRPr="00390625">
        <w:rPr>
          <w:sz w:val="20"/>
          <w:szCs w:val="20"/>
        </w:rPr>
        <w:t xml:space="preserve"> </w:t>
      </w:r>
    </w:p>
    <w:p w:rsidR="00BD7C17" w:rsidRPr="00390625" w:rsidRDefault="00BD7C17" w:rsidP="00BD7C17">
      <w:pPr>
        <w:ind w:right="-341"/>
        <w:jc w:val="center"/>
        <w:rPr>
          <w:sz w:val="20"/>
          <w:szCs w:val="20"/>
          <w:u w:val="single"/>
        </w:rPr>
      </w:pPr>
      <w:r w:rsidRPr="00390625">
        <w:rPr>
          <w:sz w:val="20"/>
          <w:szCs w:val="20"/>
        </w:rPr>
        <w:t xml:space="preserve">e-pasts info@daugavpils.lv   </w:t>
      </w:r>
      <w:r w:rsidRPr="00390625">
        <w:rPr>
          <w:sz w:val="20"/>
          <w:szCs w:val="20"/>
          <w:u w:val="single"/>
        </w:rPr>
        <w:t>www.daugavpils.lv</w:t>
      </w:r>
    </w:p>
    <w:p w:rsidR="0085677D" w:rsidRPr="00EC0885" w:rsidRDefault="0085677D" w:rsidP="009400C3">
      <w:pPr>
        <w:pStyle w:val="NormalWeb"/>
        <w:spacing w:after="0"/>
      </w:pPr>
    </w:p>
    <w:p w:rsidR="00782CCE" w:rsidRPr="00EC0885" w:rsidRDefault="00782CCE" w:rsidP="009400C3">
      <w:pPr>
        <w:pStyle w:val="NormalWeb"/>
        <w:spacing w:after="0"/>
      </w:pPr>
      <w:bookmarkStart w:id="0" w:name="_GoBack"/>
      <w:bookmarkEnd w:id="0"/>
    </w:p>
    <w:p w:rsidR="00E46000" w:rsidRPr="00EC0885" w:rsidRDefault="00E46000" w:rsidP="009400C3">
      <w:pPr>
        <w:pStyle w:val="NormalWeb"/>
        <w:spacing w:after="0"/>
      </w:pPr>
      <w:r w:rsidRPr="00EC0885">
        <w:t>2020</w:t>
      </w:r>
      <w:r w:rsidR="005F0341" w:rsidRPr="00EC0885">
        <w:t>.gada 22.oktobr</w:t>
      </w:r>
      <w:r w:rsidRPr="00EC0885">
        <w:t>ī</w:t>
      </w:r>
      <w:r w:rsidRPr="00EC0885">
        <w:tab/>
      </w:r>
      <w:r w:rsidR="005F0341" w:rsidRPr="00EC0885">
        <w:t xml:space="preserve">                     </w:t>
      </w:r>
      <w:r w:rsidRPr="00EC0885">
        <w:tab/>
      </w:r>
      <w:r w:rsidRPr="00EC0885">
        <w:tab/>
      </w:r>
      <w:r w:rsidRPr="00EC0885">
        <w:tab/>
      </w:r>
      <w:r w:rsidRPr="00EC0885">
        <w:tab/>
      </w:r>
      <w:r w:rsidR="0060127D" w:rsidRPr="00EC0885">
        <w:rPr>
          <w:b/>
        </w:rPr>
        <w:t xml:space="preserve">Saistošie noteikumi </w:t>
      </w:r>
      <w:r w:rsidR="005F0341" w:rsidRPr="00EC0885">
        <w:rPr>
          <w:b/>
        </w:rPr>
        <w:t>Nr.</w:t>
      </w:r>
      <w:r w:rsidR="00EC0885" w:rsidRPr="00EC0885">
        <w:rPr>
          <w:b/>
        </w:rPr>
        <w:t>39</w:t>
      </w:r>
    </w:p>
    <w:p w:rsidR="00E46000" w:rsidRPr="00EC0885" w:rsidRDefault="00E46000" w:rsidP="009400C3">
      <w:pPr>
        <w:pStyle w:val="NormalWeb"/>
        <w:spacing w:after="0"/>
      </w:pPr>
      <w:r w:rsidRPr="00EC0885">
        <w:t>Dauga</w:t>
      </w:r>
      <w:r w:rsidR="00A27A19" w:rsidRPr="00EC0885">
        <w:t>vpilī</w:t>
      </w:r>
      <w:r w:rsidR="00A27A19" w:rsidRPr="00EC0885">
        <w:tab/>
      </w:r>
      <w:r w:rsidR="00A27A19" w:rsidRPr="00EC0885">
        <w:tab/>
      </w:r>
      <w:r w:rsidR="00A27A19" w:rsidRPr="00EC0885">
        <w:tab/>
      </w:r>
      <w:r w:rsidR="00A27A19" w:rsidRPr="00EC0885">
        <w:tab/>
      </w:r>
      <w:r w:rsidR="00A27A19" w:rsidRPr="00EC0885">
        <w:tab/>
      </w:r>
      <w:r w:rsidR="00A27A19" w:rsidRPr="00EC0885">
        <w:tab/>
      </w:r>
      <w:r w:rsidR="00A27A19" w:rsidRPr="00EC0885">
        <w:tab/>
        <w:t>(</w:t>
      </w:r>
      <w:r w:rsidR="005F0341" w:rsidRPr="00EC0885">
        <w:t>protokols Nr.41</w:t>
      </w:r>
      <w:r w:rsidR="002B3BF9" w:rsidRPr="00EC0885">
        <w:t xml:space="preserve">, </w:t>
      </w:r>
      <w:r w:rsidR="00EC0885" w:rsidRPr="00EC0885">
        <w:t>28</w:t>
      </w:r>
      <w:r w:rsidRPr="00EC0885">
        <w:t>.§)</w:t>
      </w:r>
    </w:p>
    <w:p w:rsidR="00E46000" w:rsidRPr="00EC0885" w:rsidRDefault="00E46000" w:rsidP="009400C3">
      <w:pPr>
        <w:pStyle w:val="Heading3"/>
        <w:spacing w:before="0" w:beforeAutospacing="0" w:after="0" w:afterAutospacing="0"/>
        <w:jc w:val="center"/>
        <w:rPr>
          <w:rFonts w:ascii="Tahoma" w:hAnsi="Tahoma" w:cs="Tahoma"/>
          <w:sz w:val="24"/>
          <w:szCs w:val="24"/>
          <w:lang w:val="lv-LV"/>
        </w:rPr>
      </w:pPr>
    </w:p>
    <w:p w:rsidR="00E46000" w:rsidRPr="00EC0885" w:rsidRDefault="00E46000" w:rsidP="009400C3">
      <w:pPr>
        <w:ind w:left="5812"/>
        <w:rPr>
          <w:sz w:val="24"/>
          <w:szCs w:val="24"/>
        </w:rPr>
      </w:pPr>
      <w:r w:rsidRPr="00EC0885">
        <w:rPr>
          <w:sz w:val="24"/>
          <w:szCs w:val="24"/>
        </w:rPr>
        <w:t>APSTIPRINĀTI</w:t>
      </w:r>
    </w:p>
    <w:p w:rsidR="00E46000" w:rsidRPr="00EC0885" w:rsidRDefault="00E46000" w:rsidP="009400C3">
      <w:pPr>
        <w:ind w:left="5812"/>
        <w:rPr>
          <w:sz w:val="24"/>
          <w:szCs w:val="24"/>
        </w:rPr>
      </w:pPr>
      <w:r w:rsidRPr="00EC0885">
        <w:rPr>
          <w:sz w:val="24"/>
          <w:szCs w:val="24"/>
        </w:rPr>
        <w:t xml:space="preserve">ar Daugavpils pilsētas domes </w:t>
      </w:r>
    </w:p>
    <w:p w:rsidR="005F0341" w:rsidRPr="00EC0885" w:rsidRDefault="005F0341" w:rsidP="009400C3">
      <w:pPr>
        <w:ind w:left="5812"/>
        <w:rPr>
          <w:sz w:val="24"/>
          <w:szCs w:val="24"/>
        </w:rPr>
      </w:pPr>
      <w:r w:rsidRPr="00EC0885">
        <w:rPr>
          <w:sz w:val="24"/>
          <w:szCs w:val="24"/>
        </w:rPr>
        <w:t>2020.gada 22.oktobra</w:t>
      </w:r>
    </w:p>
    <w:p w:rsidR="00E46000" w:rsidRPr="00EC0885" w:rsidRDefault="00E46000" w:rsidP="009400C3">
      <w:pPr>
        <w:ind w:left="5812"/>
        <w:rPr>
          <w:sz w:val="24"/>
          <w:szCs w:val="24"/>
        </w:rPr>
      </w:pPr>
      <w:r w:rsidRPr="00EC0885">
        <w:rPr>
          <w:sz w:val="24"/>
          <w:szCs w:val="24"/>
        </w:rPr>
        <w:t>lēmumu Nr.</w:t>
      </w:r>
      <w:r w:rsidR="00EC0885" w:rsidRPr="00EC0885">
        <w:rPr>
          <w:sz w:val="24"/>
          <w:szCs w:val="24"/>
        </w:rPr>
        <w:t>540</w:t>
      </w:r>
    </w:p>
    <w:p w:rsidR="005F0341" w:rsidRPr="00EC0885" w:rsidRDefault="005F0341" w:rsidP="009400C3">
      <w:pPr>
        <w:ind w:left="5812"/>
        <w:rPr>
          <w:sz w:val="24"/>
          <w:szCs w:val="24"/>
        </w:rPr>
      </w:pPr>
    </w:p>
    <w:p w:rsidR="005F0341" w:rsidRPr="00EC0885" w:rsidRDefault="005F0341" w:rsidP="009400C3">
      <w:pPr>
        <w:rPr>
          <w:sz w:val="24"/>
          <w:szCs w:val="24"/>
        </w:rPr>
      </w:pPr>
    </w:p>
    <w:p w:rsidR="00EC0885" w:rsidRPr="00EC0885" w:rsidRDefault="00EC0885" w:rsidP="00EC0885">
      <w:pPr>
        <w:jc w:val="center"/>
        <w:outlineLvl w:val="3"/>
        <w:rPr>
          <w:b/>
          <w:bCs/>
          <w:sz w:val="24"/>
          <w:szCs w:val="24"/>
          <w:lang w:eastAsia="en-US"/>
        </w:rPr>
      </w:pPr>
      <w:r w:rsidRPr="00EC0885">
        <w:rPr>
          <w:b/>
          <w:sz w:val="24"/>
          <w:szCs w:val="24"/>
          <w:lang w:eastAsia="en-US"/>
        </w:rPr>
        <w:t>Grozījumi Daugavpils pilsētas domes 2020.gada 28.aprīļa saistošajos noteikumos Nr.15 “</w:t>
      </w:r>
      <w:r w:rsidRPr="00EC0885">
        <w:rPr>
          <w:b/>
          <w:bCs/>
          <w:sz w:val="24"/>
          <w:szCs w:val="24"/>
          <w:lang w:eastAsia="en-US"/>
        </w:rPr>
        <w:t>Nekustamā īpašuma nodokļa atvieglojumu piešķiršanas kārtība, lai mazinātu Covid-19 izplatības negatīvo ietekmi uz saimniecisko darbību Daugavpilī</w:t>
      </w:r>
      <w:r w:rsidRPr="00EC0885">
        <w:rPr>
          <w:b/>
          <w:sz w:val="24"/>
          <w:szCs w:val="24"/>
          <w:lang w:eastAsia="en-US"/>
        </w:rPr>
        <w:t>”</w:t>
      </w:r>
    </w:p>
    <w:p w:rsidR="00EC0885" w:rsidRPr="00EC0885" w:rsidRDefault="00EC0885" w:rsidP="00EC0885">
      <w:pPr>
        <w:spacing w:before="240" w:after="240"/>
        <w:ind w:left="4253" w:firstLine="301"/>
        <w:jc w:val="right"/>
        <w:rPr>
          <w:i/>
          <w:iCs/>
          <w:sz w:val="20"/>
          <w:szCs w:val="20"/>
          <w:lang w:eastAsia="en-US"/>
        </w:rPr>
      </w:pPr>
      <w:r w:rsidRPr="00EC0885">
        <w:rPr>
          <w:i/>
          <w:iCs/>
          <w:sz w:val="20"/>
          <w:szCs w:val="20"/>
          <w:lang w:eastAsia="en-US"/>
        </w:rPr>
        <w:t xml:space="preserve">Izdoti saskaņā ar </w:t>
      </w:r>
      <w:r w:rsidRPr="00EC0885">
        <w:rPr>
          <w:i/>
          <w:sz w:val="20"/>
          <w:szCs w:val="20"/>
          <w:lang w:eastAsia="en-US"/>
        </w:rPr>
        <w:t xml:space="preserve">likuma “Par pašvaldībām” </w:t>
      </w:r>
      <w:r w:rsidRPr="00EC0885">
        <w:rPr>
          <w:i/>
          <w:iCs/>
          <w:sz w:val="20"/>
          <w:szCs w:val="20"/>
          <w:lang w:eastAsia="en-US"/>
        </w:rPr>
        <w:t>14.panta pirmās daļas 3.punktu, likuma “Par nekustamā īpašuma nodokli” 5.panta trešo un ceturto daļu</w:t>
      </w:r>
    </w:p>
    <w:p w:rsidR="00EC0885" w:rsidRPr="00EC0885" w:rsidRDefault="00EC0885" w:rsidP="00EC0885">
      <w:pPr>
        <w:spacing w:before="120" w:after="120"/>
        <w:ind w:firstLine="567"/>
        <w:jc w:val="both"/>
        <w:rPr>
          <w:sz w:val="24"/>
          <w:szCs w:val="24"/>
          <w:lang w:eastAsia="en-US"/>
        </w:rPr>
      </w:pPr>
      <w:r w:rsidRPr="00EC0885">
        <w:rPr>
          <w:sz w:val="24"/>
          <w:szCs w:val="24"/>
          <w:lang w:eastAsia="lv-LV"/>
        </w:rPr>
        <w:t xml:space="preserve">Izdarīt Daugavpils pilsētas domes </w:t>
      </w:r>
      <w:r w:rsidRPr="00EC0885">
        <w:rPr>
          <w:bCs/>
          <w:sz w:val="24"/>
          <w:szCs w:val="24"/>
          <w:lang w:eastAsia="en-US"/>
        </w:rPr>
        <w:t xml:space="preserve">2020.gada 28.aprīļa saistošajos noteikumos Nr.15 </w:t>
      </w:r>
      <w:r w:rsidRPr="00EC0885">
        <w:rPr>
          <w:sz w:val="24"/>
          <w:szCs w:val="24"/>
          <w:lang w:eastAsia="lv-LV"/>
        </w:rPr>
        <w:t xml:space="preserve"> “</w:t>
      </w:r>
      <w:r w:rsidRPr="00EC0885">
        <w:rPr>
          <w:bCs/>
          <w:sz w:val="24"/>
          <w:szCs w:val="24"/>
          <w:lang w:eastAsia="en-US"/>
        </w:rPr>
        <w:t>Nekustamā īpašuma nodokļa atvieglojumu piešķiršanas kārtība, lai mazinātu Covid-19 izplatības negatīvo ietekmi uz saimniecisko darbību Daugavpilī</w:t>
      </w:r>
      <w:r w:rsidRPr="00EC0885">
        <w:rPr>
          <w:sz w:val="24"/>
          <w:szCs w:val="24"/>
          <w:lang w:eastAsia="en-US"/>
        </w:rPr>
        <w:t>”</w:t>
      </w:r>
      <w:r w:rsidRPr="00EC0885">
        <w:rPr>
          <w:sz w:val="24"/>
          <w:szCs w:val="24"/>
          <w:lang w:eastAsia="lv-LV"/>
        </w:rPr>
        <w:t>”</w:t>
      </w:r>
      <w:r w:rsidRPr="00EC0885">
        <w:rPr>
          <w:sz w:val="24"/>
          <w:szCs w:val="24"/>
          <w:lang w:eastAsia="en-US"/>
        </w:rPr>
        <w:t xml:space="preserve"> (Latvijas Vēstnesis, 2020., Nr.85) šādus grozījumus:</w:t>
      </w:r>
    </w:p>
    <w:p w:rsidR="00EC0885" w:rsidRPr="00EC0885" w:rsidRDefault="00EC0885" w:rsidP="00EC0885">
      <w:pPr>
        <w:numPr>
          <w:ilvl w:val="0"/>
          <w:numId w:val="4"/>
        </w:numPr>
        <w:shd w:val="clear" w:color="auto" w:fill="FFFFFF"/>
        <w:tabs>
          <w:tab w:val="left" w:pos="851"/>
        </w:tabs>
        <w:spacing w:line="293" w:lineRule="atLeast"/>
        <w:jc w:val="both"/>
        <w:rPr>
          <w:noProof/>
          <w:sz w:val="24"/>
          <w:szCs w:val="24"/>
          <w:shd w:val="clear" w:color="auto" w:fill="FFFFFF"/>
          <w:lang w:eastAsia="lv-LV"/>
        </w:rPr>
      </w:pPr>
      <w:r w:rsidRPr="00EC0885">
        <w:rPr>
          <w:noProof/>
          <w:sz w:val="24"/>
          <w:szCs w:val="24"/>
          <w:shd w:val="clear" w:color="auto" w:fill="FFFFFF"/>
          <w:lang w:eastAsia="lv-LV"/>
        </w:rPr>
        <w:t>Papildināt ar 7.</w:t>
      </w:r>
      <w:r w:rsidRPr="00EC0885">
        <w:rPr>
          <w:noProof/>
          <w:sz w:val="24"/>
          <w:szCs w:val="24"/>
          <w:shd w:val="clear" w:color="auto" w:fill="FFFFFF"/>
          <w:vertAlign w:val="superscript"/>
          <w:lang w:eastAsia="lv-LV"/>
        </w:rPr>
        <w:t>1</w:t>
      </w:r>
      <w:r w:rsidRPr="00EC0885">
        <w:rPr>
          <w:noProof/>
          <w:sz w:val="24"/>
          <w:szCs w:val="24"/>
          <w:shd w:val="clear" w:color="auto" w:fill="FFFFFF"/>
          <w:lang w:eastAsia="lv-LV"/>
        </w:rPr>
        <w:t>, 7.</w:t>
      </w:r>
      <w:r w:rsidRPr="00EC0885">
        <w:rPr>
          <w:noProof/>
          <w:sz w:val="24"/>
          <w:szCs w:val="24"/>
          <w:shd w:val="clear" w:color="auto" w:fill="FFFFFF"/>
          <w:vertAlign w:val="superscript"/>
          <w:lang w:eastAsia="lv-LV"/>
        </w:rPr>
        <w:t xml:space="preserve">2 </w:t>
      </w:r>
      <w:r w:rsidRPr="00EC0885">
        <w:rPr>
          <w:noProof/>
          <w:sz w:val="24"/>
          <w:szCs w:val="24"/>
          <w:shd w:val="clear" w:color="auto" w:fill="FFFFFF"/>
          <w:lang w:eastAsia="lv-LV"/>
        </w:rPr>
        <w:t>, 7.</w:t>
      </w:r>
      <w:r w:rsidRPr="00EC0885">
        <w:rPr>
          <w:noProof/>
          <w:sz w:val="24"/>
          <w:szCs w:val="24"/>
          <w:shd w:val="clear" w:color="auto" w:fill="FFFFFF"/>
          <w:vertAlign w:val="superscript"/>
          <w:lang w:eastAsia="lv-LV"/>
        </w:rPr>
        <w:t>3</w:t>
      </w:r>
      <w:r w:rsidRPr="00EC0885">
        <w:rPr>
          <w:noProof/>
          <w:sz w:val="24"/>
          <w:szCs w:val="24"/>
          <w:shd w:val="clear" w:color="auto" w:fill="FFFFFF"/>
          <w:lang w:eastAsia="lv-LV"/>
        </w:rPr>
        <w:t xml:space="preserve"> un 7.</w:t>
      </w:r>
      <w:r w:rsidRPr="00EC0885">
        <w:rPr>
          <w:noProof/>
          <w:sz w:val="24"/>
          <w:szCs w:val="24"/>
          <w:shd w:val="clear" w:color="auto" w:fill="FFFFFF"/>
          <w:vertAlign w:val="superscript"/>
          <w:lang w:eastAsia="lv-LV"/>
        </w:rPr>
        <w:t>4</w:t>
      </w:r>
      <w:r w:rsidRPr="00EC0885">
        <w:rPr>
          <w:noProof/>
          <w:sz w:val="24"/>
          <w:szCs w:val="24"/>
          <w:shd w:val="clear" w:color="auto" w:fill="FFFFFF"/>
          <w:lang w:eastAsia="lv-LV"/>
        </w:rPr>
        <w:t xml:space="preserve"> punktu šādā redakcijā:</w:t>
      </w:r>
    </w:p>
    <w:p w:rsidR="00EC0885" w:rsidRPr="00EC0885" w:rsidRDefault="00EC0885" w:rsidP="00EC0885">
      <w:pPr>
        <w:shd w:val="clear" w:color="auto" w:fill="FFFFFF"/>
        <w:spacing w:line="293" w:lineRule="atLeast"/>
        <w:ind w:firstLine="567"/>
        <w:jc w:val="both"/>
        <w:rPr>
          <w:rFonts w:eastAsia="Calibri"/>
          <w:sz w:val="24"/>
          <w:szCs w:val="24"/>
          <w:lang w:eastAsia="lv-LV"/>
        </w:rPr>
      </w:pPr>
      <w:r w:rsidRPr="00EC0885">
        <w:rPr>
          <w:sz w:val="24"/>
          <w:szCs w:val="24"/>
          <w:lang w:eastAsia="lv-LV"/>
        </w:rPr>
        <w:t>“</w:t>
      </w:r>
      <w:r w:rsidRPr="00EC0885">
        <w:rPr>
          <w:sz w:val="24"/>
          <w:szCs w:val="24"/>
          <w:shd w:val="clear" w:color="auto" w:fill="FFFFFF"/>
          <w:lang w:eastAsia="en-US"/>
        </w:rPr>
        <w:t>7.</w:t>
      </w:r>
      <w:r w:rsidRPr="00EC0885">
        <w:rPr>
          <w:sz w:val="24"/>
          <w:szCs w:val="24"/>
          <w:shd w:val="clear" w:color="auto" w:fill="FFFFFF"/>
          <w:vertAlign w:val="superscript"/>
          <w:lang w:eastAsia="en-US"/>
        </w:rPr>
        <w:t>1</w:t>
      </w:r>
      <w:r w:rsidRPr="00EC0885">
        <w:rPr>
          <w:rFonts w:eastAsia="Calibri"/>
          <w:i/>
          <w:iCs/>
          <w:sz w:val="24"/>
          <w:szCs w:val="24"/>
          <w:lang w:eastAsia="lv-LV"/>
        </w:rPr>
        <w:t xml:space="preserve"> </w:t>
      </w:r>
      <w:proofErr w:type="spellStart"/>
      <w:r w:rsidRPr="00EC0885">
        <w:rPr>
          <w:rFonts w:eastAsia="Calibri"/>
          <w:i/>
          <w:iCs/>
          <w:sz w:val="24"/>
          <w:szCs w:val="24"/>
          <w:lang w:eastAsia="lv-LV"/>
        </w:rPr>
        <w:t>De</w:t>
      </w:r>
      <w:proofErr w:type="spellEnd"/>
      <w:r w:rsidRPr="00EC0885">
        <w:rPr>
          <w:rFonts w:eastAsia="Calibri"/>
          <w:i/>
          <w:iCs/>
          <w:sz w:val="24"/>
          <w:szCs w:val="24"/>
          <w:lang w:eastAsia="lv-LV"/>
        </w:rPr>
        <w:t xml:space="preserve"> </w:t>
      </w:r>
      <w:proofErr w:type="spellStart"/>
      <w:r w:rsidRPr="00EC0885">
        <w:rPr>
          <w:rFonts w:eastAsia="Calibri"/>
          <w:i/>
          <w:iCs/>
          <w:sz w:val="24"/>
          <w:szCs w:val="24"/>
          <w:lang w:eastAsia="lv-LV"/>
        </w:rPr>
        <w:t>minimis</w:t>
      </w:r>
      <w:proofErr w:type="spellEnd"/>
      <w:r w:rsidRPr="00EC0885">
        <w:rPr>
          <w:rFonts w:eastAsia="Calibri"/>
          <w:i/>
          <w:iCs/>
          <w:sz w:val="24"/>
          <w:szCs w:val="24"/>
          <w:lang w:eastAsia="lv-LV"/>
        </w:rPr>
        <w:t xml:space="preserve"> </w:t>
      </w:r>
      <w:r w:rsidRPr="00EC0885">
        <w:rPr>
          <w:rFonts w:eastAsia="Calibri"/>
          <w:sz w:val="24"/>
          <w:szCs w:val="24"/>
          <w:lang w:eastAsia="lv-LV"/>
        </w:rPr>
        <w:t xml:space="preserve">atbalstu piešķir līdz </w:t>
      </w:r>
      <w:r w:rsidRPr="00EC0885">
        <w:rPr>
          <w:sz w:val="24"/>
          <w:szCs w:val="24"/>
          <w:shd w:val="clear" w:color="auto" w:fill="FFFFFF"/>
          <w:lang w:eastAsia="en-US"/>
        </w:rPr>
        <w:t xml:space="preserve">Komisijas 2013.gada 18.decembra regulas (ES) Nr. 1407/2013 par Līguma par Eiropas Savienības darbību 107. un 108.panta piemērošanu </w:t>
      </w:r>
      <w:proofErr w:type="spellStart"/>
      <w:r w:rsidRPr="00EC0885">
        <w:rPr>
          <w:sz w:val="24"/>
          <w:szCs w:val="24"/>
          <w:shd w:val="clear" w:color="auto" w:fill="FFFFFF"/>
          <w:lang w:eastAsia="en-US"/>
        </w:rPr>
        <w:t>de</w:t>
      </w:r>
      <w:proofErr w:type="spellEnd"/>
      <w:r w:rsidRPr="00EC0885">
        <w:rPr>
          <w:sz w:val="24"/>
          <w:szCs w:val="24"/>
          <w:shd w:val="clear" w:color="auto" w:fill="FFFFFF"/>
          <w:lang w:eastAsia="en-US"/>
        </w:rPr>
        <w:t xml:space="preserve"> </w:t>
      </w:r>
      <w:proofErr w:type="spellStart"/>
      <w:r w:rsidRPr="00EC0885">
        <w:rPr>
          <w:sz w:val="24"/>
          <w:szCs w:val="24"/>
          <w:shd w:val="clear" w:color="auto" w:fill="FFFFFF"/>
          <w:lang w:eastAsia="en-US"/>
        </w:rPr>
        <w:t>minimis</w:t>
      </w:r>
      <w:proofErr w:type="spellEnd"/>
      <w:r w:rsidRPr="00EC0885">
        <w:rPr>
          <w:sz w:val="24"/>
          <w:szCs w:val="24"/>
          <w:shd w:val="clear" w:color="auto" w:fill="FFFFFF"/>
          <w:lang w:eastAsia="en-US"/>
        </w:rPr>
        <w:t xml:space="preserve"> atbalstam (Dokuments attiecas uz EEZ) </w:t>
      </w:r>
      <w:r w:rsidRPr="00EC0885">
        <w:rPr>
          <w:sz w:val="24"/>
          <w:szCs w:val="24"/>
          <w:lang w:eastAsia="lv-LV"/>
        </w:rPr>
        <w:t>(turpmāk – regula Nr.</w:t>
      </w:r>
      <w:hyperlink r:id="rId6" w:tgtFrame="_blank" w:history="1">
        <w:r w:rsidRPr="00EC0885">
          <w:rPr>
            <w:sz w:val="24"/>
            <w:szCs w:val="24"/>
            <w:lang w:eastAsia="lv-LV"/>
          </w:rPr>
          <w:t>1407/2013</w:t>
        </w:r>
      </w:hyperlink>
      <w:r w:rsidRPr="00EC0885">
        <w:rPr>
          <w:sz w:val="24"/>
          <w:szCs w:val="24"/>
          <w:lang w:eastAsia="lv-LV"/>
        </w:rPr>
        <w:t>)</w:t>
      </w:r>
      <w:r w:rsidRPr="00EC0885">
        <w:rPr>
          <w:sz w:val="24"/>
          <w:szCs w:val="24"/>
          <w:shd w:val="clear" w:color="auto" w:fill="FFFFFF"/>
          <w:lang w:eastAsia="en-US"/>
        </w:rPr>
        <w:t xml:space="preserve"> </w:t>
      </w:r>
      <w:r w:rsidRPr="00EC0885">
        <w:rPr>
          <w:rFonts w:eastAsia="Calibri"/>
          <w:sz w:val="24"/>
          <w:szCs w:val="24"/>
          <w:lang w:eastAsia="lv-LV"/>
        </w:rPr>
        <w:t>7.panta 4.punktā un 8.pantā minētajam termiņam.</w:t>
      </w:r>
    </w:p>
    <w:p w:rsidR="00EC0885" w:rsidRPr="00EC0885" w:rsidRDefault="00EC0885" w:rsidP="00EC0885">
      <w:pPr>
        <w:shd w:val="clear" w:color="auto" w:fill="FFFFFF"/>
        <w:tabs>
          <w:tab w:val="left" w:pos="851"/>
        </w:tabs>
        <w:spacing w:line="293" w:lineRule="atLeast"/>
        <w:ind w:firstLine="567"/>
        <w:jc w:val="both"/>
        <w:rPr>
          <w:sz w:val="24"/>
          <w:szCs w:val="24"/>
          <w:lang w:eastAsia="lv-LV"/>
        </w:rPr>
      </w:pPr>
      <w:r w:rsidRPr="00EC0885">
        <w:rPr>
          <w:rFonts w:eastAsia="Calibri"/>
          <w:sz w:val="24"/>
          <w:szCs w:val="24"/>
          <w:lang w:eastAsia="lv-LV"/>
        </w:rPr>
        <w:t>7.</w:t>
      </w:r>
      <w:r w:rsidRPr="00EC0885">
        <w:rPr>
          <w:rFonts w:eastAsia="Calibri"/>
          <w:sz w:val="24"/>
          <w:szCs w:val="24"/>
          <w:vertAlign w:val="superscript"/>
          <w:lang w:eastAsia="lv-LV"/>
        </w:rPr>
        <w:t>2</w:t>
      </w:r>
      <w:r w:rsidRPr="00EC0885">
        <w:rPr>
          <w:rFonts w:eastAsia="Calibri"/>
          <w:sz w:val="24"/>
          <w:szCs w:val="24"/>
          <w:lang w:eastAsia="lv-LV"/>
        </w:rPr>
        <w:t xml:space="preserve"> </w:t>
      </w:r>
      <w:r w:rsidRPr="00EC0885">
        <w:rPr>
          <w:sz w:val="24"/>
          <w:szCs w:val="24"/>
          <w:lang w:eastAsia="lv-LV"/>
        </w:rPr>
        <w:t xml:space="preserve">Atbalstu uzskaita, ievērojot normatīvos aktus par </w:t>
      </w:r>
      <w:proofErr w:type="spellStart"/>
      <w:r w:rsidRPr="00EC0885">
        <w:rPr>
          <w:i/>
          <w:sz w:val="24"/>
          <w:szCs w:val="24"/>
          <w:lang w:eastAsia="lv-LV"/>
        </w:rPr>
        <w:t>de</w:t>
      </w:r>
      <w:proofErr w:type="spellEnd"/>
      <w:r w:rsidRPr="00EC0885">
        <w:rPr>
          <w:i/>
          <w:sz w:val="24"/>
          <w:szCs w:val="24"/>
          <w:lang w:eastAsia="lv-LV"/>
        </w:rPr>
        <w:t xml:space="preserve"> </w:t>
      </w:r>
      <w:proofErr w:type="spellStart"/>
      <w:r w:rsidRPr="00EC0885">
        <w:rPr>
          <w:i/>
          <w:sz w:val="24"/>
          <w:szCs w:val="24"/>
          <w:lang w:eastAsia="lv-LV"/>
        </w:rPr>
        <w:t>minimis</w:t>
      </w:r>
      <w:proofErr w:type="spellEnd"/>
      <w:r w:rsidRPr="00EC0885">
        <w:rPr>
          <w:i/>
          <w:sz w:val="24"/>
          <w:szCs w:val="24"/>
          <w:lang w:eastAsia="lv-LV"/>
        </w:rPr>
        <w:t xml:space="preserve"> </w:t>
      </w:r>
      <w:r w:rsidRPr="00EC0885">
        <w:rPr>
          <w:sz w:val="24"/>
          <w:szCs w:val="24"/>
          <w:lang w:eastAsia="lv-LV"/>
        </w:rPr>
        <w:t xml:space="preserve">atbalsta uzskaites un piešķiršanas kārtību un saskaņā ar Ministru kabineta 2018.gada 21.novembra noteikumos Nr.715 “Noteikumi par </w:t>
      </w:r>
      <w:proofErr w:type="spellStart"/>
      <w:r w:rsidRPr="00EC0885">
        <w:rPr>
          <w:i/>
          <w:iCs/>
          <w:sz w:val="24"/>
          <w:szCs w:val="24"/>
          <w:lang w:eastAsia="lv-LV"/>
        </w:rPr>
        <w:t>de</w:t>
      </w:r>
      <w:proofErr w:type="spellEnd"/>
      <w:r w:rsidRPr="00EC0885">
        <w:rPr>
          <w:i/>
          <w:iCs/>
          <w:sz w:val="24"/>
          <w:szCs w:val="24"/>
          <w:lang w:eastAsia="lv-LV"/>
        </w:rPr>
        <w:t xml:space="preserve"> </w:t>
      </w:r>
      <w:proofErr w:type="spellStart"/>
      <w:r w:rsidRPr="00EC0885">
        <w:rPr>
          <w:i/>
          <w:iCs/>
          <w:sz w:val="24"/>
          <w:szCs w:val="24"/>
          <w:lang w:eastAsia="lv-LV"/>
        </w:rPr>
        <w:t>minimis</w:t>
      </w:r>
      <w:proofErr w:type="spellEnd"/>
      <w:r w:rsidRPr="00EC0885">
        <w:rPr>
          <w:sz w:val="24"/>
          <w:szCs w:val="24"/>
          <w:lang w:eastAsia="lv-LV"/>
        </w:rPr>
        <w:t xml:space="preserve"> atbalsta uzskaites un piešķiršanas kārtību un </w:t>
      </w:r>
      <w:proofErr w:type="spellStart"/>
      <w:r w:rsidRPr="00EC0885">
        <w:rPr>
          <w:i/>
          <w:iCs/>
          <w:sz w:val="24"/>
          <w:szCs w:val="24"/>
          <w:lang w:eastAsia="lv-LV"/>
        </w:rPr>
        <w:t>de</w:t>
      </w:r>
      <w:proofErr w:type="spellEnd"/>
      <w:r w:rsidRPr="00EC0885">
        <w:rPr>
          <w:i/>
          <w:iCs/>
          <w:sz w:val="24"/>
          <w:szCs w:val="24"/>
          <w:lang w:eastAsia="lv-LV"/>
        </w:rPr>
        <w:t xml:space="preserve"> </w:t>
      </w:r>
      <w:proofErr w:type="spellStart"/>
      <w:r w:rsidRPr="00EC0885">
        <w:rPr>
          <w:i/>
          <w:iCs/>
          <w:sz w:val="24"/>
          <w:szCs w:val="24"/>
          <w:lang w:eastAsia="lv-LV"/>
        </w:rPr>
        <w:t>minimis</w:t>
      </w:r>
      <w:proofErr w:type="spellEnd"/>
      <w:r w:rsidRPr="00EC0885">
        <w:rPr>
          <w:sz w:val="24"/>
          <w:szCs w:val="24"/>
          <w:lang w:eastAsia="lv-LV"/>
        </w:rPr>
        <w:t xml:space="preserve"> atbalsta uzskaites veidlapu paraugiem” noteikto kārtību. </w:t>
      </w:r>
    </w:p>
    <w:p w:rsidR="00EC0885" w:rsidRPr="00EC0885" w:rsidRDefault="00EC0885" w:rsidP="00EC0885">
      <w:pPr>
        <w:shd w:val="clear" w:color="auto" w:fill="FFFFFF"/>
        <w:tabs>
          <w:tab w:val="left" w:pos="851"/>
        </w:tabs>
        <w:spacing w:line="293" w:lineRule="atLeast"/>
        <w:ind w:firstLine="567"/>
        <w:jc w:val="both"/>
        <w:rPr>
          <w:sz w:val="24"/>
          <w:szCs w:val="24"/>
          <w:lang w:eastAsia="lv-LV"/>
        </w:rPr>
      </w:pPr>
      <w:r w:rsidRPr="00EC0885">
        <w:rPr>
          <w:rFonts w:eastAsia="Calibri"/>
          <w:sz w:val="24"/>
          <w:szCs w:val="24"/>
          <w:lang w:eastAsia="lv-LV"/>
        </w:rPr>
        <w:t>7.</w:t>
      </w:r>
      <w:r w:rsidRPr="00EC0885">
        <w:rPr>
          <w:rFonts w:eastAsia="Calibri"/>
          <w:sz w:val="24"/>
          <w:szCs w:val="24"/>
          <w:vertAlign w:val="superscript"/>
          <w:lang w:eastAsia="lv-LV"/>
        </w:rPr>
        <w:t xml:space="preserve">3 </w:t>
      </w:r>
      <w:r w:rsidRPr="00EC0885">
        <w:rPr>
          <w:sz w:val="24"/>
          <w:szCs w:val="24"/>
          <w:lang w:eastAsia="lv-LV"/>
        </w:rPr>
        <w:t xml:space="preserve">Dome glabā visus ar </w:t>
      </w:r>
      <w:proofErr w:type="spellStart"/>
      <w:r w:rsidRPr="00EC0885">
        <w:rPr>
          <w:i/>
          <w:iCs/>
          <w:sz w:val="24"/>
          <w:szCs w:val="24"/>
          <w:lang w:eastAsia="lv-LV"/>
        </w:rPr>
        <w:t>de</w:t>
      </w:r>
      <w:proofErr w:type="spellEnd"/>
      <w:r w:rsidRPr="00EC0885">
        <w:rPr>
          <w:i/>
          <w:iCs/>
          <w:sz w:val="24"/>
          <w:szCs w:val="24"/>
          <w:lang w:eastAsia="lv-LV"/>
        </w:rPr>
        <w:t xml:space="preserve"> </w:t>
      </w:r>
      <w:proofErr w:type="spellStart"/>
      <w:r w:rsidRPr="00EC0885">
        <w:rPr>
          <w:i/>
          <w:iCs/>
          <w:sz w:val="24"/>
          <w:szCs w:val="24"/>
          <w:lang w:eastAsia="lv-LV"/>
        </w:rPr>
        <w:t>minimis</w:t>
      </w:r>
      <w:proofErr w:type="spellEnd"/>
      <w:r w:rsidRPr="00EC0885">
        <w:rPr>
          <w:sz w:val="24"/>
          <w:szCs w:val="24"/>
          <w:lang w:eastAsia="lv-LV"/>
        </w:rPr>
        <w:t xml:space="preserve"> saistītos datus 10 gadus no dienas, kad saskaņā ar šiem noteikumiem piešķirts pēdējais </w:t>
      </w:r>
      <w:proofErr w:type="spellStart"/>
      <w:r w:rsidRPr="00EC0885">
        <w:rPr>
          <w:i/>
          <w:sz w:val="24"/>
          <w:szCs w:val="24"/>
          <w:lang w:eastAsia="lv-LV"/>
        </w:rPr>
        <w:t>de</w:t>
      </w:r>
      <w:proofErr w:type="spellEnd"/>
      <w:r w:rsidRPr="00EC0885">
        <w:rPr>
          <w:i/>
          <w:sz w:val="24"/>
          <w:szCs w:val="24"/>
          <w:lang w:eastAsia="lv-LV"/>
        </w:rPr>
        <w:t xml:space="preserve"> </w:t>
      </w:r>
      <w:proofErr w:type="spellStart"/>
      <w:r w:rsidRPr="00EC0885">
        <w:rPr>
          <w:i/>
          <w:sz w:val="24"/>
          <w:szCs w:val="24"/>
          <w:lang w:eastAsia="lv-LV"/>
        </w:rPr>
        <w:t>minimis</w:t>
      </w:r>
      <w:proofErr w:type="spellEnd"/>
      <w:r w:rsidRPr="00EC0885">
        <w:rPr>
          <w:sz w:val="24"/>
          <w:szCs w:val="24"/>
          <w:lang w:eastAsia="lv-LV"/>
        </w:rPr>
        <w:t xml:space="preserve"> atbalsts atbilstoši regulas Nr.</w:t>
      </w:r>
      <w:hyperlink r:id="rId7" w:tgtFrame="_blank" w:history="1">
        <w:r w:rsidRPr="00EC0885">
          <w:rPr>
            <w:sz w:val="24"/>
            <w:szCs w:val="24"/>
            <w:lang w:eastAsia="lv-LV"/>
          </w:rPr>
          <w:t>1407/2013</w:t>
        </w:r>
      </w:hyperlink>
      <w:r w:rsidRPr="00EC0885">
        <w:rPr>
          <w:sz w:val="24"/>
          <w:szCs w:val="24"/>
          <w:lang w:eastAsia="lv-LV"/>
        </w:rPr>
        <w:t xml:space="preserve"> 6.panta 4.punktam.</w:t>
      </w:r>
      <w:r w:rsidRPr="00EC0885">
        <w:rPr>
          <w:iCs/>
          <w:sz w:val="24"/>
          <w:szCs w:val="24"/>
          <w:lang w:eastAsia="lv-LV"/>
        </w:rPr>
        <w:t xml:space="preserve">” </w:t>
      </w:r>
      <w:r w:rsidRPr="00EC0885">
        <w:rPr>
          <w:sz w:val="24"/>
          <w:szCs w:val="24"/>
          <w:lang w:eastAsia="lv-LV"/>
        </w:rPr>
        <w:t xml:space="preserve">Saimnieciskās darbības veicējs (atbalsta saņēmējs) datus glabā 10 gadus no </w:t>
      </w:r>
      <w:proofErr w:type="spellStart"/>
      <w:r w:rsidRPr="00EC0885">
        <w:rPr>
          <w:i/>
          <w:sz w:val="24"/>
          <w:szCs w:val="24"/>
          <w:lang w:eastAsia="lv-LV"/>
        </w:rPr>
        <w:t>de</w:t>
      </w:r>
      <w:proofErr w:type="spellEnd"/>
      <w:r w:rsidRPr="00EC0885">
        <w:rPr>
          <w:i/>
          <w:sz w:val="24"/>
          <w:szCs w:val="24"/>
          <w:lang w:eastAsia="lv-LV"/>
        </w:rPr>
        <w:t xml:space="preserve"> </w:t>
      </w:r>
      <w:proofErr w:type="spellStart"/>
      <w:r w:rsidRPr="00EC0885">
        <w:rPr>
          <w:i/>
          <w:sz w:val="24"/>
          <w:szCs w:val="24"/>
          <w:lang w:eastAsia="lv-LV"/>
        </w:rPr>
        <w:t>minimis</w:t>
      </w:r>
      <w:proofErr w:type="spellEnd"/>
      <w:r w:rsidRPr="00EC0885">
        <w:rPr>
          <w:i/>
          <w:sz w:val="24"/>
          <w:szCs w:val="24"/>
          <w:lang w:eastAsia="lv-LV"/>
        </w:rPr>
        <w:t xml:space="preserve"> </w:t>
      </w:r>
      <w:r w:rsidRPr="00EC0885">
        <w:rPr>
          <w:sz w:val="24"/>
          <w:szCs w:val="24"/>
          <w:lang w:eastAsia="lv-LV"/>
        </w:rPr>
        <w:t>atbalsta piešķiršanas dienas.</w:t>
      </w:r>
    </w:p>
    <w:p w:rsidR="00EC0885" w:rsidRPr="00EC0885" w:rsidRDefault="00EC0885" w:rsidP="00EC0885">
      <w:pPr>
        <w:shd w:val="clear" w:color="auto" w:fill="FFFFFF"/>
        <w:tabs>
          <w:tab w:val="left" w:pos="851"/>
        </w:tabs>
        <w:spacing w:line="293" w:lineRule="atLeast"/>
        <w:ind w:firstLine="567"/>
        <w:jc w:val="both"/>
        <w:rPr>
          <w:sz w:val="24"/>
          <w:szCs w:val="24"/>
          <w:lang w:eastAsia="lv-LV"/>
        </w:rPr>
      </w:pPr>
      <w:r w:rsidRPr="00EC0885">
        <w:rPr>
          <w:noProof/>
          <w:sz w:val="24"/>
          <w:szCs w:val="24"/>
          <w:shd w:val="clear" w:color="auto" w:fill="FFFFFF"/>
          <w:lang w:eastAsia="lv-LV"/>
        </w:rPr>
        <w:t>7.</w:t>
      </w:r>
      <w:r w:rsidRPr="00EC0885">
        <w:rPr>
          <w:noProof/>
          <w:sz w:val="24"/>
          <w:szCs w:val="24"/>
          <w:shd w:val="clear" w:color="auto" w:fill="FFFFFF"/>
          <w:vertAlign w:val="superscript"/>
          <w:lang w:eastAsia="lv-LV"/>
        </w:rPr>
        <w:t>4</w:t>
      </w:r>
      <w:r w:rsidRPr="00EC0885">
        <w:rPr>
          <w:noProof/>
          <w:sz w:val="24"/>
          <w:szCs w:val="24"/>
          <w:shd w:val="clear" w:color="auto" w:fill="FFFFFF"/>
          <w:lang w:eastAsia="lv-LV"/>
        </w:rPr>
        <w:t xml:space="preserve"> </w:t>
      </w:r>
      <w:r w:rsidRPr="00EC0885">
        <w:rPr>
          <w:iCs/>
          <w:sz w:val="24"/>
          <w:szCs w:val="24"/>
          <w:lang w:eastAsia="lv-LV"/>
        </w:rPr>
        <w:t xml:space="preserve">Atbalstu attiecībā uz vienām un tām pašām attiecināmajām izmaksām, kas piešķirts šo noteikumu ietvaros, nedrīkst </w:t>
      </w:r>
      <w:proofErr w:type="spellStart"/>
      <w:r w:rsidRPr="00EC0885">
        <w:rPr>
          <w:iCs/>
          <w:sz w:val="24"/>
          <w:szCs w:val="24"/>
          <w:lang w:eastAsia="lv-LV"/>
        </w:rPr>
        <w:t>kumulēt</w:t>
      </w:r>
      <w:proofErr w:type="spellEnd"/>
      <w:r w:rsidRPr="00EC0885">
        <w:rPr>
          <w:iCs/>
          <w:sz w:val="24"/>
          <w:szCs w:val="24"/>
          <w:lang w:eastAsia="lv-LV"/>
        </w:rPr>
        <w:t xml:space="preserve"> ar atbalstu citu atbalsta programmu vai individuālā atbalsta projekta ietvaros, tai skaitā </w:t>
      </w:r>
      <w:proofErr w:type="spellStart"/>
      <w:r w:rsidRPr="00EC0885">
        <w:rPr>
          <w:i/>
          <w:iCs/>
          <w:sz w:val="24"/>
          <w:szCs w:val="24"/>
          <w:lang w:eastAsia="lv-LV"/>
        </w:rPr>
        <w:t>de</w:t>
      </w:r>
      <w:proofErr w:type="spellEnd"/>
      <w:r w:rsidRPr="00EC0885">
        <w:rPr>
          <w:i/>
          <w:iCs/>
          <w:sz w:val="24"/>
          <w:szCs w:val="24"/>
          <w:lang w:eastAsia="lv-LV"/>
        </w:rPr>
        <w:t xml:space="preserve"> </w:t>
      </w:r>
      <w:proofErr w:type="spellStart"/>
      <w:r w:rsidRPr="00EC0885">
        <w:rPr>
          <w:i/>
          <w:iCs/>
          <w:sz w:val="24"/>
          <w:szCs w:val="24"/>
          <w:lang w:eastAsia="lv-LV"/>
        </w:rPr>
        <w:t>minimis</w:t>
      </w:r>
      <w:proofErr w:type="spellEnd"/>
      <w:r w:rsidRPr="00EC0885">
        <w:rPr>
          <w:iCs/>
          <w:sz w:val="24"/>
          <w:szCs w:val="24"/>
          <w:lang w:eastAsia="lv-LV"/>
        </w:rPr>
        <w:t xml:space="preserve"> atbalstu, neatkarīgi no finansējuma avota</w:t>
      </w:r>
      <w:r w:rsidRPr="00EC0885">
        <w:rPr>
          <w:sz w:val="24"/>
          <w:szCs w:val="24"/>
          <w:lang w:eastAsia="lv-LV"/>
        </w:rPr>
        <w:t>.”.</w:t>
      </w:r>
    </w:p>
    <w:p w:rsidR="00EC0885" w:rsidRPr="00EC0885" w:rsidRDefault="00EC0885" w:rsidP="00EC0885">
      <w:pPr>
        <w:shd w:val="clear" w:color="auto" w:fill="FFFFFF"/>
        <w:tabs>
          <w:tab w:val="left" w:pos="851"/>
        </w:tabs>
        <w:spacing w:line="293" w:lineRule="atLeast"/>
        <w:jc w:val="both"/>
        <w:rPr>
          <w:noProof/>
          <w:sz w:val="24"/>
          <w:szCs w:val="24"/>
          <w:shd w:val="clear" w:color="auto" w:fill="FFFFFF"/>
          <w:lang w:eastAsia="lv-LV"/>
        </w:rPr>
      </w:pPr>
    </w:p>
    <w:p w:rsidR="00EC0885" w:rsidRPr="00EC0885" w:rsidRDefault="00EC0885" w:rsidP="00EC0885">
      <w:pPr>
        <w:shd w:val="clear" w:color="auto" w:fill="FFFFFF"/>
        <w:tabs>
          <w:tab w:val="left" w:pos="851"/>
        </w:tabs>
        <w:spacing w:line="293" w:lineRule="atLeast"/>
        <w:jc w:val="both"/>
        <w:rPr>
          <w:noProof/>
          <w:sz w:val="24"/>
          <w:szCs w:val="24"/>
          <w:shd w:val="clear" w:color="auto" w:fill="FFFFFF"/>
          <w:lang w:eastAsia="lv-LV"/>
        </w:rPr>
      </w:pPr>
    </w:p>
    <w:p w:rsidR="00EC0885" w:rsidRPr="00EC0885" w:rsidRDefault="00EC0885" w:rsidP="00EC0885">
      <w:pPr>
        <w:numPr>
          <w:ilvl w:val="0"/>
          <w:numId w:val="4"/>
        </w:numPr>
        <w:shd w:val="clear" w:color="auto" w:fill="FFFFFF"/>
        <w:tabs>
          <w:tab w:val="left" w:pos="851"/>
        </w:tabs>
        <w:spacing w:line="293" w:lineRule="atLeast"/>
        <w:jc w:val="both"/>
        <w:rPr>
          <w:noProof/>
          <w:sz w:val="24"/>
          <w:szCs w:val="24"/>
          <w:shd w:val="clear" w:color="auto" w:fill="FFFFFF"/>
          <w:lang w:eastAsia="lv-LV"/>
        </w:rPr>
      </w:pPr>
      <w:r w:rsidRPr="00EC0885">
        <w:rPr>
          <w:noProof/>
          <w:sz w:val="24"/>
          <w:szCs w:val="24"/>
          <w:shd w:val="clear" w:color="auto" w:fill="FFFFFF"/>
          <w:lang w:eastAsia="lv-LV"/>
        </w:rPr>
        <w:t>Papildināt ar 12.</w:t>
      </w:r>
      <w:r w:rsidRPr="00EC0885">
        <w:rPr>
          <w:noProof/>
          <w:sz w:val="24"/>
          <w:szCs w:val="24"/>
          <w:shd w:val="clear" w:color="auto" w:fill="FFFFFF"/>
          <w:vertAlign w:val="superscript"/>
          <w:lang w:eastAsia="lv-LV"/>
        </w:rPr>
        <w:t>1</w:t>
      </w:r>
      <w:r w:rsidRPr="00EC0885">
        <w:rPr>
          <w:noProof/>
          <w:sz w:val="24"/>
          <w:szCs w:val="24"/>
          <w:shd w:val="clear" w:color="auto" w:fill="FFFFFF"/>
          <w:lang w:eastAsia="lv-LV"/>
        </w:rPr>
        <w:t>punktu šādā redakcijā:</w:t>
      </w:r>
    </w:p>
    <w:p w:rsidR="00EC0885" w:rsidRPr="00EC0885" w:rsidRDefault="00EC0885" w:rsidP="00EC0885">
      <w:pPr>
        <w:shd w:val="clear" w:color="auto" w:fill="FFFFFF"/>
        <w:tabs>
          <w:tab w:val="left" w:pos="851"/>
        </w:tabs>
        <w:spacing w:line="293" w:lineRule="atLeast"/>
        <w:ind w:firstLine="426"/>
        <w:jc w:val="both"/>
        <w:rPr>
          <w:iCs/>
          <w:sz w:val="24"/>
          <w:szCs w:val="24"/>
          <w:lang w:eastAsia="lv-LV"/>
        </w:rPr>
      </w:pPr>
      <w:r w:rsidRPr="00EC0885">
        <w:rPr>
          <w:noProof/>
          <w:sz w:val="24"/>
          <w:szCs w:val="24"/>
          <w:shd w:val="clear" w:color="auto" w:fill="FFFFFF"/>
          <w:lang w:eastAsia="lv-LV"/>
        </w:rPr>
        <w:lastRenderedPageBreak/>
        <w:t xml:space="preserve"> “12.</w:t>
      </w:r>
      <w:r w:rsidRPr="00EC0885">
        <w:rPr>
          <w:noProof/>
          <w:sz w:val="24"/>
          <w:szCs w:val="24"/>
          <w:shd w:val="clear" w:color="auto" w:fill="FFFFFF"/>
          <w:vertAlign w:val="superscript"/>
          <w:lang w:eastAsia="lv-LV"/>
        </w:rPr>
        <w:t>1</w:t>
      </w:r>
      <w:r w:rsidRPr="00EC0885">
        <w:rPr>
          <w:noProof/>
          <w:sz w:val="24"/>
          <w:szCs w:val="24"/>
          <w:shd w:val="clear" w:color="auto" w:fill="FFFFFF"/>
          <w:lang w:eastAsia="lv-LV"/>
        </w:rPr>
        <w:t xml:space="preserve"> </w:t>
      </w:r>
      <w:r w:rsidRPr="00EC0885">
        <w:rPr>
          <w:iCs/>
          <w:sz w:val="24"/>
          <w:szCs w:val="24"/>
          <w:lang w:eastAsia="lv-LV"/>
        </w:rPr>
        <w:t>Ja tiek konstatēti regulas Nr.1407/2013 prasību pārkāpumi, saimnieciskās darbības veicējam ir pienākums atmaksāt Domei visu šo noteikumu ietvaros piešķirto atbalstu, kas piešķirts saskaņā ar regulu Nr.1407/2013, kopā ar procentiem, ko publicē Eiropas Komisija saskaņā ar Komisijas 2004.gada 21.aprīļa regulas (EK) Nr.794/2004, ar ko īsteno Padomes Regulu (ES) 2015/1589, ar ko nosaka sīki izstrādātus noteikumus Līguma par Eiropas Savienības darbību 108.panta piemērošanai (turpmāk – Komisijas regula Nr. 794/2004), 10. pantu, tiem pieskaitot 100 bāzes punktus, no dienas, kad valsts atbalsts tika izmaksāts saimnieciskās darbības veicējam līdz tā atgūšanas dienai, ievērojot Komisijas regulas Nr.794/2004 11.pantā noteikto procentu likmes piemērošanas metodi.”.</w:t>
      </w:r>
    </w:p>
    <w:p w:rsidR="00EC0885" w:rsidRPr="00EC0885" w:rsidRDefault="00EC0885" w:rsidP="00EC0885">
      <w:pPr>
        <w:shd w:val="clear" w:color="auto" w:fill="FFFFFF"/>
        <w:tabs>
          <w:tab w:val="left" w:pos="851"/>
        </w:tabs>
        <w:spacing w:line="293" w:lineRule="atLeast"/>
        <w:ind w:firstLine="426"/>
        <w:jc w:val="both"/>
        <w:rPr>
          <w:iCs/>
          <w:sz w:val="24"/>
          <w:szCs w:val="24"/>
          <w:lang w:eastAsia="lv-LV"/>
        </w:rPr>
      </w:pPr>
    </w:p>
    <w:p w:rsidR="00EC0885" w:rsidRPr="00EC0885" w:rsidRDefault="00EC0885" w:rsidP="00EC0885">
      <w:pPr>
        <w:numPr>
          <w:ilvl w:val="0"/>
          <w:numId w:val="4"/>
        </w:numPr>
        <w:shd w:val="clear" w:color="auto" w:fill="FFFFFF"/>
        <w:tabs>
          <w:tab w:val="left" w:pos="851"/>
        </w:tabs>
        <w:spacing w:line="293" w:lineRule="atLeast"/>
        <w:jc w:val="both"/>
        <w:rPr>
          <w:sz w:val="24"/>
          <w:szCs w:val="24"/>
          <w:lang w:eastAsia="lv-LV"/>
        </w:rPr>
      </w:pPr>
      <w:r w:rsidRPr="00EC0885">
        <w:rPr>
          <w:sz w:val="24"/>
          <w:szCs w:val="24"/>
          <w:lang w:eastAsia="lv-LV"/>
        </w:rPr>
        <w:t>Papildināt 13.punktu ar otro teikumu šādā redakcijā:</w:t>
      </w:r>
    </w:p>
    <w:p w:rsidR="00EC0885" w:rsidRPr="00EC0885" w:rsidRDefault="00EC0885" w:rsidP="00EC0885">
      <w:pPr>
        <w:shd w:val="clear" w:color="auto" w:fill="FFFFFF"/>
        <w:tabs>
          <w:tab w:val="left" w:pos="851"/>
        </w:tabs>
        <w:spacing w:line="293" w:lineRule="atLeast"/>
        <w:ind w:firstLine="567"/>
        <w:jc w:val="both"/>
        <w:rPr>
          <w:rFonts w:eastAsia="Calibri"/>
          <w:sz w:val="24"/>
          <w:szCs w:val="24"/>
          <w:lang w:eastAsia="lv-LV"/>
        </w:rPr>
      </w:pPr>
      <w:r w:rsidRPr="00EC0885">
        <w:rPr>
          <w:sz w:val="24"/>
          <w:szCs w:val="24"/>
          <w:lang w:eastAsia="lv-LV"/>
        </w:rPr>
        <w:t>“</w:t>
      </w:r>
      <w:r w:rsidRPr="00EC0885">
        <w:rPr>
          <w:rFonts w:eastAsia="Calibri"/>
          <w:sz w:val="24"/>
          <w:szCs w:val="24"/>
          <w:lang w:eastAsia="lv-LV"/>
        </w:rPr>
        <w:t xml:space="preserve">Par </w:t>
      </w:r>
      <w:proofErr w:type="spellStart"/>
      <w:r w:rsidRPr="00EC0885">
        <w:rPr>
          <w:rFonts w:eastAsia="Calibri"/>
          <w:i/>
          <w:iCs/>
          <w:sz w:val="24"/>
          <w:szCs w:val="24"/>
          <w:lang w:eastAsia="lv-LV"/>
        </w:rPr>
        <w:t>de</w:t>
      </w:r>
      <w:proofErr w:type="spellEnd"/>
      <w:r w:rsidRPr="00EC0885">
        <w:rPr>
          <w:rFonts w:eastAsia="Calibri"/>
          <w:i/>
          <w:iCs/>
          <w:sz w:val="24"/>
          <w:szCs w:val="24"/>
          <w:lang w:eastAsia="lv-LV"/>
        </w:rPr>
        <w:t xml:space="preserve"> </w:t>
      </w:r>
      <w:proofErr w:type="spellStart"/>
      <w:r w:rsidRPr="00EC0885">
        <w:rPr>
          <w:rFonts w:eastAsia="Calibri"/>
          <w:i/>
          <w:iCs/>
          <w:sz w:val="24"/>
          <w:szCs w:val="24"/>
          <w:lang w:eastAsia="lv-LV"/>
        </w:rPr>
        <w:t>minimis</w:t>
      </w:r>
      <w:proofErr w:type="spellEnd"/>
      <w:r w:rsidRPr="00EC0885">
        <w:rPr>
          <w:rFonts w:eastAsia="Calibri"/>
          <w:i/>
          <w:iCs/>
          <w:sz w:val="24"/>
          <w:szCs w:val="24"/>
          <w:lang w:eastAsia="lv-LV"/>
        </w:rPr>
        <w:t xml:space="preserve"> </w:t>
      </w:r>
      <w:r w:rsidRPr="00EC0885">
        <w:rPr>
          <w:rFonts w:eastAsia="Calibri"/>
          <w:sz w:val="24"/>
          <w:szCs w:val="24"/>
          <w:lang w:eastAsia="lv-LV"/>
        </w:rPr>
        <w:t>atbalsta piešķiršanas brīdi uzskata maksāšanas paziņojuma par nekustamā īpašuma nodokli izdošanas datumu.”.</w:t>
      </w:r>
    </w:p>
    <w:p w:rsidR="00EC0885" w:rsidRPr="00EC0885" w:rsidRDefault="00EC0885" w:rsidP="00EC0885">
      <w:pPr>
        <w:shd w:val="clear" w:color="auto" w:fill="FFFFFF"/>
        <w:tabs>
          <w:tab w:val="left" w:pos="851"/>
        </w:tabs>
        <w:spacing w:line="293" w:lineRule="atLeast"/>
        <w:ind w:firstLine="567"/>
        <w:jc w:val="both"/>
        <w:rPr>
          <w:rFonts w:eastAsia="Calibri"/>
          <w:sz w:val="24"/>
          <w:szCs w:val="24"/>
          <w:lang w:eastAsia="lv-LV"/>
        </w:rPr>
      </w:pPr>
    </w:p>
    <w:p w:rsidR="00EC0885" w:rsidRPr="00EC0885" w:rsidRDefault="00EC0885" w:rsidP="00EC0885">
      <w:pPr>
        <w:numPr>
          <w:ilvl w:val="0"/>
          <w:numId w:val="4"/>
        </w:numPr>
        <w:shd w:val="clear" w:color="auto" w:fill="FFFFFF"/>
        <w:tabs>
          <w:tab w:val="left" w:pos="851"/>
        </w:tabs>
        <w:spacing w:line="293" w:lineRule="atLeast"/>
        <w:jc w:val="both"/>
        <w:rPr>
          <w:iCs/>
          <w:sz w:val="24"/>
          <w:szCs w:val="24"/>
          <w:lang w:eastAsia="lv-LV"/>
        </w:rPr>
      </w:pPr>
      <w:r w:rsidRPr="00EC0885">
        <w:rPr>
          <w:rFonts w:eastAsia="Calibri"/>
          <w:sz w:val="24"/>
          <w:szCs w:val="24"/>
          <w:lang w:eastAsia="lv-LV"/>
        </w:rPr>
        <w:t>Papildināt 17.punktu ar 17.4. un 17.5.apakšpunktu šādā redakcijā:</w:t>
      </w:r>
    </w:p>
    <w:p w:rsidR="00EC0885" w:rsidRPr="00EC0885" w:rsidRDefault="00EC0885" w:rsidP="00EC0885">
      <w:pPr>
        <w:shd w:val="clear" w:color="auto" w:fill="FFFFFF"/>
        <w:tabs>
          <w:tab w:val="left" w:pos="1134"/>
        </w:tabs>
        <w:spacing w:line="293" w:lineRule="atLeast"/>
        <w:jc w:val="both"/>
        <w:rPr>
          <w:sz w:val="24"/>
          <w:szCs w:val="24"/>
          <w:lang w:val="en-GB" w:eastAsia="lv-LV"/>
        </w:rPr>
      </w:pPr>
      <w:r w:rsidRPr="00EC0885">
        <w:rPr>
          <w:rFonts w:eastAsia="Calibri"/>
          <w:sz w:val="24"/>
          <w:szCs w:val="24"/>
          <w:lang w:eastAsia="lv-LV"/>
        </w:rPr>
        <w:t>“17.4. ja a</w:t>
      </w:r>
      <w:r w:rsidRPr="00EC0885">
        <w:rPr>
          <w:sz w:val="24"/>
          <w:szCs w:val="24"/>
          <w:lang w:eastAsia="lv-LV"/>
        </w:rPr>
        <w:t xml:space="preserve">tvieglojuma </w:t>
      </w:r>
      <w:r w:rsidRPr="00EC0885">
        <w:rPr>
          <w:rFonts w:eastAsia="Calibri"/>
          <w:sz w:val="24"/>
          <w:szCs w:val="24"/>
          <w:lang w:eastAsia="lv-LV"/>
        </w:rPr>
        <w:t xml:space="preserve">kā </w:t>
      </w:r>
      <w:proofErr w:type="spellStart"/>
      <w:r w:rsidRPr="00EC0885">
        <w:rPr>
          <w:rFonts w:eastAsia="Calibri"/>
          <w:i/>
          <w:iCs/>
          <w:sz w:val="24"/>
          <w:szCs w:val="24"/>
          <w:lang w:eastAsia="lv-LV"/>
        </w:rPr>
        <w:t>de</w:t>
      </w:r>
      <w:proofErr w:type="spellEnd"/>
      <w:r w:rsidRPr="00EC0885">
        <w:rPr>
          <w:rFonts w:eastAsia="Calibri"/>
          <w:i/>
          <w:iCs/>
          <w:sz w:val="24"/>
          <w:szCs w:val="24"/>
          <w:lang w:eastAsia="lv-LV"/>
        </w:rPr>
        <w:t xml:space="preserve"> </w:t>
      </w:r>
      <w:proofErr w:type="spellStart"/>
      <w:r w:rsidRPr="00EC0885">
        <w:rPr>
          <w:rFonts w:eastAsia="Calibri"/>
          <w:i/>
          <w:iCs/>
          <w:sz w:val="24"/>
          <w:szCs w:val="24"/>
          <w:lang w:eastAsia="lv-LV"/>
        </w:rPr>
        <w:t>minimis</w:t>
      </w:r>
      <w:proofErr w:type="spellEnd"/>
      <w:r w:rsidRPr="00EC0885">
        <w:rPr>
          <w:rFonts w:eastAsia="Calibri"/>
          <w:i/>
          <w:iCs/>
          <w:sz w:val="24"/>
          <w:szCs w:val="24"/>
          <w:lang w:eastAsia="lv-LV"/>
        </w:rPr>
        <w:t xml:space="preserve"> </w:t>
      </w:r>
      <w:r w:rsidRPr="00EC0885">
        <w:rPr>
          <w:rFonts w:eastAsia="Calibri"/>
          <w:sz w:val="24"/>
          <w:szCs w:val="24"/>
          <w:lang w:eastAsia="lv-LV"/>
        </w:rPr>
        <w:t xml:space="preserve">atbalsta apmērs kopā ar attiecīgajā kārtējā gadā un iepriekšējos divos gados piešķirto </w:t>
      </w:r>
      <w:proofErr w:type="spellStart"/>
      <w:r w:rsidRPr="00EC0885">
        <w:rPr>
          <w:rFonts w:eastAsia="Calibri"/>
          <w:i/>
          <w:sz w:val="24"/>
          <w:szCs w:val="24"/>
          <w:lang w:eastAsia="lv-LV"/>
        </w:rPr>
        <w:t>de</w:t>
      </w:r>
      <w:proofErr w:type="spellEnd"/>
      <w:r w:rsidRPr="00EC0885">
        <w:rPr>
          <w:rFonts w:eastAsia="Calibri"/>
          <w:i/>
          <w:sz w:val="24"/>
          <w:szCs w:val="24"/>
          <w:lang w:eastAsia="lv-LV"/>
        </w:rPr>
        <w:t xml:space="preserve"> </w:t>
      </w:r>
      <w:proofErr w:type="spellStart"/>
      <w:r w:rsidRPr="00EC0885">
        <w:rPr>
          <w:rFonts w:eastAsia="Calibri"/>
          <w:i/>
          <w:sz w:val="24"/>
          <w:szCs w:val="24"/>
          <w:lang w:eastAsia="lv-LV"/>
        </w:rPr>
        <w:t>minimis</w:t>
      </w:r>
      <w:proofErr w:type="spellEnd"/>
      <w:r w:rsidRPr="00EC0885">
        <w:rPr>
          <w:rFonts w:eastAsia="Calibri"/>
          <w:sz w:val="24"/>
          <w:szCs w:val="24"/>
          <w:lang w:eastAsia="lv-LV"/>
        </w:rPr>
        <w:t xml:space="preserve"> atbalstu pārsniedz </w:t>
      </w:r>
      <w:r w:rsidRPr="00EC0885">
        <w:rPr>
          <w:sz w:val="24"/>
          <w:szCs w:val="24"/>
          <w:lang w:eastAsia="lv-LV"/>
        </w:rPr>
        <w:t>regulas Nr.</w:t>
      </w:r>
      <w:hyperlink r:id="rId8" w:tgtFrame="_blank" w:history="1">
        <w:r w:rsidRPr="00EC0885">
          <w:rPr>
            <w:sz w:val="24"/>
            <w:szCs w:val="24"/>
            <w:lang w:eastAsia="lv-LV"/>
          </w:rPr>
          <w:t>1407/2013</w:t>
        </w:r>
      </w:hyperlink>
      <w:r w:rsidRPr="00EC0885">
        <w:rPr>
          <w:sz w:val="24"/>
          <w:szCs w:val="24"/>
          <w:lang w:eastAsia="lv-LV"/>
        </w:rPr>
        <w:t xml:space="preserve"> </w:t>
      </w:r>
      <w:r w:rsidRPr="00EC0885">
        <w:rPr>
          <w:rFonts w:eastAsia="Calibri"/>
          <w:sz w:val="24"/>
          <w:szCs w:val="24"/>
          <w:lang w:eastAsia="lv-LV"/>
        </w:rPr>
        <w:t xml:space="preserve">3.panta 2.punktā noteikto maksimālo </w:t>
      </w:r>
      <w:proofErr w:type="spellStart"/>
      <w:r w:rsidRPr="00EC0885">
        <w:rPr>
          <w:rFonts w:eastAsia="Calibri"/>
          <w:i/>
          <w:sz w:val="24"/>
          <w:szCs w:val="24"/>
          <w:lang w:eastAsia="lv-LV"/>
        </w:rPr>
        <w:t>de</w:t>
      </w:r>
      <w:proofErr w:type="spellEnd"/>
      <w:r w:rsidRPr="00EC0885">
        <w:rPr>
          <w:rFonts w:eastAsia="Calibri"/>
          <w:i/>
          <w:sz w:val="24"/>
          <w:szCs w:val="24"/>
          <w:lang w:eastAsia="lv-LV"/>
        </w:rPr>
        <w:t xml:space="preserve"> </w:t>
      </w:r>
      <w:proofErr w:type="spellStart"/>
      <w:r w:rsidRPr="00EC0885">
        <w:rPr>
          <w:rFonts w:eastAsia="Calibri"/>
          <w:i/>
          <w:sz w:val="24"/>
          <w:szCs w:val="24"/>
          <w:lang w:eastAsia="lv-LV"/>
        </w:rPr>
        <w:t>minimis</w:t>
      </w:r>
      <w:proofErr w:type="spellEnd"/>
      <w:r w:rsidRPr="00EC0885">
        <w:rPr>
          <w:rFonts w:eastAsia="Calibri"/>
          <w:sz w:val="24"/>
          <w:szCs w:val="24"/>
          <w:lang w:eastAsia="lv-LV"/>
        </w:rPr>
        <w:t xml:space="preserve"> atbalsta apmēru viena vienota uzņēmuma līmenī. </w:t>
      </w:r>
      <w:r w:rsidRPr="00EC0885">
        <w:rPr>
          <w:sz w:val="24"/>
          <w:szCs w:val="24"/>
          <w:lang w:eastAsia="lv-LV"/>
        </w:rPr>
        <w:t>Viens vienots uzņēmums ir uzņēmums, kas atbilst regulas Nr.</w:t>
      </w:r>
      <w:hyperlink r:id="rId9" w:tgtFrame="_blank" w:history="1">
        <w:r w:rsidRPr="00EC0885">
          <w:rPr>
            <w:sz w:val="24"/>
            <w:szCs w:val="24"/>
            <w:lang w:eastAsia="lv-LV"/>
          </w:rPr>
          <w:t>1407/2013</w:t>
        </w:r>
      </w:hyperlink>
      <w:r w:rsidRPr="00EC0885">
        <w:rPr>
          <w:sz w:val="24"/>
          <w:szCs w:val="24"/>
          <w:lang w:eastAsia="lv-LV"/>
        </w:rPr>
        <w:t xml:space="preserve"> 2.panta 2.punktā noteiktajai viena vienota uzņēmuma definīcijai</w:t>
      </w:r>
      <w:r w:rsidRPr="00EC0885">
        <w:rPr>
          <w:rFonts w:eastAsia="Calibri"/>
          <w:sz w:val="24"/>
          <w:szCs w:val="24"/>
          <w:lang w:val="en-GB" w:eastAsia="lv-LV"/>
        </w:rPr>
        <w:t>;</w:t>
      </w:r>
    </w:p>
    <w:p w:rsidR="00EC0885" w:rsidRPr="00EC0885" w:rsidRDefault="00EC0885" w:rsidP="00EC0885">
      <w:pPr>
        <w:shd w:val="clear" w:color="auto" w:fill="FFFFFF"/>
        <w:tabs>
          <w:tab w:val="left" w:pos="1134"/>
        </w:tabs>
        <w:spacing w:line="293" w:lineRule="atLeast"/>
        <w:jc w:val="both"/>
        <w:rPr>
          <w:sz w:val="24"/>
          <w:szCs w:val="24"/>
          <w:lang w:eastAsia="lv-LV"/>
        </w:rPr>
      </w:pPr>
      <w:r w:rsidRPr="00EC0885">
        <w:rPr>
          <w:sz w:val="24"/>
          <w:szCs w:val="24"/>
          <w:lang w:val="en-GB" w:eastAsia="lv-LV"/>
        </w:rPr>
        <w:t xml:space="preserve">17.5. </w:t>
      </w:r>
      <w:proofErr w:type="gramStart"/>
      <w:r w:rsidRPr="00EC0885">
        <w:rPr>
          <w:sz w:val="24"/>
          <w:szCs w:val="24"/>
          <w:lang w:val="en-GB" w:eastAsia="lv-LV"/>
        </w:rPr>
        <w:t>j</w:t>
      </w:r>
      <w:r w:rsidRPr="00EC0885">
        <w:rPr>
          <w:sz w:val="24"/>
          <w:szCs w:val="24"/>
          <w:lang w:eastAsia="lv-LV"/>
        </w:rPr>
        <w:t>a</w:t>
      </w:r>
      <w:proofErr w:type="gramEnd"/>
      <w:r w:rsidRPr="00EC0885">
        <w:rPr>
          <w:sz w:val="24"/>
          <w:szCs w:val="24"/>
          <w:lang w:eastAsia="lv-LV"/>
        </w:rPr>
        <w:t xml:space="preserve"> saimnieciskās darbības veicējs darbojas regulas Nr.</w:t>
      </w:r>
      <w:hyperlink r:id="rId10" w:tgtFrame="_blank" w:history="1">
        <w:r w:rsidRPr="00EC0885">
          <w:rPr>
            <w:sz w:val="24"/>
            <w:szCs w:val="24"/>
            <w:lang w:eastAsia="lv-LV"/>
          </w:rPr>
          <w:t>1407/2013</w:t>
        </w:r>
      </w:hyperlink>
      <w:r w:rsidRPr="00EC0885">
        <w:rPr>
          <w:sz w:val="24"/>
          <w:szCs w:val="24"/>
          <w:lang w:eastAsia="lv-LV"/>
        </w:rPr>
        <w:t xml:space="preserve"> 1.panta 1.punktā noteiktajās nozarēs un veic neatbalstāmās darbības. Ja saimnieciskās darbības veicējs darbojas šajās nozarēs vai veic attiecīgās darbības, atbalstu drīkst piešķirt tikai tad, ja tiek skaidri nodalītas atbalstāmās darbības un finanšu plūsmas, nodrošinot, ka darbības minētajās nozarēs vai attiecīgās darbības negūst labumu no piešķirtā atbalsta.”.</w:t>
      </w:r>
    </w:p>
    <w:p w:rsidR="00EC0885" w:rsidRPr="00EC0885" w:rsidRDefault="00EC0885" w:rsidP="00EC0885">
      <w:pPr>
        <w:shd w:val="clear" w:color="auto" w:fill="FFFFFF"/>
        <w:spacing w:line="293" w:lineRule="atLeast"/>
        <w:ind w:firstLine="426"/>
        <w:jc w:val="both"/>
        <w:rPr>
          <w:sz w:val="24"/>
          <w:szCs w:val="24"/>
          <w:lang w:eastAsia="lv-LV"/>
        </w:rPr>
      </w:pPr>
    </w:p>
    <w:p w:rsidR="00EC0885" w:rsidRPr="00EC0885" w:rsidRDefault="00EC0885" w:rsidP="00EC0885">
      <w:pPr>
        <w:numPr>
          <w:ilvl w:val="0"/>
          <w:numId w:val="4"/>
        </w:numPr>
        <w:shd w:val="clear" w:color="auto" w:fill="FFFFFF"/>
        <w:spacing w:line="293" w:lineRule="atLeast"/>
        <w:ind w:left="0" w:firstLine="426"/>
        <w:contextualSpacing/>
        <w:jc w:val="both"/>
        <w:rPr>
          <w:sz w:val="24"/>
          <w:szCs w:val="24"/>
          <w:lang w:eastAsia="lv-LV"/>
        </w:rPr>
      </w:pPr>
      <w:r w:rsidRPr="00EC0885">
        <w:rPr>
          <w:sz w:val="24"/>
          <w:szCs w:val="24"/>
          <w:lang w:eastAsia="lv-LV"/>
        </w:rPr>
        <w:t>Aizstāt 20.1.apakšpunktā vārdus „Valsts ieņēmumu dienesta Elektroniskās deklarēšanas sistēmā (turpmāk - VID EDS) ar vārdiem „</w:t>
      </w:r>
      <w:proofErr w:type="spellStart"/>
      <w:r w:rsidRPr="00EC0885">
        <w:rPr>
          <w:i/>
          <w:sz w:val="24"/>
          <w:szCs w:val="24"/>
          <w:lang w:eastAsia="en-US"/>
        </w:rPr>
        <w:t>de</w:t>
      </w:r>
      <w:proofErr w:type="spellEnd"/>
      <w:r w:rsidRPr="00EC0885">
        <w:rPr>
          <w:i/>
          <w:sz w:val="24"/>
          <w:szCs w:val="24"/>
          <w:lang w:eastAsia="en-US"/>
        </w:rPr>
        <w:t xml:space="preserve"> </w:t>
      </w:r>
      <w:proofErr w:type="spellStart"/>
      <w:r w:rsidRPr="00EC0885">
        <w:rPr>
          <w:i/>
          <w:sz w:val="24"/>
          <w:szCs w:val="24"/>
          <w:lang w:eastAsia="en-US"/>
        </w:rPr>
        <w:t>minimis</w:t>
      </w:r>
      <w:proofErr w:type="spellEnd"/>
      <w:r w:rsidRPr="00EC0885">
        <w:rPr>
          <w:sz w:val="24"/>
          <w:szCs w:val="24"/>
          <w:lang w:eastAsia="en-US"/>
        </w:rPr>
        <w:t xml:space="preserve"> atbalsta uzskaites sistēmā”.</w:t>
      </w:r>
    </w:p>
    <w:p w:rsidR="00EC0885" w:rsidRPr="00EC0885" w:rsidRDefault="00EC0885" w:rsidP="00EC0885">
      <w:pPr>
        <w:shd w:val="clear" w:color="auto" w:fill="FFFFFF"/>
        <w:spacing w:line="293" w:lineRule="atLeast"/>
        <w:ind w:firstLine="426"/>
        <w:contextualSpacing/>
        <w:jc w:val="both"/>
        <w:rPr>
          <w:sz w:val="24"/>
          <w:szCs w:val="24"/>
          <w:lang w:eastAsia="lv-LV"/>
        </w:rPr>
      </w:pPr>
    </w:p>
    <w:p w:rsidR="00EC0885" w:rsidRPr="00EC0885" w:rsidRDefault="00EC0885" w:rsidP="00EC0885">
      <w:pPr>
        <w:numPr>
          <w:ilvl w:val="0"/>
          <w:numId w:val="4"/>
        </w:numPr>
        <w:shd w:val="clear" w:color="auto" w:fill="FFFFFF"/>
        <w:spacing w:line="293" w:lineRule="atLeast"/>
        <w:ind w:left="0" w:firstLine="426"/>
        <w:contextualSpacing/>
        <w:jc w:val="both"/>
        <w:rPr>
          <w:sz w:val="24"/>
          <w:szCs w:val="24"/>
          <w:lang w:eastAsia="lv-LV"/>
        </w:rPr>
      </w:pPr>
      <w:r w:rsidRPr="00EC0885">
        <w:rPr>
          <w:rFonts w:eastAsia="Calibri"/>
          <w:sz w:val="24"/>
          <w:szCs w:val="24"/>
          <w:lang w:eastAsia="en-US"/>
        </w:rPr>
        <w:t>Papildināt 21.punktu ar 21.7.apakšpunktu šādā redakcijā:</w:t>
      </w:r>
    </w:p>
    <w:p w:rsidR="00EC0885" w:rsidRPr="00EC0885" w:rsidRDefault="00EC0885" w:rsidP="00EC0885">
      <w:pPr>
        <w:shd w:val="clear" w:color="auto" w:fill="FFFFFF"/>
        <w:tabs>
          <w:tab w:val="left" w:pos="851"/>
        </w:tabs>
        <w:spacing w:line="293" w:lineRule="atLeast"/>
        <w:ind w:firstLine="426"/>
        <w:jc w:val="both"/>
        <w:rPr>
          <w:sz w:val="24"/>
          <w:szCs w:val="24"/>
          <w:shd w:val="clear" w:color="auto" w:fill="FFFFFF"/>
          <w:lang w:eastAsia="en-US"/>
        </w:rPr>
      </w:pPr>
      <w:r w:rsidRPr="00EC0885">
        <w:rPr>
          <w:sz w:val="24"/>
          <w:szCs w:val="24"/>
          <w:shd w:val="clear" w:color="auto" w:fill="FFFFFF"/>
          <w:lang w:eastAsia="en-US"/>
        </w:rPr>
        <w:t xml:space="preserve">“21.7. </w:t>
      </w:r>
      <w:proofErr w:type="spellStart"/>
      <w:r w:rsidRPr="00EC0885">
        <w:rPr>
          <w:i/>
          <w:sz w:val="24"/>
          <w:szCs w:val="24"/>
          <w:lang w:eastAsia="en-US"/>
        </w:rPr>
        <w:t>de</w:t>
      </w:r>
      <w:proofErr w:type="spellEnd"/>
      <w:r w:rsidRPr="00EC0885">
        <w:rPr>
          <w:i/>
          <w:sz w:val="24"/>
          <w:szCs w:val="24"/>
          <w:lang w:eastAsia="en-US"/>
        </w:rPr>
        <w:t xml:space="preserve"> </w:t>
      </w:r>
      <w:proofErr w:type="spellStart"/>
      <w:r w:rsidRPr="00EC0885">
        <w:rPr>
          <w:i/>
          <w:sz w:val="24"/>
          <w:szCs w:val="24"/>
          <w:lang w:eastAsia="en-US"/>
        </w:rPr>
        <w:t>minimis</w:t>
      </w:r>
      <w:proofErr w:type="spellEnd"/>
      <w:r w:rsidRPr="00EC0885">
        <w:rPr>
          <w:sz w:val="24"/>
          <w:szCs w:val="24"/>
          <w:lang w:eastAsia="en-US"/>
        </w:rPr>
        <w:t xml:space="preserve"> atbalsta uzskaites sistēmā </w:t>
      </w:r>
      <w:r w:rsidRPr="00EC0885">
        <w:rPr>
          <w:sz w:val="24"/>
          <w:szCs w:val="24"/>
          <w:shd w:val="clear" w:color="auto" w:fill="FFFFFF"/>
          <w:lang w:eastAsia="en-US"/>
        </w:rPr>
        <w:t xml:space="preserve">sagatavotās veidlapas </w:t>
      </w:r>
      <w:r w:rsidRPr="00EC0885">
        <w:rPr>
          <w:bCs/>
          <w:sz w:val="24"/>
          <w:szCs w:val="24"/>
          <w:shd w:val="clear" w:color="auto" w:fill="FFFFFF"/>
          <w:lang w:eastAsia="en-US"/>
        </w:rPr>
        <w:t>par sniedzamo informāciju </w:t>
      </w:r>
      <w:proofErr w:type="spellStart"/>
      <w:r w:rsidRPr="00EC0885">
        <w:rPr>
          <w:bCs/>
          <w:i/>
          <w:iCs/>
          <w:sz w:val="24"/>
          <w:szCs w:val="24"/>
          <w:shd w:val="clear" w:color="auto" w:fill="FFFFFF"/>
          <w:lang w:eastAsia="en-US"/>
        </w:rPr>
        <w:t>de</w:t>
      </w:r>
      <w:proofErr w:type="spellEnd"/>
      <w:r w:rsidRPr="00EC0885">
        <w:rPr>
          <w:bCs/>
          <w:i/>
          <w:iCs/>
          <w:sz w:val="24"/>
          <w:szCs w:val="24"/>
          <w:shd w:val="clear" w:color="auto" w:fill="FFFFFF"/>
          <w:lang w:eastAsia="en-US"/>
        </w:rPr>
        <w:t xml:space="preserve"> </w:t>
      </w:r>
      <w:proofErr w:type="spellStart"/>
      <w:r w:rsidRPr="00EC0885">
        <w:rPr>
          <w:bCs/>
          <w:i/>
          <w:iCs/>
          <w:sz w:val="24"/>
          <w:szCs w:val="24"/>
          <w:shd w:val="clear" w:color="auto" w:fill="FFFFFF"/>
          <w:lang w:eastAsia="en-US"/>
        </w:rPr>
        <w:t>minimis</w:t>
      </w:r>
      <w:proofErr w:type="spellEnd"/>
      <w:r w:rsidRPr="00EC0885">
        <w:rPr>
          <w:bCs/>
          <w:sz w:val="24"/>
          <w:szCs w:val="24"/>
          <w:shd w:val="clear" w:color="auto" w:fill="FFFFFF"/>
          <w:lang w:eastAsia="en-US"/>
        </w:rPr>
        <w:t xml:space="preserve"> atbalsta uzskaitei un piešķiršanai </w:t>
      </w:r>
      <w:r w:rsidRPr="00EC0885">
        <w:rPr>
          <w:sz w:val="24"/>
          <w:szCs w:val="24"/>
          <w:shd w:val="clear" w:color="auto" w:fill="FFFFFF"/>
          <w:lang w:eastAsia="en-US"/>
        </w:rPr>
        <w:t>izdruku vai norāda sistēmā izveidotās un apstiprinātās pretendenta veidlapas identifikācijas numuru.”.</w:t>
      </w:r>
    </w:p>
    <w:p w:rsidR="00EC0885" w:rsidRPr="00EC0885" w:rsidRDefault="00EC0885" w:rsidP="00EC0885">
      <w:pPr>
        <w:shd w:val="clear" w:color="auto" w:fill="FFFFFF"/>
        <w:tabs>
          <w:tab w:val="left" w:pos="851"/>
        </w:tabs>
        <w:spacing w:line="293" w:lineRule="atLeast"/>
        <w:ind w:firstLine="426"/>
        <w:jc w:val="both"/>
        <w:rPr>
          <w:sz w:val="24"/>
          <w:szCs w:val="24"/>
          <w:shd w:val="clear" w:color="auto" w:fill="FFFFFF"/>
          <w:lang w:eastAsia="en-US"/>
        </w:rPr>
      </w:pPr>
    </w:p>
    <w:p w:rsidR="00EC0885" w:rsidRPr="00EC0885" w:rsidRDefault="00EC0885" w:rsidP="00EC0885">
      <w:pPr>
        <w:numPr>
          <w:ilvl w:val="0"/>
          <w:numId w:val="4"/>
        </w:numPr>
        <w:shd w:val="clear" w:color="auto" w:fill="FFFFFF"/>
        <w:tabs>
          <w:tab w:val="left" w:pos="851"/>
        </w:tabs>
        <w:spacing w:line="293" w:lineRule="atLeast"/>
        <w:ind w:left="0" w:firstLine="426"/>
        <w:contextualSpacing/>
        <w:jc w:val="both"/>
        <w:rPr>
          <w:sz w:val="24"/>
          <w:szCs w:val="24"/>
          <w:shd w:val="clear" w:color="auto" w:fill="FFFFFF"/>
          <w:lang w:eastAsia="en-US"/>
        </w:rPr>
      </w:pPr>
      <w:r w:rsidRPr="00EC0885">
        <w:rPr>
          <w:sz w:val="24"/>
          <w:szCs w:val="24"/>
          <w:lang w:eastAsia="lv-LV"/>
        </w:rPr>
        <w:t xml:space="preserve">Papildināt ar 22. un </w:t>
      </w:r>
      <w:r w:rsidRPr="00EC0885">
        <w:rPr>
          <w:sz w:val="24"/>
          <w:szCs w:val="24"/>
          <w:shd w:val="clear" w:color="auto" w:fill="FFFFFF"/>
          <w:lang w:eastAsia="en-US"/>
        </w:rPr>
        <w:t xml:space="preserve">23.punktu </w:t>
      </w:r>
      <w:r w:rsidRPr="00EC0885">
        <w:rPr>
          <w:sz w:val="24"/>
          <w:szCs w:val="24"/>
          <w:lang w:eastAsia="lv-LV"/>
        </w:rPr>
        <w:t>šādā redakcijā:</w:t>
      </w:r>
    </w:p>
    <w:p w:rsidR="00EC0885" w:rsidRPr="00EC0885" w:rsidRDefault="00EC0885" w:rsidP="00EC0885">
      <w:pPr>
        <w:shd w:val="clear" w:color="auto" w:fill="FFFFFF"/>
        <w:tabs>
          <w:tab w:val="left" w:pos="851"/>
        </w:tabs>
        <w:spacing w:line="293" w:lineRule="atLeast"/>
        <w:ind w:firstLine="426"/>
        <w:jc w:val="both"/>
        <w:rPr>
          <w:sz w:val="24"/>
          <w:szCs w:val="24"/>
          <w:shd w:val="clear" w:color="auto" w:fill="FFFFFF"/>
          <w:lang w:eastAsia="en-US"/>
        </w:rPr>
      </w:pPr>
      <w:r w:rsidRPr="00EC0885">
        <w:rPr>
          <w:sz w:val="24"/>
          <w:szCs w:val="24"/>
          <w:shd w:val="clear" w:color="auto" w:fill="FFFFFF"/>
          <w:lang w:eastAsia="en-US"/>
        </w:rPr>
        <w:t xml:space="preserve">“22. Departaments pārliecinās par nodokļa maksātāja sniegtās informācijas patiesumu vismaz publiskajās informācijas sistēmās. Ja nodokļa maksātāja sniegtā informācija ir nepilnīga, Departaments lūdz nodokļa maksātāju precizēt </w:t>
      </w:r>
      <w:proofErr w:type="spellStart"/>
      <w:r w:rsidRPr="00EC0885">
        <w:rPr>
          <w:i/>
          <w:sz w:val="24"/>
          <w:szCs w:val="24"/>
          <w:lang w:eastAsia="en-US"/>
        </w:rPr>
        <w:t>de</w:t>
      </w:r>
      <w:proofErr w:type="spellEnd"/>
      <w:r w:rsidRPr="00EC0885">
        <w:rPr>
          <w:i/>
          <w:sz w:val="24"/>
          <w:szCs w:val="24"/>
          <w:lang w:eastAsia="en-US"/>
        </w:rPr>
        <w:t xml:space="preserve"> </w:t>
      </w:r>
      <w:proofErr w:type="spellStart"/>
      <w:r w:rsidRPr="00EC0885">
        <w:rPr>
          <w:i/>
          <w:sz w:val="24"/>
          <w:szCs w:val="24"/>
          <w:lang w:eastAsia="en-US"/>
        </w:rPr>
        <w:t>minimis</w:t>
      </w:r>
      <w:proofErr w:type="spellEnd"/>
      <w:r w:rsidRPr="00EC0885">
        <w:rPr>
          <w:sz w:val="24"/>
          <w:szCs w:val="24"/>
          <w:lang w:eastAsia="en-US"/>
        </w:rPr>
        <w:t xml:space="preserve"> atbalsta uzskaites sistēmā </w:t>
      </w:r>
      <w:r w:rsidRPr="00EC0885">
        <w:rPr>
          <w:sz w:val="24"/>
          <w:szCs w:val="24"/>
          <w:shd w:val="clear" w:color="auto" w:fill="FFFFFF"/>
          <w:lang w:eastAsia="en-US"/>
        </w:rPr>
        <w:t xml:space="preserve">sagatavotā veidlapā </w:t>
      </w:r>
      <w:r w:rsidRPr="00EC0885">
        <w:rPr>
          <w:bCs/>
          <w:sz w:val="24"/>
          <w:szCs w:val="24"/>
          <w:shd w:val="clear" w:color="auto" w:fill="FFFFFF"/>
          <w:lang w:eastAsia="en-US"/>
        </w:rPr>
        <w:t>par sniedzamo informāciju </w:t>
      </w:r>
      <w:proofErr w:type="spellStart"/>
      <w:r w:rsidRPr="00EC0885">
        <w:rPr>
          <w:bCs/>
          <w:i/>
          <w:iCs/>
          <w:sz w:val="24"/>
          <w:szCs w:val="24"/>
          <w:shd w:val="clear" w:color="auto" w:fill="FFFFFF"/>
          <w:lang w:eastAsia="en-US"/>
        </w:rPr>
        <w:t>de</w:t>
      </w:r>
      <w:proofErr w:type="spellEnd"/>
      <w:r w:rsidRPr="00EC0885">
        <w:rPr>
          <w:bCs/>
          <w:i/>
          <w:iCs/>
          <w:sz w:val="24"/>
          <w:szCs w:val="24"/>
          <w:shd w:val="clear" w:color="auto" w:fill="FFFFFF"/>
          <w:lang w:eastAsia="en-US"/>
        </w:rPr>
        <w:t xml:space="preserve"> </w:t>
      </w:r>
      <w:proofErr w:type="spellStart"/>
      <w:r w:rsidRPr="00EC0885">
        <w:rPr>
          <w:bCs/>
          <w:i/>
          <w:iCs/>
          <w:sz w:val="24"/>
          <w:szCs w:val="24"/>
          <w:shd w:val="clear" w:color="auto" w:fill="FFFFFF"/>
          <w:lang w:eastAsia="en-US"/>
        </w:rPr>
        <w:t>minimis</w:t>
      </w:r>
      <w:proofErr w:type="spellEnd"/>
      <w:r w:rsidRPr="00EC0885">
        <w:rPr>
          <w:bCs/>
          <w:sz w:val="24"/>
          <w:szCs w:val="24"/>
          <w:shd w:val="clear" w:color="auto" w:fill="FFFFFF"/>
          <w:lang w:eastAsia="en-US"/>
        </w:rPr>
        <w:t> atbalsta uzskaitei un piešķiršanai</w:t>
      </w:r>
      <w:r w:rsidRPr="00EC0885">
        <w:rPr>
          <w:sz w:val="24"/>
          <w:szCs w:val="24"/>
          <w:shd w:val="clear" w:color="auto" w:fill="FFFFFF"/>
          <w:lang w:eastAsia="en-US"/>
        </w:rPr>
        <w:t xml:space="preserve"> sniegto informāciju un nodokļa maksātājs noteiktajā termiņā iesniegt precizētu veidlapu.</w:t>
      </w:r>
    </w:p>
    <w:p w:rsidR="00EC0885" w:rsidRPr="00EC0885" w:rsidRDefault="00EC0885" w:rsidP="00EC0885">
      <w:pPr>
        <w:shd w:val="clear" w:color="auto" w:fill="FFFFFF"/>
        <w:tabs>
          <w:tab w:val="left" w:pos="851"/>
        </w:tabs>
        <w:spacing w:line="293" w:lineRule="atLeast"/>
        <w:ind w:firstLine="426"/>
        <w:jc w:val="both"/>
        <w:rPr>
          <w:sz w:val="24"/>
          <w:szCs w:val="24"/>
          <w:lang w:eastAsia="lv-LV"/>
        </w:rPr>
      </w:pPr>
      <w:r w:rsidRPr="00EC0885">
        <w:rPr>
          <w:sz w:val="24"/>
          <w:szCs w:val="24"/>
          <w:shd w:val="clear" w:color="auto" w:fill="FFFFFF"/>
          <w:lang w:eastAsia="en-US"/>
        </w:rPr>
        <w:t xml:space="preserve">23. Šo noteikumu 8.7. apakšpunktā minētie nodokļa maksātāji iesniegumam pievieno </w:t>
      </w:r>
      <w:proofErr w:type="spellStart"/>
      <w:r w:rsidRPr="00EC0885">
        <w:rPr>
          <w:i/>
          <w:sz w:val="24"/>
          <w:szCs w:val="24"/>
          <w:lang w:eastAsia="en-US"/>
        </w:rPr>
        <w:t>de</w:t>
      </w:r>
      <w:proofErr w:type="spellEnd"/>
      <w:r w:rsidRPr="00EC0885">
        <w:rPr>
          <w:i/>
          <w:sz w:val="24"/>
          <w:szCs w:val="24"/>
          <w:lang w:eastAsia="en-US"/>
        </w:rPr>
        <w:t xml:space="preserve"> </w:t>
      </w:r>
      <w:proofErr w:type="spellStart"/>
      <w:r w:rsidRPr="00EC0885">
        <w:rPr>
          <w:i/>
          <w:sz w:val="24"/>
          <w:szCs w:val="24"/>
          <w:lang w:eastAsia="en-US"/>
        </w:rPr>
        <w:t>minimis</w:t>
      </w:r>
      <w:proofErr w:type="spellEnd"/>
      <w:r w:rsidRPr="00EC0885">
        <w:rPr>
          <w:sz w:val="24"/>
          <w:szCs w:val="24"/>
          <w:lang w:eastAsia="en-US"/>
        </w:rPr>
        <w:t xml:space="preserve"> atbalsta uzskaites sistēmā </w:t>
      </w:r>
      <w:r w:rsidRPr="00EC0885">
        <w:rPr>
          <w:sz w:val="24"/>
          <w:szCs w:val="24"/>
          <w:shd w:val="clear" w:color="auto" w:fill="FFFFFF"/>
          <w:lang w:eastAsia="en-US"/>
        </w:rPr>
        <w:t xml:space="preserve">sagatavotās veidlapas </w:t>
      </w:r>
      <w:r w:rsidRPr="00EC0885">
        <w:rPr>
          <w:bCs/>
          <w:sz w:val="24"/>
          <w:szCs w:val="24"/>
          <w:shd w:val="clear" w:color="auto" w:fill="FFFFFF"/>
          <w:lang w:eastAsia="en-US"/>
        </w:rPr>
        <w:t>par sniedzamo informāciju </w:t>
      </w:r>
      <w:proofErr w:type="spellStart"/>
      <w:r w:rsidRPr="00EC0885">
        <w:rPr>
          <w:bCs/>
          <w:i/>
          <w:iCs/>
          <w:sz w:val="24"/>
          <w:szCs w:val="24"/>
          <w:shd w:val="clear" w:color="auto" w:fill="FFFFFF"/>
          <w:lang w:eastAsia="en-US"/>
        </w:rPr>
        <w:t>de</w:t>
      </w:r>
      <w:proofErr w:type="spellEnd"/>
      <w:r w:rsidRPr="00EC0885">
        <w:rPr>
          <w:bCs/>
          <w:i/>
          <w:iCs/>
          <w:sz w:val="24"/>
          <w:szCs w:val="24"/>
          <w:shd w:val="clear" w:color="auto" w:fill="FFFFFF"/>
          <w:lang w:eastAsia="en-US"/>
        </w:rPr>
        <w:t xml:space="preserve"> </w:t>
      </w:r>
      <w:proofErr w:type="spellStart"/>
      <w:r w:rsidRPr="00EC0885">
        <w:rPr>
          <w:bCs/>
          <w:i/>
          <w:iCs/>
          <w:sz w:val="24"/>
          <w:szCs w:val="24"/>
          <w:shd w:val="clear" w:color="auto" w:fill="FFFFFF"/>
          <w:lang w:eastAsia="en-US"/>
        </w:rPr>
        <w:t>minimis</w:t>
      </w:r>
      <w:proofErr w:type="spellEnd"/>
      <w:r w:rsidRPr="00EC0885">
        <w:rPr>
          <w:bCs/>
          <w:sz w:val="24"/>
          <w:szCs w:val="24"/>
          <w:shd w:val="clear" w:color="auto" w:fill="FFFFFF"/>
          <w:lang w:eastAsia="en-US"/>
        </w:rPr>
        <w:t xml:space="preserve"> atbalsta uzskaitei un piešķiršanai </w:t>
      </w:r>
      <w:r w:rsidRPr="00EC0885">
        <w:rPr>
          <w:sz w:val="24"/>
          <w:szCs w:val="24"/>
          <w:shd w:val="clear" w:color="auto" w:fill="FFFFFF"/>
          <w:lang w:eastAsia="en-US"/>
        </w:rPr>
        <w:t>izdruku vai norāda sistēmā izveidotās un apstiprinātās pretendenta veidlapas identifikācijas numuru.”.</w:t>
      </w:r>
    </w:p>
    <w:p w:rsidR="00E46000" w:rsidRPr="00EC0885" w:rsidRDefault="00E46000" w:rsidP="009400C3">
      <w:pPr>
        <w:jc w:val="both"/>
        <w:rPr>
          <w:sz w:val="24"/>
          <w:szCs w:val="24"/>
        </w:rPr>
      </w:pPr>
    </w:p>
    <w:p w:rsidR="009400C3" w:rsidRPr="00EC0885" w:rsidRDefault="009400C3" w:rsidP="009400C3">
      <w:pPr>
        <w:jc w:val="both"/>
        <w:rPr>
          <w:sz w:val="24"/>
          <w:szCs w:val="24"/>
        </w:rPr>
      </w:pPr>
    </w:p>
    <w:p w:rsidR="001B0EF2" w:rsidRDefault="00E46000" w:rsidP="009400C3">
      <w:pPr>
        <w:jc w:val="both"/>
        <w:rPr>
          <w:sz w:val="24"/>
          <w:szCs w:val="24"/>
        </w:rPr>
      </w:pPr>
      <w:r w:rsidRPr="00EC0885">
        <w:rPr>
          <w:sz w:val="24"/>
          <w:szCs w:val="24"/>
        </w:rPr>
        <w:t xml:space="preserve">Domes priekšsēdētājs </w:t>
      </w:r>
      <w:r w:rsidRPr="00EC0885">
        <w:rPr>
          <w:sz w:val="24"/>
          <w:szCs w:val="24"/>
        </w:rPr>
        <w:tab/>
      </w:r>
      <w:r w:rsidRPr="00EC0885">
        <w:rPr>
          <w:sz w:val="24"/>
          <w:szCs w:val="24"/>
        </w:rPr>
        <w:tab/>
      </w:r>
      <w:r w:rsidRPr="00EC0885">
        <w:rPr>
          <w:sz w:val="24"/>
          <w:szCs w:val="24"/>
        </w:rPr>
        <w:tab/>
      </w:r>
      <w:r w:rsidRPr="00EC0885">
        <w:rPr>
          <w:sz w:val="24"/>
          <w:szCs w:val="24"/>
        </w:rPr>
        <w:tab/>
      </w:r>
      <w:r w:rsidRPr="00EC0885">
        <w:rPr>
          <w:sz w:val="24"/>
          <w:szCs w:val="24"/>
        </w:rPr>
        <w:tab/>
      </w:r>
      <w:r w:rsidRPr="00EC0885">
        <w:rPr>
          <w:sz w:val="24"/>
          <w:szCs w:val="24"/>
        </w:rPr>
        <w:tab/>
        <w:t xml:space="preserve">                                I.Prelatovs</w:t>
      </w:r>
    </w:p>
    <w:p w:rsidR="001B0EF2" w:rsidRDefault="001B0EF2" w:rsidP="001B0EF2">
      <w:pPr>
        <w:rPr>
          <w:sz w:val="24"/>
          <w:szCs w:val="24"/>
        </w:rPr>
      </w:pPr>
    </w:p>
    <w:p w:rsidR="009840B0" w:rsidRPr="001B0EF2" w:rsidRDefault="001B0EF2" w:rsidP="001B0EF2">
      <w:pPr>
        <w:spacing w:before="100" w:beforeAutospacing="1" w:after="100" w:afterAutospacing="1"/>
        <w:jc w:val="both"/>
        <w:outlineLvl w:val="2"/>
        <w:rPr>
          <w:bCs/>
          <w:i/>
          <w:sz w:val="22"/>
          <w:szCs w:val="22"/>
          <w:lang w:eastAsia="x-none"/>
        </w:rPr>
      </w:pPr>
      <w:r w:rsidRPr="00390625">
        <w:rPr>
          <w:bCs/>
          <w:i/>
          <w:sz w:val="22"/>
          <w:szCs w:val="22"/>
          <w:lang w:eastAsia="x-none"/>
        </w:rPr>
        <w:t>Dokuments ir parakstīts ar drošu elektronisko parakstu un satur laika zīmogu</w:t>
      </w:r>
    </w:p>
    <w:sectPr w:rsidR="009840B0" w:rsidRPr="001B0EF2"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6D3F"/>
    <w:multiLevelType w:val="hybridMultilevel"/>
    <w:tmpl w:val="23222FDE"/>
    <w:lvl w:ilvl="0" w:tplc="8F32F0DE">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 w15:restartNumberingAfterBreak="0">
    <w:nsid w:val="1238277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81988"/>
    <w:multiLevelType w:val="hybridMultilevel"/>
    <w:tmpl w:val="E910A2DC"/>
    <w:lvl w:ilvl="0" w:tplc="BA3890F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4964A8"/>
    <w:multiLevelType w:val="hybridMultilevel"/>
    <w:tmpl w:val="D61C75CE"/>
    <w:lvl w:ilvl="0" w:tplc="0E506A7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00"/>
    <w:rsid w:val="0001792D"/>
    <w:rsid w:val="001B0EF2"/>
    <w:rsid w:val="001C025C"/>
    <w:rsid w:val="002B3BF9"/>
    <w:rsid w:val="003B1F3C"/>
    <w:rsid w:val="003D287F"/>
    <w:rsid w:val="00412E88"/>
    <w:rsid w:val="0059537C"/>
    <w:rsid w:val="005F0341"/>
    <w:rsid w:val="0060127D"/>
    <w:rsid w:val="00656183"/>
    <w:rsid w:val="006B7973"/>
    <w:rsid w:val="006E1677"/>
    <w:rsid w:val="00782CCE"/>
    <w:rsid w:val="007B3DD9"/>
    <w:rsid w:val="007E2DF3"/>
    <w:rsid w:val="0085677D"/>
    <w:rsid w:val="008B78F7"/>
    <w:rsid w:val="009400C3"/>
    <w:rsid w:val="009840B0"/>
    <w:rsid w:val="00A27A19"/>
    <w:rsid w:val="00B41042"/>
    <w:rsid w:val="00BD7C17"/>
    <w:rsid w:val="00CF4D3F"/>
    <w:rsid w:val="00E46000"/>
    <w:rsid w:val="00EC0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D7E8D-8473-46E4-B1A2-CF592A71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00"/>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E46000"/>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6000"/>
    <w:rPr>
      <w:rFonts w:ascii="Times New Roman" w:eastAsia="Times New Roman" w:hAnsi="Times New Roman" w:cs="Times New Roman"/>
      <w:b/>
      <w:bCs/>
      <w:sz w:val="27"/>
      <w:szCs w:val="27"/>
      <w:lang w:val="en-GB" w:eastAsia="x-none"/>
    </w:rPr>
  </w:style>
  <w:style w:type="paragraph" w:styleId="NormalWeb">
    <w:name w:val="Normal (Web)"/>
    <w:basedOn w:val="Normal"/>
    <w:unhideWhenUsed/>
    <w:rsid w:val="00E46000"/>
    <w:pPr>
      <w:spacing w:after="75"/>
    </w:pPr>
    <w:rPr>
      <w:sz w:val="24"/>
      <w:szCs w:val="24"/>
      <w:lang w:eastAsia="lv-LV"/>
    </w:rPr>
  </w:style>
  <w:style w:type="paragraph" w:styleId="BalloonText">
    <w:name w:val="Balloon Text"/>
    <w:basedOn w:val="Normal"/>
    <w:link w:val="BalloonTextChar"/>
    <w:uiPriority w:val="99"/>
    <w:semiHidden/>
    <w:unhideWhenUsed/>
    <w:rsid w:val="00A2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19"/>
    <w:rPr>
      <w:rFonts w:ascii="Segoe UI" w:eastAsia="Times New Roman" w:hAnsi="Segoe UI" w:cs="Segoe UI"/>
      <w:sz w:val="18"/>
      <w:szCs w:val="18"/>
      <w:lang w:eastAsia="ru-RU"/>
    </w:rPr>
  </w:style>
  <w:style w:type="paragraph" w:styleId="Title">
    <w:name w:val="Title"/>
    <w:basedOn w:val="Normal"/>
    <w:link w:val="TitleChar"/>
    <w:qFormat/>
    <w:rsid w:val="006B7973"/>
    <w:pPr>
      <w:jc w:val="center"/>
    </w:pPr>
    <w:rPr>
      <w:b/>
      <w:sz w:val="28"/>
      <w:szCs w:val="20"/>
    </w:rPr>
  </w:style>
  <w:style w:type="character" w:customStyle="1" w:styleId="TitleChar">
    <w:name w:val="Title Char"/>
    <w:basedOn w:val="DefaultParagraphFont"/>
    <w:link w:val="Title"/>
    <w:rsid w:val="006B797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66209">
      <w:bodyDiv w:val="1"/>
      <w:marLeft w:val="0"/>
      <w:marRight w:val="0"/>
      <w:marTop w:val="0"/>
      <w:marBottom w:val="0"/>
      <w:divBdr>
        <w:top w:val="none" w:sz="0" w:space="0" w:color="auto"/>
        <w:left w:val="none" w:sz="0" w:space="0" w:color="auto"/>
        <w:bottom w:val="none" w:sz="0" w:space="0" w:color="auto"/>
        <w:right w:val="none" w:sz="0" w:space="0" w:color="auto"/>
      </w:divBdr>
    </w:div>
    <w:div w:id="1284727610">
      <w:bodyDiv w:val="1"/>
      <w:marLeft w:val="0"/>
      <w:marRight w:val="0"/>
      <w:marTop w:val="0"/>
      <w:marBottom w:val="0"/>
      <w:divBdr>
        <w:top w:val="none" w:sz="0" w:space="0" w:color="auto"/>
        <w:left w:val="none" w:sz="0" w:space="0" w:color="auto"/>
        <w:bottom w:val="none" w:sz="0" w:space="0" w:color="auto"/>
        <w:right w:val="none" w:sz="0" w:space="0" w:color="auto"/>
      </w:divBdr>
    </w:div>
    <w:div w:id="1713072397">
      <w:bodyDiv w:val="1"/>
      <w:marLeft w:val="0"/>
      <w:marRight w:val="0"/>
      <w:marTop w:val="0"/>
      <w:marBottom w:val="0"/>
      <w:divBdr>
        <w:top w:val="none" w:sz="0" w:space="0" w:color="auto"/>
        <w:left w:val="none" w:sz="0" w:space="0" w:color="auto"/>
        <w:bottom w:val="none" w:sz="0" w:space="0" w:color="auto"/>
        <w:right w:val="none" w:sz="0" w:space="0" w:color="auto"/>
      </w:divBdr>
    </w:div>
    <w:div w:id="20041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3" Type="http://schemas.openxmlformats.org/officeDocument/2006/relationships/settings" Target="settings.xml"/><Relationship Id="rId7" Type="http://schemas.openxmlformats.org/officeDocument/2006/relationships/hyperlink" Target="http://eur-lex.europa.eu/eli/reg/2013/1407/oj/?loca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reg/2013/1407/oj/?loca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ur-lex.europa.eu/eli/reg/2013/1407/oj/?locale=LV" TargetMode="External"/><Relationship Id="rId4" Type="http://schemas.openxmlformats.org/officeDocument/2006/relationships/webSettings" Target="webSettings.xml"/><Relationship Id="rId9" Type="http://schemas.openxmlformats.org/officeDocument/2006/relationships/hyperlink" Target="http://eur-lex.europa.eu/eli/reg/2013/1407/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3864</Words>
  <Characters>2204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cp:lastPrinted>2020-10-23T07:06:00Z</cp:lastPrinted>
  <dcterms:created xsi:type="dcterms:W3CDTF">2020-10-23T09:44:00Z</dcterms:created>
  <dcterms:modified xsi:type="dcterms:W3CDTF">2020-10-26T12:14:00Z</dcterms:modified>
</cp:coreProperties>
</file>