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DA7D7" w14:textId="77777777" w:rsidR="0079623D" w:rsidRPr="00D165EC" w:rsidRDefault="00096F5F" w:rsidP="0079623D">
      <w:pPr>
        <w:tabs>
          <w:tab w:val="center" w:pos="4616"/>
          <w:tab w:val="left" w:pos="7065"/>
        </w:tabs>
        <w:spacing w:after="0" w:line="240" w:lineRule="auto"/>
        <w:jc w:val="center"/>
        <w:rPr>
          <w:rFonts w:ascii="Times New Roman" w:hAnsi="Times New Roman"/>
          <w:b/>
          <w:sz w:val="24"/>
          <w:szCs w:val="24"/>
        </w:rPr>
      </w:pPr>
      <w:r w:rsidRPr="00D165EC">
        <w:rPr>
          <w:rFonts w:ascii="Times New Roman" w:hAnsi="Times New Roman"/>
          <w:b/>
          <w:sz w:val="24"/>
          <w:szCs w:val="24"/>
        </w:rPr>
        <w:t xml:space="preserve">Vienošanās </w:t>
      </w:r>
    </w:p>
    <w:p w14:paraId="3F10BBA5" w14:textId="1FE24109" w:rsidR="00EE1E7F" w:rsidRPr="00EE1E7F" w:rsidRDefault="0079623D" w:rsidP="00EE1E7F">
      <w:pPr>
        <w:spacing w:after="0" w:line="240" w:lineRule="auto"/>
        <w:jc w:val="center"/>
        <w:rPr>
          <w:rFonts w:ascii="Times New Roman" w:hAnsi="Times New Roman"/>
          <w:bCs/>
          <w:i/>
          <w:sz w:val="24"/>
          <w:szCs w:val="24"/>
        </w:rPr>
      </w:pPr>
      <w:bookmarkStart w:id="0" w:name="_Hlk36730076"/>
      <w:r w:rsidRPr="00EE1E7F">
        <w:rPr>
          <w:rFonts w:ascii="Times New Roman" w:hAnsi="Times New Roman"/>
          <w:i/>
          <w:sz w:val="24"/>
          <w:szCs w:val="24"/>
        </w:rPr>
        <w:t xml:space="preserve">par </w:t>
      </w:r>
      <w:r w:rsidR="00EE1E7F" w:rsidRPr="00EE1E7F">
        <w:rPr>
          <w:rFonts w:ascii="Times New Roman" w:eastAsia="Times New Roman" w:hAnsi="Times New Roman"/>
          <w:i/>
          <w:color w:val="000000" w:themeColor="text1"/>
          <w:sz w:val="24"/>
          <w:szCs w:val="24"/>
        </w:rPr>
        <w:t>Būvprojekta “Daugavpils lidlauka un pieguļošās teritorijas attīstība Lidostas ielā 4, Lociki, Naujenes pagastā, Daugavpils novadā”</w:t>
      </w:r>
      <w:r w:rsidR="00EE1E7F" w:rsidRPr="00EE1E7F">
        <w:rPr>
          <w:rFonts w:ascii="Times New Roman" w:hAnsi="Times New Roman"/>
          <w:i/>
          <w:sz w:val="24"/>
          <w:szCs w:val="24"/>
        </w:rPr>
        <w:t xml:space="preserve"> </w:t>
      </w:r>
      <w:r w:rsidR="00EE1E7F" w:rsidRPr="00EE1E7F">
        <w:rPr>
          <w:rFonts w:ascii="Times New Roman" w:eastAsia="Times New Roman" w:hAnsi="Times New Roman"/>
          <w:i/>
          <w:color w:val="000000" w:themeColor="text1"/>
          <w:sz w:val="24"/>
          <w:szCs w:val="24"/>
        </w:rPr>
        <w:t xml:space="preserve">izstrādei </w:t>
      </w:r>
      <w:r w:rsidR="00EE1E7F" w:rsidRPr="00EE1E7F">
        <w:rPr>
          <w:rFonts w:ascii="Times New Roman" w:hAnsi="Times New Roman"/>
          <w:i/>
          <w:sz w:val="24"/>
          <w:szCs w:val="24"/>
        </w:rPr>
        <w:t xml:space="preserve">piešķirtā finansējuma pārskaitīšanas kārtību un </w:t>
      </w:r>
      <w:r w:rsidR="00EE1E7F" w:rsidRPr="00EE1E7F">
        <w:rPr>
          <w:rFonts w:ascii="Times New Roman" w:hAnsi="Times New Roman"/>
          <w:bCs/>
          <w:i/>
          <w:sz w:val="24"/>
          <w:szCs w:val="24"/>
        </w:rPr>
        <w:t>izlietojuma uzraudzību</w:t>
      </w:r>
    </w:p>
    <w:p w14:paraId="4EF60316" w14:textId="7FFB8BB1" w:rsidR="00EE1E7F" w:rsidRDefault="00EE1E7F" w:rsidP="0079623D">
      <w:pPr>
        <w:spacing w:after="0" w:line="240" w:lineRule="auto"/>
        <w:jc w:val="center"/>
        <w:rPr>
          <w:rFonts w:ascii="Times New Roman" w:hAnsi="Times New Roman"/>
          <w:i/>
          <w:sz w:val="24"/>
          <w:szCs w:val="24"/>
        </w:rPr>
      </w:pPr>
    </w:p>
    <w:bookmarkEnd w:id="0"/>
    <w:p w14:paraId="1F0B87E6" w14:textId="77777777" w:rsidR="00B41F74" w:rsidRPr="007643E5" w:rsidRDefault="00B41F74" w:rsidP="0079623D">
      <w:pPr>
        <w:spacing w:after="0" w:line="240" w:lineRule="auto"/>
        <w:jc w:val="center"/>
        <w:rPr>
          <w:rFonts w:ascii="Times New Roman" w:hAnsi="Times New Roman"/>
          <w:i/>
          <w:sz w:val="24"/>
          <w:szCs w:val="24"/>
        </w:rPr>
      </w:pPr>
    </w:p>
    <w:p w14:paraId="18694FA9" w14:textId="77777777" w:rsidR="00A1033B" w:rsidRDefault="00A1033B" w:rsidP="00A1033B">
      <w:pPr>
        <w:spacing w:after="0" w:line="240" w:lineRule="auto"/>
        <w:jc w:val="both"/>
        <w:rPr>
          <w:rFonts w:ascii="Times New Roman" w:hAnsi="Times New Roman"/>
          <w:sz w:val="24"/>
          <w:szCs w:val="24"/>
        </w:rPr>
      </w:pPr>
      <w:r w:rsidRPr="00EA3942">
        <w:rPr>
          <w:rFonts w:ascii="Times New Roman" w:hAnsi="Times New Roman"/>
          <w:sz w:val="24"/>
          <w:szCs w:val="24"/>
        </w:rPr>
        <w:t>Rīgā</w:t>
      </w:r>
      <w:r>
        <w:rPr>
          <w:rFonts w:ascii="Times New Roman" w:hAnsi="Times New Roman"/>
          <w:sz w:val="24"/>
          <w:szCs w:val="24"/>
        </w:rPr>
        <w:t>,</w:t>
      </w:r>
    </w:p>
    <w:p w14:paraId="1B21B65A" w14:textId="77777777" w:rsidR="00A1033B" w:rsidRPr="00A1033B" w:rsidRDefault="00A1033B" w:rsidP="00A1033B">
      <w:pPr>
        <w:spacing w:after="0" w:line="240" w:lineRule="auto"/>
        <w:jc w:val="both"/>
        <w:rPr>
          <w:rFonts w:ascii="Times New Roman" w:hAnsi="Times New Roman"/>
          <w:sz w:val="10"/>
          <w:szCs w:val="10"/>
        </w:rPr>
      </w:pPr>
    </w:p>
    <w:p w14:paraId="775D57C2" w14:textId="77777777" w:rsidR="0079623D" w:rsidRDefault="00A1033B" w:rsidP="00A1033B">
      <w:pPr>
        <w:spacing w:after="0" w:line="240" w:lineRule="auto"/>
        <w:jc w:val="both"/>
        <w:rPr>
          <w:rFonts w:ascii="Times New Roman" w:hAnsi="Times New Roman"/>
          <w:sz w:val="24"/>
          <w:szCs w:val="24"/>
        </w:rPr>
      </w:pPr>
      <w:r w:rsidRPr="003616CC">
        <w:rPr>
          <w:rFonts w:ascii="Times New Roman" w:hAnsi="Times New Roman"/>
          <w:sz w:val="24"/>
          <w:szCs w:val="24"/>
        </w:rPr>
        <w:t>Līguma parakstīšanas datums ir pēdējā pievienotā droša elektroniskā paraksta laika zīmoga datums</w:t>
      </w:r>
    </w:p>
    <w:p w14:paraId="52FCAF1A" w14:textId="77777777" w:rsidR="00A1033B" w:rsidRPr="00EA3942" w:rsidRDefault="00A1033B" w:rsidP="00A1033B">
      <w:pPr>
        <w:spacing w:after="0" w:line="240" w:lineRule="auto"/>
        <w:rPr>
          <w:rFonts w:ascii="Times New Roman" w:hAnsi="Times New Roman"/>
          <w:b/>
          <w:sz w:val="24"/>
          <w:szCs w:val="24"/>
        </w:rPr>
      </w:pPr>
    </w:p>
    <w:p w14:paraId="0DF6BE4E" w14:textId="77777777" w:rsidR="00F3692D" w:rsidRDefault="0079623D" w:rsidP="0079623D">
      <w:pPr>
        <w:spacing w:after="0" w:line="240" w:lineRule="auto"/>
        <w:jc w:val="both"/>
        <w:rPr>
          <w:rFonts w:ascii="Times New Roman" w:hAnsi="Times New Roman"/>
          <w:sz w:val="24"/>
          <w:szCs w:val="24"/>
        </w:rPr>
      </w:pPr>
      <w:r w:rsidRPr="00EA3942">
        <w:rPr>
          <w:rFonts w:ascii="Times New Roman" w:hAnsi="Times New Roman"/>
          <w:b/>
          <w:sz w:val="24"/>
          <w:szCs w:val="24"/>
        </w:rPr>
        <w:t xml:space="preserve">Valsts reģionālās attīstības aģentūra </w:t>
      </w:r>
      <w:r w:rsidRPr="00EA3942">
        <w:rPr>
          <w:rFonts w:ascii="Times New Roman" w:hAnsi="Times New Roman"/>
          <w:sz w:val="24"/>
          <w:szCs w:val="24"/>
        </w:rPr>
        <w:t xml:space="preserve">(turpmāk – Aģentūra), kuru </w:t>
      </w:r>
      <w:r w:rsidRPr="00EA3942">
        <w:rPr>
          <w:rFonts w:ascii="Times New Roman" w:hAnsi="Times New Roman"/>
          <w:color w:val="000000"/>
          <w:sz w:val="24"/>
          <w:szCs w:val="24"/>
        </w:rPr>
        <w:t xml:space="preserve">saskaņā ar </w:t>
      </w:r>
      <w:r w:rsidRPr="00EA3942">
        <w:rPr>
          <w:rFonts w:ascii="Times New Roman" w:hAnsi="Times New Roman"/>
          <w:sz w:val="24"/>
          <w:szCs w:val="24"/>
        </w:rPr>
        <w:t xml:space="preserve">Ministru kabineta 2016.gada 14.jūnija noteikumiem Nr.375 „Valsts reģionālās attīstības aģentūras nolikums” pārstāv direktors Aigars Undzēns, no vienas puses, </w:t>
      </w:r>
      <w:r w:rsidRPr="00EA3942">
        <w:rPr>
          <w:rFonts w:ascii="Times New Roman" w:hAnsi="Times New Roman"/>
          <w:noProof/>
          <w:sz w:val="24"/>
          <w:szCs w:val="24"/>
        </w:rPr>
        <w:t>un</w:t>
      </w:r>
      <w:r w:rsidRPr="00EA3942">
        <w:rPr>
          <w:rFonts w:ascii="Times New Roman" w:hAnsi="Times New Roman"/>
          <w:sz w:val="24"/>
          <w:szCs w:val="24"/>
        </w:rPr>
        <w:t xml:space="preserve"> </w:t>
      </w:r>
    </w:p>
    <w:p w14:paraId="42D65B93" w14:textId="2F55E9CA" w:rsidR="0079623D" w:rsidRPr="00186FD8" w:rsidRDefault="007643E5" w:rsidP="0079623D">
      <w:pPr>
        <w:spacing w:after="0" w:line="240" w:lineRule="auto"/>
        <w:jc w:val="both"/>
        <w:rPr>
          <w:rFonts w:ascii="Times New Roman" w:hAnsi="Times New Roman"/>
          <w:sz w:val="24"/>
          <w:szCs w:val="24"/>
        </w:rPr>
      </w:pPr>
      <w:r>
        <w:rPr>
          <w:rFonts w:ascii="Times New Roman" w:hAnsi="Times New Roman"/>
          <w:b/>
          <w:sz w:val="24"/>
          <w:szCs w:val="24"/>
        </w:rPr>
        <w:t>Daugavpils pilsētas</w:t>
      </w:r>
      <w:r w:rsidRPr="006759E3">
        <w:rPr>
          <w:rFonts w:ascii="Times New Roman" w:hAnsi="Times New Roman"/>
          <w:b/>
          <w:sz w:val="24"/>
          <w:szCs w:val="24"/>
        </w:rPr>
        <w:t xml:space="preserve"> </w:t>
      </w:r>
      <w:r>
        <w:rPr>
          <w:rFonts w:ascii="Times New Roman" w:hAnsi="Times New Roman"/>
          <w:b/>
          <w:sz w:val="24"/>
          <w:szCs w:val="24"/>
        </w:rPr>
        <w:t>dome</w:t>
      </w:r>
      <w:r w:rsidRPr="006759E3">
        <w:rPr>
          <w:rFonts w:ascii="Times New Roman" w:hAnsi="Times New Roman"/>
          <w:sz w:val="24"/>
          <w:szCs w:val="24"/>
        </w:rPr>
        <w:t>,</w:t>
      </w:r>
      <w:r w:rsidRPr="006759E3">
        <w:rPr>
          <w:rFonts w:ascii="Times New Roman" w:hAnsi="Times New Roman"/>
          <w:noProof/>
          <w:sz w:val="24"/>
          <w:szCs w:val="24"/>
        </w:rPr>
        <w:t xml:space="preserve"> reģ. Nr.</w:t>
      </w:r>
      <w:r>
        <w:rPr>
          <w:rFonts w:ascii="Times New Roman" w:hAnsi="Times New Roman"/>
          <w:sz w:val="24"/>
          <w:szCs w:val="24"/>
        </w:rPr>
        <w:t>90000077325</w:t>
      </w:r>
      <w:r w:rsidRPr="006759E3">
        <w:rPr>
          <w:rFonts w:ascii="Times New Roman" w:hAnsi="Times New Roman"/>
          <w:sz w:val="24"/>
          <w:szCs w:val="24"/>
        </w:rPr>
        <w:t xml:space="preserve"> </w:t>
      </w:r>
      <w:r w:rsidR="0079623D" w:rsidRPr="00EA3942">
        <w:rPr>
          <w:rFonts w:ascii="Times New Roman" w:hAnsi="Times New Roman"/>
          <w:sz w:val="24"/>
          <w:szCs w:val="24"/>
        </w:rPr>
        <w:t>(turpmāk – Finansējuma saņēmējs),</w:t>
      </w:r>
      <w:r w:rsidR="00D165EC">
        <w:rPr>
          <w:rFonts w:ascii="Times New Roman" w:hAnsi="Times New Roman"/>
          <w:sz w:val="24"/>
          <w:szCs w:val="24"/>
        </w:rPr>
        <w:t xml:space="preserve"> </w:t>
      </w:r>
      <w:r w:rsidR="00C12A74" w:rsidRPr="00E912AF">
        <w:rPr>
          <w:rFonts w:ascii="Times New Roman" w:hAnsi="Times New Roman"/>
          <w:sz w:val="24"/>
          <w:szCs w:val="24"/>
        </w:rPr>
        <w:t xml:space="preserve">tās </w:t>
      </w:r>
      <w:r w:rsidR="00032D90" w:rsidRPr="00E912AF">
        <w:rPr>
          <w:rFonts w:ascii="Times New Roman" w:hAnsi="Times New Roman"/>
          <w:sz w:val="24"/>
          <w:szCs w:val="24"/>
        </w:rPr>
        <w:t xml:space="preserve">izpilddirektores Sabīnes </w:t>
      </w:r>
      <w:proofErr w:type="spellStart"/>
      <w:r w:rsidR="00032D90" w:rsidRPr="00E912AF">
        <w:rPr>
          <w:rFonts w:ascii="Times New Roman" w:hAnsi="Times New Roman"/>
          <w:sz w:val="24"/>
          <w:szCs w:val="24"/>
        </w:rPr>
        <w:t>Šņepstes</w:t>
      </w:r>
      <w:proofErr w:type="spellEnd"/>
      <w:r w:rsidRPr="00E912AF">
        <w:rPr>
          <w:rFonts w:ascii="Times New Roman" w:hAnsi="Times New Roman"/>
          <w:sz w:val="24"/>
          <w:szCs w:val="24"/>
        </w:rPr>
        <w:t xml:space="preserve"> </w:t>
      </w:r>
      <w:r w:rsidR="00C12A74" w:rsidRPr="00E912AF">
        <w:rPr>
          <w:rFonts w:ascii="Times New Roman" w:hAnsi="Times New Roman"/>
          <w:sz w:val="24"/>
          <w:szCs w:val="24"/>
        </w:rPr>
        <w:t>personā, kur</w:t>
      </w:r>
      <w:r w:rsidR="00032D90" w:rsidRPr="00E912AF">
        <w:rPr>
          <w:rFonts w:ascii="Times New Roman" w:hAnsi="Times New Roman"/>
          <w:sz w:val="24"/>
          <w:szCs w:val="24"/>
        </w:rPr>
        <w:t>a</w:t>
      </w:r>
      <w:r w:rsidR="00C12A74" w:rsidRPr="00E912AF">
        <w:rPr>
          <w:rFonts w:ascii="Times New Roman" w:hAnsi="Times New Roman"/>
          <w:sz w:val="24"/>
          <w:szCs w:val="24"/>
        </w:rPr>
        <w:t xml:space="preserve"> </w:t>
      </w:r>
      <w:r w:rsidR="00186FD8" w:rsidRPr="00E912AF">
        <w:rPr>
          <w:rFonts w:ascii="Times New Roman" w:hAnsi="Times New Roman"/>
          <w:sz w:val="23"/>
          <w:szCs w:val="23"/>
        </w:rPr>
        <w:t>rīkojas uz Daugavpils pilsētas domes 2005.gada 11.augusta saistošo noteikumu Nr.5 „Daugavpils pilsētas pašvaldības nolikums” 25.</w:t>
      </w:r>
      <w:r w:rsidR="00186FD8" w:rsidRPr="00E912AF">
        <w:rPr>
          <w:rFonts w:ascii="Times New Roman" w:hAnsi="Times New Roman"/>
          <w:sz w:val="23"/>
          <w:szCs w:val="23"/>
          <w:vertAlign w:val="superscript"/>
        </w:rPr>
        <w:t xml:space="preserve">1 </w:t>
      </w:r>
      <w:r w:rsidR="00186FD8" w:rsidRPr="00E912AF">
        <w:rPr>
          <w:rFonts w:ascii="Times New Roman" w:hAnsi="Times New Roman"/>
          <w:sz w:val="23"/>
          <w:szCs w:val="23"/>
        </w:rPr>
        <w:t>punkta pamata</w:t>
      </w:r>
      <w:r w:rsidR="00C12A74" w:rsidRPr="00E912AF">
        <w:rPr>
          <w:rFonts w:ascii="Times New Roman" w:hAnsi="Times New Roman"/>
          <w:sz w:val="24"/>
          <w:szCs w:val="24"/>
        </w:rPr>
        <w:t xml:space="preserve">, </w:t>
      </w:r>
      <w:r w:rsidR="0079623D" w:rsidRPr="00E912AF">
        <w:rPr>
          <w:rFonts w:ascii="Times New Roman" w:hAnsi="Times New Roman"/>
          <w:sz w:val="24"/>
          <w:szCs w:val="24"/>
        </w:rPr>
        <w:t>no otras puses,</w:t>
      </w:r>
      <w:r w:rsidR="0079623D" w:rsidRPr="00E912AF">
        <w:rPr>
          <w:rFonts w:ascii="Times New Roman" w:hAnsi="Times New Roman"/>
          <w:snapToGrid w:val="0"/>
          <w:sz w:val="24"/>
          <w:szCs w:val="24"/>
        </w:rPr>
        <w:t xml:space="preserve"> </w:t>
      </w:r>
      <w:r w:rsidR="0079623D" w:rsidRPr="00E912AF">
        <w:rPr>
          <w:rFonts w:ascii="Times New Roman" w:hAnsi="Times New Roman"/>
          <w:sz w:val="24"/>
          <w:szCs w:val="24"/>
          <w:lang w:eastAsia="lv-LV"/>
        </w:rPr>
        <w:t>kopā turpmāk saukti „Puses”</w:t>
      </w:r>
      <w:r w:rsidR="0079623D" w:rsidRPr="00E912AF">
        <w:rPr>
          <w:rFonts w:ascii="Times New Roman" w:hAnsi="Times New Roman"/>
          <w:sz w:val="24"/>
          <w:szCs w:val="24"/>
        </w:rPr>
        <w:t>, noslēdz šādu vienošanos (turpmāk – Vienošanās):</w:t>
      </w:r>
    </w:p>
    <w:p w14:paraId="3483FC28" w14:textId="77777777" w:rsidR="00706EC9" w:rsidRPr="00EA3942" w:rsidRDefault="00706EC9" w:rsidP="0079623D">
      <w:pPr>
        <w:spacing w:after="0" w:line="240" w:lineRule="auto"/>
        <w:rPr>
          <w:rFonts w:ascii="Times New Roman" w:hAnsi="Times New Roman"/>
          <w:sz w:val="24"/>
          <w:szCs w:val="24"/>
        </w:rPr>
      </w:pPr>
    </w:p>
    <w:p w14:paraId="466D57A2" w14:textId="77777777" w:rsidR="0079623D" w:rsidRPr="00EA3942" w:rsidRDefault="0079623D" w:rsidP="0079623D">
      <w:pPr>
        <w:widowControl/>
        <w:numPr>
          <w:ilvl w:val="0"/>
          <w:numId w:val="1"/>
        </w:numPr>
        <w:spacing w:after="0" w:line="240" w:lineRule="auto"/>
        <w:jc w:val="center"/>
        <w:rPr>
          <w:rFonts w:ascii="Times New Roman" w:hAnsi="Times New Roman"/>
          <w:b/>
          <w:sz w:val="24"/>
          <w:szCs w:val="24"/>
        </w:rPr>
      </w:pPr>
      <w:r w:rsidRPr="00EA3942">
        <w:rPr>
          <w:rFonts w:ascii="Times New Roman" w:hAnsi="Times New Roman"/>
          <w:b/>
          <w:sz w:val="24"/>
          <w:szCs w:val="24"/>
        </w:rPr>
        <w:t>Vienošanās priekšmets, termiņi un finansējums</w:t>
      </w:r>
    </w:p>
    <w:p w14:paraId="6BC7B82B" w14:textId="77777777" w:rsidR="0079623D" w:rsidRPr="00EA3942" w:rsidRDefault="0079623D" w:rsidP="0079623D">
      <w:pPr>
        <w:spacing w:after="0" w:line="240" w:lineRule="auto"/>
        <w:ind w:left="360"/>
        <w:rPr>
          <w:rFonts w:ascii="Times New Roman" w:hAnsi="Times New Roman"/>
          <w:b/>
          <w:sz w:val="16"/>
          <w:szCs w:val="16"/>
        </w:rPr>
      </w:pPr>
    </w:p>
    <w:p w14:paraId="67F12D0D" w14:textId="77777777" w:rsidR="00B524A7" w:rsidRPr="00210311" w:rsidRDefault="00B524A7" w:rsidP="00B524A7">
      <w:pPr>
        <w:widowControl/>
        <w:numPr>
          <w:ilvl w:val="1"/>
          <w:numId w:val="2"/>
        </w:numPr>
        <w:spacing w:after="0" w:line="240" w:lineRule="auto"/>
        <w:jc w:val="both"/>
        <w:rPr>
          <w:rFonts w:ascii="Times New Roman" w:hAnsi="Times New Roman"/>
          <w:sz w:val="24"/>
          <w:szCs w:val="24"/>
        </w:rPr>
      </w:pPr>
      <w:r w:rsidRPr="00210311">
        <w:rPr>
          <w:rFonts w:ascii="Times New Roman" w:hAnsi="Times New Roman"/>
          <w:sz w:val="24"/>
          <w:szCs w:val="24"/>
        </w:rPr>
        <w:t>Vienošanās priekšmets ir saskaņā ar Likumu par valsts budžetu 2020.gadam prioritār</w:t>
      </w:r>
      <w:r w:rsidR="00BF3463" w:rsidRPr="00210311">
        <w:rPr>
          <w:rFonts w:ascii="Times New Roman" w:hAnsi="Times New Roman"/>
          <w:sz w:val="24"/>
          <w:szCs w:val="24"/>
        </w:rPr>
        <w:t>ajam</w:t>
      </w:r>
      <w:r w:rsidRPr="00210311">
        <w:rPr>
          <w:rFonts w:ascii="Times New Roman" w:hAnsi="Times New Roman"/>
          <w:sz w:val="24"/>
          <w:szCs w:val="24"/>
        </w:rPr>
        <w:t xml:space="preserve"> pasākum</w:t>
      </w:r>
      <w:r w:rsidR="00BF3463" w:rsidRPr="00210311">
        <w:rPr>
          <w:rFonts w:ascii="Times New Roman" w:hAnsi="Times New Roman"/>
          <w:sz w:val="24"/>
          <w:szCs w:val="24"/>
        </w:rPr>
        <w:t>am</w:t>
      </w:r>
      <w:r w:rsidRPr="00210311">
        <w:rPr>
          <w:rFonts w:ascii="Times New Roman" w:hAnsi="Times New Roman"/>
          <w:sz w:val="24"/>
          <w:szCs w:val="24"/>
        </w:rPr>
        <w:t xml:space="preserve"> “Reģionālās attīstības atbalsta pasākums - infrastruktūras pielāgošana un uzturēšana” </w:t>
      </w:r>
      <w:r w:rsidR="00BF3463" w:rsidRPr="00210311">
        <w:rPr>
          <w:rFonts w:ascii="Times New Roman" w:hAnsi="Times New Roman"/>
          <w:sz w:val="24"/>
          <w:szCs w:val="24"/>
        </w:rPr>
        <w:t xml:space="preserve">(turpmāk – Pasākums) </w:t>
      </w:r>
      <w:r w:rsidRPr="00210311">
        <w:rPr>
          <w:rFonts w:ascii="Times New Roman" w:hAnsi="Times New Roman"/>
          <w:sz w:val="24"/>
          <w:szCs w:val="24"/>
        </w:rPr>
        <w:t>piešķirtā finansējuma pārskaitīšanas kārtība un izlietojuma uzraudzība.</w:t>
      </w:r>
    </w:p>
    <w:p w14:paraId="2A5A2710" w14:textId="4C3C5880" w:rsidR="0079623D" w:rsidRPr="00210311" w:rsidRDefault="0079623D" w:rsidP="0079623D">
      <w:pPr>
        <w:widowControl/>
        <w:numPr>
          <w:ilvl w:val="1"/>
          <w:numId w:val="2"/>
        </w:numPr>
        <w:spacing w:after="0" w:line="240" w:lineRule="auto"/>
        <w:jc w:val="both"/>
        <w:rPr>
          <w:rFonts w:ascii="Times New Roman" w:hAnsi="Times New Roman"/>
          <w:sz w:val="24"/>
          <w:szCs w:val="24"/>
        </w:rPr>
      </w:pPr>
      <w:r w:rsidRPr="00210311">
        <w:rPr>
          <w:rFonts w:ascii="Times New Roman" w:hAnsi="Times New Roman"/>
          <w:sz w:val="24"/>
          <w:szCs w:val="24"/>
        </w:rPr>
        <w:t>Pasākuma mērķis ir</w:t>
      </w:r>
      <w:r w:rsidR="00EE1E7F" w:rsidRPr="00210311">
        <w:rPr>
          <w:rFonts w:ascii="Times New Roman" w:hAnsi="Times New Roman"/>
          <w:sz w:val="24"/>
          <w:szCs w:val="24"/>
        </w:rPr>
        <w:t xml:space="preserve"> </w:t>
      </w:r>
      <w:r w:rsidR="00EE1E7F" w:rsidRPr="00210311">
        <w:rPr>
          <w:rFonts w:ascii="Times New Roman" w:eastAsia="Times New Roman" w:hAnsi="Times New Roman"/>
          <w:color w:val="000000" w:themeColor="text1"/>
          <w:sz w:val="24"/>
          <w:szCs w:val="24"/>
        </w:rPr>
        <w:t xml:space="preserve">Būvprojekta izstrāde “Daugavpils lidlauka un pieguļošās teritorijas attīstība Lidostas ielā 4, Lociki, Naujenes pagastā, Daugavpils novadā”, </w:t>
      </w:r>
      <w:r w:rsidR="005328DA">
        <w:rPr>
          <w:rFonts w:ascii="Times New Roman" w:eastAsia="Times New Roman" w:hAnsi="Times New Roman"/>
          <w:color w:val="000000" w:themeColor="text1"/>
          <w:sz w:val="24"/>
          <w:szCs w:val="24"/>
        </w:rPr>
        <w:t>kura</w:t>
      </w:r>
      <w:r w:rsidR="00B3327A" w:rsidRPr="00210311">
        <w:rPr>
          <w:rFonts w:ascii="Times New Roman" w:hAnsi="Times New Roman"/>
          <w:sz w:val="24"/>
          <w:szCs w:val="24"/>
        </w:rPr>
        <w:t>:</w:t>
      </w:r>
    </w:p>
    <w:p w14:paraId="5F995465" w14:textId="2738CAA1" w:rsidR="00B3327A" w:rsidRPr="00210311" w:rsidRDefault="005328DA" w:rsidP="00B3327A">
      <w:pPr>
        <w:pStyle w:val="Sarakstarindkopa"/>
        <w:numPr>
          <w:ilvl w:val="2"/>
          <w:numId w:val="2"/>
        </w:numPr>
        <w:jc w:val="both"/>
      </w:pPr>
      <w:r>
        <w:t>s</w:t>
      </w:r>
      <w:r w:rsidR="00EE1E7F" w:rsidRPr="00210311">
        <w:t xml:space="preserve">tratēģiskais mērķis </w:t>
      </w:r>
      <w:r>
        <w:t>ir</w:t>
      </w:r>
      <w:r w:rsidR="00EE1E7F" w:rsidRPr="00210311">
        <w:t xml:space="preserve"> izveidot augstas pievienotās vērtības </w:t>
      </w:r>
      <w:proofErr w:type="spellStart"/>
      <w:r w:rsidR="00EE1E7F" w:rsidRPr="00210311">
        <w:t>Austrumlatvijas</w:t>
      </w:r>
      <w:proofErr w:type="spellEnd"/>
      <w:r w:rsidR="00EE1E7F" w:rsidRPr="00210311">
        <w:t xml:space="preserve"> viedo tehnoloģiju un pētniecības (zinātnes) centru (ALTOP) Daugavpils lidlaukā un tam pieguļošajā teritorijā ar specializāciju IKT, apstrādes rūpniecības un aviācijas nozarēs</w:t>
      </w:r>
      <w:r w:rsidR="00B3327A" w:rsidRPr="00210311">
        <w:t>;</w:t>
      </w:r>
    </w:p>
    <w:p w14:paraId="1847A0C1" w14:textId="2FC64247" w:rsidR="00B3327A" w:rsidRPr="00210311" w:rsidRDefault="005328DA" w:rsidP="00B3327A">
      <w:pPr>
        <w:pStyle w:val="Sarakstarindkopa"/>
        <w:numPr>
          <w:ilvl w:val="2"/>
          <w:numId w:val="2"/>
        </w:numPr>
        <w:jc w:val="both"/>
      </w:pPr>
      <w:r>
        <w:t>u</w:t>
      </w:r>
      <w:r w:rsidR="00EE1E7F" w:rsidRPr="00210311">
        <w:t>zdevumi - izbūvēt un sertificēt civilās aviācijas lidlauku, kas nodrošina regulārus pasažieru gaisa pārvadājumus ar C klases gaisa kuģiem. Termināla ietilpība ir 340 vietas, lai nodrošinātu vienlaicīgi līdz divu C klases gaisa kuģu apriti lidlaukā.</w:t>
      </w:r>
    </w:p>
    <w:p w14:paraId="634CABDF" w14:textId="797D4AA4" w:rsidR="0079623D" w:rsidRPr="00EA3942" w:rsidRDefault="00225960" w:rsidP="0079623D">
      <w:pPr>
        <w:widowControl/>
        <w:numPr>
          <w:ilvl w:val="1"/>
          <w:numId w:val="2"/>
        </w:numPr>
        <w:spacing w:after="0" w:line="240" w:lineRule="auto"/>
        <w:jc w:val="both"/>
        <w:rPr>
          <w:rFonts w:ascii="Times New Roman" w:hAnsi="Times New Roman"/>
          <w:sz w:val="24"/>
          <w:szCs w:val="24"/>
        </w:rPr>
      </w:pPr>
      <w:r w:rsidRPr="00EA3942">
        <w:rPr>
          <w:rFonts w:ascii="Times New Roman" w:hAnsi="Times New Roman"/>
          <w:sz w:val="24"/>
          <w:szCs w:val="24"/>
        </w:rPr>
        <w:t xml:space="preserve">Aģentūra atbilstoši Vienošanās izvirzītajiem nosacījumiem un prasībām, ar kurām Finansējuma saņēmējs ir iepazinies un kuras apņēmies ievērot, </w:t>
      </w:r>
      <w:r w:rsidR="00210311">
        <w:rPr>
          <w:rFonts w:ascii="Times New Roman" w:hAnsi="Times New Roman"/>
          <w:sz w:val="24"/>
          <w:szCs w:val="24"/>
        </w:rPr>
        <w:t>5</w:t>
      </w:r>
      <w:r w:rsidRPr="00EA3942">
        <w:rPr>
          <w:rFonts w:ascii="Times New Roman" w:hAnsi="Times New Roman"/>
          <w:sz w:val="24"/>
          <w:szCs w:val="24"/>
        </w:rPr>
        <w:t xml:space="preserve"> (</w:t>
      </w:r>
      <w:r w:rsidR="00210311">
        <w:rPr>
          <w:rFonts w:ascii="Times New Roman" w:hAnsi="Times New Roman"/>
          <w:sz w:val="24"/>
          <w:szCs w:val="24"/>
        </w:rPr>
        <w:t>piecu</w:t>
      </w:r>
      <w:r w:rsidRPr="00EA3942">
        <w:rPr>
          <w:rFonts w:ascii="Times New Roman" w:hAnsi="Times New Roman"/>
          <w:sz w:val="24"/>
          <w:szCs w:val="24"/>
        </w:rPr>
        <w:t xml:space="preserve">) darba dienu laikā </w:t>
      </w:r>
      <w:r>
        <w:rPr>
          <w:rFonts w:ascii="Times New Roman" w:hAnsi="Times New Roman"/>
          <w:sz w:val="24"/>
          <w:szCs w:val="24"/>
        </w:rPr>
        <w:t xml:space="preserve">pēc Vienošanās noslēgšanas </w:t>
      </w:r>
      <w:r w:rsidRPr="00EA3942">
        <w:rPr>
          <w:rFonts w:ascii="Times New Roman" w:hAnsi="Times New Roman"/>
          <w:sz w:val="24"/>
          <w:szCs w:val="24"/>
        </w:rPr>
        <w:t>pārskaita Finansējuma saņ</w:t>
      </w:r>
      <w:r>
        <w:rPr>
          <w:rFonts w:ascii="Times New Roman" w:hAnsi="Times New Roman"/>
          <w:sz w:val="24"/>
          <w:szCs w:val="24"/>
        </w:rPr>
        <w:t xml:space="preserve">ēmējam Valsts kases kontā </w:t>
      </w:r>
      <w:r w:rsidRPr="00EA3942">
        <w:rPr>
          <w:rFonts w:ascii="Times New Roman" w:hAnsi="Times New Roman"/>
          <w:sz w:val="24"/>
          <w:szCs w:val="24"/>
        </w:rPr>
        <w:t xml:space="preserve">Pasākuma īstenošanai piešķirto finansējumu </w:t>
      </w:r>
      <w:r w:rsidR="00210311">
        <w:rPr>
          <w:rFonts w:ascii="Times New Roman" w:hAnsi="Times New Roman"/>
          <w:b/>
          <w:sz w:val="24"/>
          <w:szCs w:val="24"/>
        </w:rPr>
        <w:t>250</w:t>
      </w:r>
      <w:r w:rsidRPr="00706EC9">
        <w:rPr>
          <w:rFonts w:ascii="Times New Roman" w:hAnsi="Times New Roman"/>
          <w:b/>
          <w:sz w:val="24"/>
          <w:szCs w:val="24"/>
        </w:rPr>
        <w:t xml:space="preserve"> 000.00 </w:t>
      </w:r>
      <w:r w:rsidR="00706EC9" w:rsidRPr="00706EC9">
        <w:rPr>
          <w:rFonts w:ascii="Times New Roman" w:hAnsi="Times New Roman"/>
          <w:b/>
          <w:iCs/>
          <w:sz w:val="24"/>
          <w:szCs w:val="24"/>
        </w:rPr>
        <w:t>EUR</w:t>
      </w:r>
      <w:r w:rsidRPr="00EA3942">
        <w:rPr>
          <w:rFonts w:ascii="Times New Roman" w:hAnsi="Times New Roman"/>
          <w:sz w:val="24"/>
          <w:szCs w:val="24"/>
        </w:rPr>
        <w:t xml:space="preserve"> (</w:t>
      </w:r>
      <w:r w:rsidR="00210311">
        <w:rPr>
          <w:rFonts w:ascii="Times New Roman" w:hAnsi="Times New Roman"/>
          <w:sz w:val="24"/>
          <w:szCs w:val="24"/>
        </w:rPr>
        <w:t>divi</w:t>
      </w:r>
      <w:r>
        <w:rPr>
          <w:rFonts w:ascii="Times New Roman" w:hAnsi="Times New Roman"/>
          <w:sz w:val="24"/>
          <w:szCs w:val="24"/>
        </w:rPr>
        <w:t xml:space="preserve"> simt</w:t>
      </w:r>
      <w:r w:rsidR="00210311">
        <w:rPr>
          <w:rFonts w:ascii="Times New Roman" w:hAnsi="Times New Roman"/>
          <w:sz w:val="24"/>
          <w:szCs w:val="24"/>
        </w:rPr>
        <w:t>i</w:t>
      </w:r>
      <w:r>
        <w:rPr>
          <w:rFonts w:ascii="Times New Roman" w:hAnsi="Times New Roman"/>
          <w:sz w:val="24"/>
          <w:szCs w:val="24"/>
        </w:rPr>
        <w:t xml:space="preserve"> </w:t>
      </w:r>
      <w:r w:rsidR="00210311">
        <w:rPr>
          <w:rFonts w:ascii="Times New Roman" w:hAnsi="Times New Roman"/>
          <w:sz w:val="24"/>
          <w:szCs w:val="24"/>
        </w:rPr>
        <w:t xml:space="preserve">piecdesmit </w:t>
      </w:r>
      <w:r>
        <w:rPr>
          <w:rFonts w:ascii="Times New Roman" w:hAnsi="Times New Roman"/>
          <w:sz w:val="24"/>
          <w:szCs w:val="24"/>
        </w:rPr>
        <w:t xml:space="preserve">tūkstoši </w:t>
      </w:r>
      <w:r w:rsidRPr="00EA3942">
        <w:rPr>
          <w:rFonts w:ascii="Times New Roman" w:hAnsi="Times New Roman"/>
          <w:i/>
          <w:sz w:val="24"/>
          <w:szCs w:val="24"/>
        </w:rPr>
        <w:t>euro</w:t>
      </w:r>
      <w:r>
        <w:rPr>
          <w:rFonts w:ascii="Times New Roman" w:hAnsi="Times New Roman"/>
          <w:i/>
          <w:sz w:val="24"/>
          <w:szCs w:val="24"/>
        </w:rPr>
        <w:t xml:space="preserve">, </w:t>
      </w:r>
      <w:r>
        <w:rPr>
          <w:rFonts w:ascii="Times New Roman" w:hAnsi="Times New Roman"/>
          <w:sz w:val="24"/>
          <w:szCs w:val="24"/>
        </w:rPr>
        <w:t>00</w:t>
      </w:r>
      <w:r>
        <w:rPr>
          <w:rFonts w:ascii="Times New Roman" w:hAnsi="Times New Roman"/>
          <w:i/>
          <w:sz w:val="24"/>
          <w:szCs w:val="24"/>
        </w:rPr>
        <w:t xml:space="preserve"> </w:t>
      </w:r>
      <w:r w:rsidRPr="0019300D">
        <w:rPr>
          <w:rFonts w:ascii="Times New Roman" w:hAnsi="Times New Roman"/>
          <w:sz w:val="24"/>
          <w:szCs w:val="24"/>
        </w:rPr>
        <w:t>centi</w:t>
      </w:r>
      <w:r w:rsidRPr="00EA3942">
        <w:rPr>
          <w:rFonts w:ascii="Times New Roman" w:hAnsi="Times New Roman"/>
          <w:sz w:val="24"/>
          <w:szCs w:val="24"/>
        </w:rPr>
        <w:t>) apmērā</w:t>
      </w:r>
      <w:r w:rsidR="0079623D" w:rsidRPr="00EA3942">
        <w:rPr>
          <w:rFonts w:ascii="Times New Roman" w:hAnsi="Times New Roman"/>
          <w:sz w:val="24"/>
          <w:szCs w:val="24"/>
        </w:rPr>
        <w:t>.</w:t>
      </w:r>
    </w:p>
    <w:p w14:paraId="0F6A85A6" w14:textId="7A98F982" w:rsidR="0079623D" w:rsidRPr="00F63C8B" w:rsidRDefault="0079623D" w:rsidP="0079623D">
      <w:pPr>
        <w:widowControl/>
        <w:numPr>
          <w:ilvl w:val="1"/>
          <w:numId w:val="2"/>
        </w:numPr>
        <w:spacing w:after="0" w:line="240" w:lineRule="auto"/>
        <w:jc w:val="both"/>
        <w:rPr>
          <w:rFonts w:ascii="Times New Roman" w:hAnsi="Times New Roman"/>
          <w:sz w:val="24"/>
          <w:szCs w:val="24"/>
        </w:rPr>
      </w:pPr>
      <w:r w:rsidRPr="00F63C8B">
        <w:rPr>
          <w:rFonts w:ascii="Times New Roman" w:hAnsi="Times New Roman"/>
          <w:sz w:val="24"/>
          <w:szCs w:val="24"/>
        </w:rPr>
        <w:t>Pasākums tiek īstenots līdz 20</w:t>
      </w:r>
      <w:r w:rsidR="007643E5" w:rsidRPr="00F63C8B">
        <w:rPr>
          <w:rFonts w:ascii="Times New Roman" w:hAnsi="Times New Roman"/>
          <w:sz w:val="24"/>
          <w:szCs w:val="24"/>
        </w:rPr>
        <w:t>2</w:t>
      </w:r>
      <w:r w:rsidR="00210311">
        <w:rPr>
          <w:rFonts w:ascii="Times New Roman" w:hAnsi="Times New Roman"/>
          <w:sz w:val="24"/>
          <w:szCs w:val="24"/>
        </w:rPr>
        <w:t>2</w:t>
      </w:r>
      <w:r w:rsidRPr="00F63C8B">
        <w:rPr>
          <w:rFonts w:ascii="Times New Roman" w:hAnsi="Times New Roman"/>
          <w:sz w:val="24"/>
          <w:szCs w:val="24"/>
        </w:rPr>
        <w:t xml:space="preserve">.gada </w:t>
      </w:r>
      <w:r w:rsidR="00836BA1" w:rsidRPr="00F63C8B">
        <w:rPr>
          <w:rFonts w:ascii="Times New Roman" w:hAnsi="Times New Roman"/>
          <w:sz w:val="24"/>
          <w:szCs w:val="24"/>
        </w:rPr>
        <w:t>30</w:t>
      </w:r>
      <w:r w:rsidRPr="00F63C8B">
        <w:rPr>
          <w:rFonts w:ascii="Times New Roman" w:hAnsi="Times New Roman"/>
          <w:sz w:val="24"/>
          <w:szCs w:val="24"/>
        </w:rPr>
        <w:t>.</w:t>
      </w:r>
      <w:r w:rsidR="00210311">
        <w:rPr>
          <w:rFonts w:ascii="Times New Roman" w:hAnsi="Times New Roman"/>
          <w:sz w:val="24"/>
          <w:szCs w:val="24"/>
        </w:rPr>
        <w:t>jūnijam</w:t>
      </w:r>
      <w:r w:rsidRPr="00F63C8B">
        <w:rPr>
          <w:rFonts w:ascii="Times New Roman" w:hAnsi="Times New Roman"/>
          <w:sz w:val="24"/>
          <w:szCs w:val="24"/>
        </w:rPr>
        <w:t xml:space="preserve">. </w:t>
      </w:r>
    </w:p>
    <w:p w14:paraId="0495D98C" w14:textId="77777777" w:rsidR="00225960" w:rsidRDefault="00225960" w:rsidP="0079623D">
      <w:pPr>
        <w:spacing w:after="0" w:line="240" w:lineRule="auto"/>
        <w:jc w:val="center"/>
        <w:rPr>
          <w:rFonts w:ascii="Times New Roman" w:hAnsi="Times New Roman"/>
          <w:sz w:val="24"/>
          <w:szCs w:val="24"/>
        </w:rPr>
      </w:pPr>
    </w:p>
    <w:p w14:paraId="03C771BB" w14:textId="77777777" w:rsidR="0079623D" w:rsidRPr="00EA3942" w:rsidRDefault="0079623D" w:rsidP="0079623D">
      <w:pPr>
        <w:widowControl/>
        <w:numPr>
          <w:ilvl w:val="0"/>
          <w:numId w:val="2"/>
        </w:numPr>
        <w:spacing w:after="0" w:line="240" w:lineRule="auto"/>
        <w:jc w:val="center"/>
        <w:rPr>
          <w:rFonts w:ascii="Times New Roman" w:hAnsi="Times New Roman"/>
          <w:b/>
          <w:sz w:val="24"/>
          <w:szCs w:val="24"/>
        </w:rPr>
      </w:pPr>
      <w:r w:rsidRPr="00EA3942">
        <w:rPr>
          <w:rFonts w:ascii="Times New Roman" w:hAnsi="Times New Roman"/>
          <w:b/>
          <w:sz w:val="24"/>
          <w:szCs w:val="24"/>
        </w:rPr>
        <w:t>Aģentūras tiesības un pienākumi</w:t>
      </w:r>
    </w:p>
    <w:p w14:paraId="1562CA4F" w14:textId="77777777" w:rsidR="0079623D" w:rsidRPr="00EA3942" w:rsidRDefault="0079623D" w:rsidP="0079623D">
      <w:pPr>
        <w:spacing w:after="0" w:line="240" w:lineRule="auto"/>
        <w:jc w:val="center"/>
        <w:rPr>
          <w:rFonts w:ascii="Times New Roman" w:hAnsi="Times New Roman"/>
          <w:sz w:val="16"/>
          <w:szCs w:val="16"/>
        </w:rPr>
      </w:pPr>
    </w:p>
    <w:p w14:paraId="09F7F518" w14:textId="77777777" w:rsidR="0079623D" w:rsidRPr="00EA3942" w:rsidRDefault="0079623D" w:rsidP="0079623D">
      <w:pPr>
        <w:widowControl/>
        <w:numPr>
          <w:ilvl w:val="1"/>
          <w:numId w:val="2"/>
        </w:numPr>
        <w:spacing w:after="0" w:line="240" w:lineRule="auto"/>
        <w:jc w:val="both"/>
        <w:rPr>
          <w:rFonts w:ascii="Times New Roman" w:hAnsi="Times New Roman"/>
          <w:sz w:val="24"/>
          <w:szCs w:val="24"/>
        </w:rPr>
      </w:pPr>
      <w:r w:rsidRPr="00EA3942">
        <w:rPr>
          <w:rFonts w:ascii="Times New Roman" w:hAnsi="Times New Roman"/>
          <w:sz w:val="24"/>
          <w:szCs w:val="24"/>
        </w:rPr>
        <w:t>Aģentūras tiesības:</w:t>
      </w:r>
    </w:p>
    <w:p w14:paraId="08825CA2" w14:textId="77777777" w:rsidR="0079623D" w:rsidRPr="00EA3942" w:rsidRDefault="0079623D" w:rsidP="0079623D">
      <w:pPr>
        <w:widowControl/>
        <w:numPr>
          <w:ilvl w:val="2"/>
          <w:numId w:val="2"/>
        </w:numPr>
        <w:tabs>
          <w:tab w:val="clear" w:pos="1290"/>
          <w:tab w:val="num" w:pos="-1701"/>
          <w:tab w:val="num" w:pos="-1134"/>
        </w:tabs>
        <w:spacing w:after="0" w:line="240" w:lineRule="auto"/>
        <w:ind w:left="1276" w:hanging="706"/>
        <w:jc w:val="both"/>
        <w:rPr>
          <w:rFonts w:ascii="Times New Roman" w:hAnsi="Times New Roman"/>
          <w:sz w:val="24"/>
          <w:szCs w:val="24"/>
        </w:rPr>
      </w:pPr>
      <w:r w:rsidRPr="00EA3942">
        <w:rPr>
          <w:rFonts w:ascii="Times New Roman" w:hAnsi="Times New Roman"/>
          <w:sz w:val="24"/>
          <w:szCs w:val="24"/>
        </w:rPr>
        <w:t xml:space="preserve">pieprasīt no Finansējuma saņēmēja nepieciešamo informāciju Pasākuma īstenošanas uzraudzības un kontroles nodrošināšanai. Veikt pārbaudes Pasākuma īstenošanas vietā, par to </w:t>
      </w:r>
      <w:r w:rsidR="00B41F74">
        <w:rPr>
          <w:rFonts w:ascii="Times New Roman" w:hAnsi="Times New Roman"/>
          <w:sz w:val="24"/>
          <w:szCs w:val="24"/>
        </w:rPr>
        <w:t>3</w:t>
      </w:r>
      <w:r w:rsidR="00225960">
        <w:rPr>
          <w:rFonts w:ascii="Times New Roman" w:hAnsi="Times New Roman"/>
          <w:sz w:val="24"/>
          <w:szCs w:val="24"/>
        </w:rPr>
        <w:t xml:space="preserve"> (</w:t>
      </w:r>
      <w:r w:rsidR="00B41F74">
        <w:rPr>
          <w:rFonts w:ascii="Times New Roman" w:hAnsi="Times New Roman"/>
          <w:sz w:val="24"/>
          <w:szCs w:val="24"/>
        </w:rPr>
        <w:t>trīs</w:t>
      </w:r>
      <w:r w:rsidR="00225960">
        <w:rPr>
          <w:rFonts w:ascii="Times New Roman" w:hAnsi="Times New Roman"/>
          <w:sz w:val="24"/>
          <w:szCs w:val="24"/>
        </w:rPr>
        <w:t>)</w:t>
      </w:r>
      <w:r w:rsidRPr="00EA3942">
        <w:rPr>
          <w:rFonts w:ascii="Times New Roman" w:hAnsi="Times New Roman"/>
          <w:sz w:val="24"/>
          <w:szCs w:val="24"/>
        </w:rPr>
        <w:t xml:space="preserve"> darba dienas iepriekš informējot Finansējuma saņēmēju; </w:t>
      </w:r>
    </w:p>
    <w:p w14:paraId="0C286E33" w14:textId="77777777" w:rsidR="0079623D" w:rsidRPr="00EA3942" w:rsidRDefault="0079623D" w:rsidP="0079623D">
      <w:pPr>
        <w:widowControl/>
        <w:numPr>
          <w:ilvl w:val="2"/>
          <w:numId w:val="2"/>
        </w:numPr>
        <w:tabs>
          <w:tab w:val="clear" w:pos="1290"/>
          <w:tab w:val="num" w:pos="-1701"/>
          <w:tab w:val="num" w:pos="-1134"/>
        </w:tabs>
        <w:spacing w:after="0" w:line="240" w:lineRule="auto"/>
        <w:ind w:left="1276" w:hanging="706"/>
        <w:jc w:val="both"/>
        <w:rPr>
          <w:rFonts w:ascii="Times New Roman" w:hAnsi="Times New Roman"/>
          <w:sz w:val="24"/>
          <w:szCs w:val="24"/>
        </w:rPr>
      </w:pPr>
      <w:r w:rsidRPr="00EA3942">
        <w:rPr>
          <w:rFonts w:ascii="Times New Roman" w:hAnsi="Times New Roman"/>
          <w:sz w:val="24"/>
          <w:szCs w:val="24"/>
        </w:rPr>
        <w:t>konstatējot Pasākuma īstenošanā neatbilstību normatīvajiem aktiem vai Vienošanās noteikumiem, uzdot Finansējuma saņēmējam novērst neatbilstību Aģentūras noteiktā termiņā;</w:t>
      </w:r>
    </w:p>
    <w:p w14:paraId="0618489D" w14:textId="77777777" w:rsidR="0079623D" w:rsidRDefault="00EB08AD" w:rsidP="0079623D">
      <w:pPr>
        <w:widowControl/>
        <w:numPr>
          <w:ilvl w:val="2"/>
          <w:numId w:val="2"/>
        </w:numPr>
        <w:tabs>
          <w:tab w:val="clear" w:pos="1290"/>
          <w:tab w:val="num" w:pos="-1701"/>
          <w:tab w:val="num" w:pos="-1134"/>
        </w:tabs>
        <w:spacing w:after="0" w:line="240" w:lineRule="auto"/>
        <w:ind w:left="1276" w:hanging="706"/>
        <w:jc w:val="both"/>
        <w:rPr>
          <w:rFonts w:ascii="Times New Roman" w:hAnsi="Times New Roman"/>
          <w:sz w:val="24"/>
          <w:szCs w:val="24"/>
        </w:rPr>
      </w:pPr>
      <w:r w:rsidRPr="00EA3942">
        <w:rPr>
          <w:rFonts w:ascii="Times New Roman" w:hAnsi="Times New Roman"/>
          <w:sz w:val="24"/>
          <w:szCs w:val="24"/>
        </w:rPr>
        <w:lastRenderedPageBreak/>
        <w:t>pieprasīt atmaksāt neatbilstoši Pasākuma mērķim izmantotos finanšu līdzekļus</w:t>
      </w:r>
      <w:r w:rsidR="00903E55">
        <w:rPr>
          <w:rFonts w:ascii="Times New Roman" w:hAnsi="Times New Roman"/>
          <w:sz w:val="24"/>
          <w:szCs w:val="24"/>
        </w:rPr>
        <w:t xml:space="preserve">, kā </w:t>
      </w:r>
      <w:r w:rsidR="00FD79B2">
        <w:rPr>
          <w:rFonts w:ascii="Times New Roman" w:hAnsi="Times New Roman"/>
          <w:sz w:val="24"/>
          <w:szCs w:val="24"/>
        </w:rPr>
        <w:t>a</w:t>
      </w:r>
      <w:r w:rsidR="00903E55">
        <w:rPr>
          <w:rFonts w:ascii="Times New Roman" w:hAnsi="Times New Roman"/>
          <w:sz w:val="24"/>
          <w:szCs w:val="24"/>
        </w:rPr>
        <w:t>rī</w:t>
      </w:r>
      <w:r w:rsidRPr="00EA3942">
        <w:rPr>
          <w:rFonts w:ascii="Times New Roman" w:hAnsi="Times New Roman"/>
          <w:sz w:val="24"/>
          <w:szCs w:val="24"/>
        </w:rPr>
        <w:t xml:space="preserve"> </w:t>
      </w:r>
      <w:r w:rsidR="0079623D" w:rsidRPr="00EA3942">
        <w:rPr>
          <w:rFonts w:ascii="Times New Roman" w:hAnsi="Times New Roman"/>
          <w:sz w:val="24"/>
          <w:szCs w:val="24"/>
        </w:rPr>
        <w:t xml:space="preserve">pieprasīt finansējuma atmaksu, ja Finansējuma saņēmēja kopējie Pasākuma ietvaros veiktie attiecināmie izdevumi ir mazāki </w:t>
      </w:r>
      <w:r w:rsidR="0079623D" w:rsidRPr="001B54AF">
        <w:rPr>
          <w:rFonts w:ascii="Times New Roman" w:hAnsi="Times New Roman"/>
          <w:sz w:val="24"/>
          <w:szCs w:val="24"/>
        </w:rPr>
        <w:t>nekā</w:t>
      </w:r>
      <w:r w:rsidR="0079623D" w:rsidRPr="00EA3942">
        <w:rPr>
          <w:rFonts w:ascii="Times New Roman" w:hAnsi="Times New Roman"/>
          <w:sz w:val="24"/>
          <w:szCs w:val="24"/>
        </w:rPr>
        <w:t xml:space="preserve"> plānotās Pasākuma izmaksas atbilstoši Pasākuma mērķiem;</w:t>
      </w:r>
    </w:p>
    <w:p w14:paraId="6CA65758" w14:textId="77777777" w:rsidR="00EB08AD" w:rsidRPr="00EA3942" w:rsidRDefault="00EB08AD" w:rsidP="0079623D">
      <w:pPr>
        <w:widowControl/>
        <w:numPr>
          <w:ilvl w:val="2"/>
          <w:numId w:val="2"/>
        </w:numPr>
        <w:tabs>
          <w:tab w:val="clear" w:pos="1290"/>
          <w:tab w:val="num" w:pos="-1701"/>
          <w:tab w:val="num" w:pos="-1134"/>
        </w:tabs>
        <w:spacing w:after="0" w:line="240" w:lineRule="auto"/>
        <w:ind w:left="1276" w:hanging="706"/>
        <w:jc w:val="both"/>
        <w:rPr>
          <w:rFonts w:ascii="Times New Roman" w:hAnsi="Times New Roman"/>
          <w:sz w:val="24"/>
          <w:szCs w:val="24"/>
        </w:rPr>
      </w:pPr>
      <w:r w:rsidRPr="0054585B">
        <w:rPr>
          <w:rFonts w:ascii="Times New Roman" w:hAnsi="Times New Roman"/>
          <w:sz w:val="24"/>
          <w:szCs w:val="24"/>
        </w:rPr>
        <w:t xml:space="preserve">pieprasīt finansējuma atmaksu, ja netiek </w:t>
      </w:r>
      <w:r w:rsidRPr="0054585B">
        <w:rPr>
          <w:rStyle w:val="Izteiksmgs"/>
          <w:rFonts w:ascii="Times New Roman" w:hAnsi="Times New Roman"/>
          <w:b w:val="0"/>
          <w:bCs/>
          <w:sz w:val="24"/>
          <w:szCs w:val="24"/>
        </w:rPr>
        <w:t>ievērot</w:t>
      </w:r>
      <w:r w:rsidR="00CE1515">
        <w:rPr>
          <w:rStyle w:val="Izteiksmgs"/>
          <w:rFonts w:ascii="Times New Roman" w:hAnsi="Times New Roman"/>
          <w:b w:val="0"/>
          <w:bCs/>
          <w:sz w:val="24"/>
          <w:szCs w:val="24"/>
        </w:rPr>
        <w:t>i</w:t>
      </w:r>
      <w:r w:rsidRPr="0054585B">
        <w:rPr>
          <w:rFonts w:ascii="Times New Roman" w:hAnsi="Times New Roman"/>
          <w:sz w:val="24"/>
          <w:szCs w:val="24"/>
        </w:rPr>
        <w:t xml:space="preserve"> </w:t>
      </w:r>
      <w:r w:rsidR="00903E55">
        <w:rPr>
          <w:rFonts w:ascii="Times New Roman" w:hAnsi="Times New Roman"/>
          <w:sz w:val="24"/>
          <w:szCs w:val="24"/>
        </w:rPr>
        <w:t>Vienošanās</w:t>
      </w:r>
      <w:r w:rsidRPr="0054585B">
        <w:rPr>
          <w:rFonts w:ascii="Times New Roman" w:hAnsi="Times New Roman"/>
          <w:sz w:val="24"/>
          <w:szCs w:val="24"/>
        </w:rPr>
        <w:t xml:space="preserve"> 4.2.apakšpunktā noteikt</w:t>
      </w:r>
      <w:r w:rsidR="00CE1515">
        <w:rPr>
          <w:rFonts w:ascii="Times New Roman" w:hAnsi="Times New Roman"/>
          <w:sz w:val="24"/>
          <w:szCs w:val="24"/>
        </w:rPr>
        <w:t>ie</w:t>
      </w:r>
      <w:r w:rsidRPr="0054585B">
        <w:rPr>
          <w:rFonts w:ascii="Times New Roman" w:hAnsi="Times New Roman"/>
          <w:sz w:val="24"/>
          <w:szCs w:val="24"/>
        </w:rPr>
        <w:t xml:space="preserve"> pārskat</w:t>
      </w:r>
      <w:r w:rsidR="00CE1515">
        <w:rPr>
          <w:rFonts w:ascii="Times New Roman" w:hAnsi="Times New Roman"/>
          <w:sz w:val="24"/>
          <w:szCs w:val="24"/>
        </w:rPr>
        <w:t>u</w:t>
      </w:r>
      <w:r w:rsidRPr="0054585B">
        <w:rPr>
          <w:rFonts w:ascii="Times New Roman" w:hAnsi="Times New Roman"/>
          <w:sz w:val="24"/>
          <w:szCs w:val="24"/>
        </w:rPr>
        <w:t xml:space="preserve"> iesniegšanas termiņ</w:t>
      </w:r>
      <w:r w:rsidR="00FD79B2">
        <w:rPr>
          <w:rFonts w:ascii="Times New Roman" w:hAnsi="Times New Roman"/>
          <w:sz w:val="24"/>
          <w:szCs w:val="24"/>
        </w:rPr>
        <w:t>i</w:t>
      </w:r>
      <w:r w:rsidRPr="0054585B">
        <w:rPr>
          <w:rFonts w:ascii="Times New Roman" w:hAnsi="Times New Roman"/>
          <w:sz w:val="24"/>
          <w:szCs w:val="24"/>
        </w:rPr>
        <w:t>, un arī pēc Aģentūras atkārtota brīdinājuma tiek pārkāpt</w:t>
      </w:r>
      <w:r w:rsidR="00CE1515">
        <w:rPr>
          <w:rFonts w:ascii="Times New Roman" w:hAnsi="Times New Roman"/>
          <w:sz w:val="24"/>
          <w:szCs w:val="24"/>
        </w:rPr>
        <w:t>i</w:t>
      </w:r>
      <w:r w:rsidRPr="0054585B">
        <w:rPr>
          <w:rFonts w:ascii="Times New Roman" w:hAnsi="Times New Roman"/>
          <w:sz w:val="24"/>
          <w:szCs w:val="24"/>
        </w:rPr>
        <w:t xml:space="preserve"> pārskat</w:t>
      </w:r>
      <w:r w:rsidR="00CE1515">
        <w:rPr>
          <w:rFonts w:ascii="Times New Roman" w:hAnsi="Times New Roman"/>
          <w:sz w:val="24"/>
          <w:szCs w:val="24"/>
        </w:rPr>
        <w:t>u</w:t>
      </w:r>
      <w:r w:rsidRPr="0054585B">
        <w:rPr>
          <w:rFonts w:ascii="Times New Roman" w:hAnsi="Times New Roman"/>
          <w:sz w:val="24"/>
          <w:szCs w:val="24"/>
        </w:rPr>
        <w:t xml:space="preserve"> iesniegšanas termiņ</w:t>
      </w:r>
      <w:r w:rsidR="00CE1515">
        <w:rPr>
          <w:rFonts w:ascii="Times New Roman" w:hAnsi="Times New Roman"/>
          <w:sz w:val="24"/>
          <w:szCs w:val="24"/>
        </w:rPr>
        <w:t>i</w:t>
      </w:r>
      <w:r>
        <w:rPr>
          <w:rFonts w:ascii="Times New Roman" w:hAnsi="Times New Roman"/>
          <w:sz w:val="24"/>
          <w:szCs w:val="24"/>
        </w:rPr>
        <w:t>.</w:t>
      </w:r>
    </w:p>
    <w:p w14:paraId="4471C088" w14:textId="77777777" w:rsidR="0079623D" w:rsidRPr="00EA3942" w:rsidRDefault="0079623D" w:rsidP="0079623D">
      <w:pPr>
        <w:widowControl/>
        <w:numPr>
          <w:ilvl w:val="1"/>
          <w:numId w:val="2"/>
        </w:numPr>
        <w:spacing w:after="0" w:line="240" w:lineRule="auto"/>
        <w:jc w:val="both"/>
        <w:rPr>
          <w:rFonts w:ascii="Times New Roman" w:hAnsi="Times New Roman"/>
          <w:sz w:val="24"/>
          <w:szCs w:val="24"/>
        </w:rPr>
      </w:pPr>
      <w:r w:rsidRPr="00EA3942">
        <w:rPr>
          <w:rFonts w:ascii="Times New Roman" w:hAnsi="Times New Roman"/>
          <w:sz w:val="24"/>
          <w:szCs w:val="24"/>
        </w:rPr>
        <w:t>Aģentūras pienākumi:</w:t>
      </w:r>
    </w:p>
    <w:p w14:paraId="5AF3FB18" w14:textId="77777777" w:rsidR="0079623D" w:rsidRPr="000015ED" w:rsidRDefault="0079623D" w:rsidP="0079623D">
      <w:pPr>
        <w:widowControl/>
        <w:numPr>
          <w:ilvl w:val="2"/>
          <w:numId w:val="2"/>
        </w:numPr>
        <w:spacing w:after="0" w:line="240" w:lineRule="auto"/>
        <w:ind w:hanging="706"/>
        <w:jc w:val="both"/>
        <w:rPr>
          <w:rFonts w:ascii="Times New Roman" w:hAnsi="Times New Roman"/>
          <w:sz w:val="24"/>
          <w:szCs w:val="24"/>
        </w:rPr>
      </w:pPr>
      <w:r w:rsidRPr="00EA3942">
        <w:rPr>
          <w:rFonts w:ascii="Times New Roman" w:hAnsi="Times New Roman"/>
          <w:sz w:val="24"/>
          <w:szCs w:val="24"/>
        </w:rPr>
        <w:t xml:space="preserve">izvērtēt un apstiprināt Finansējuma saņēmēja </w:t>
      </w:r>
      <w:r w:rsidRPr="000015ED">
        <w:rPr>
          <w:rFonts w:ascii="Times New Roman" w:hAnsi="Times New Roman"/>
          <w:sz w:val="24"/>
          <w:szCs w:val="24"/>
        </w:rPr>
        <w:t>iesniegt</w:t>
      </w:r>
      <w:r w:rsidRPr="00B41F74">
        <w:rPr>
          <w:rFonts w:ascii="Times New Roman" w:hAnsi="Times New Roman"/>
          <w:sz w:val="24"/>
          <w:szCs w:val="24"/>
        </w:rPr>
        <w:t>o</w:t>
      </w:r>
      <w:r w:rsidR="00CE1515" w:rsidRPr="00B41F74">
        <w:rPr>
          <w:rFonts w:ascii="Times New Roman" w:hAnsi="Times New Roman"/>
          <w:sz w:val="24"/>
          <w:szCs w:val="24"/>
        </w:rPr>
        <w:t>s</w:t>
      </w:r>
      <w:r w:rsidRPr="000015ED">
        <w:rPr>
          <w:rFonts w:ascii="Times New Roman" w:hAnsi="Times New Roman"/>
          <w:sz w:val="24"/>
          <w:szCs w:val="24"/>
        </w:rPr>
        <w:t xml:space="preserve"> pārskat</w:t>
      </w:r>
      <w:r w:rsidRPr="00B41F74">
        <w:rPr>
          <w:rFonts w:ascii="Times New Roman" w:hAnsi="Times New Roman"/>
          <w:sz w:val="24"/>
          <w:szCs w:val="24"/>
        </w:rPr>
        <w:t>u</w:t>
      </w:r>
      <w:r w:rsidR="00CE1515" w:rsidRPr="00B41F74">
        <w:rPr>
          <w:rFonts w:ascii="Times New Roman" w:hAnsi="Times New Roman"/>
          <w:sz w:val="24"/>
          <w:szCs w:val="24"/>
        </w:rPr>
        <w:t>s</w:t>
      </w:r>
      <w:r w:rsidRPr="000015ED">
        <w:rPr>
          <w:rFonts w:ascii="Times New Roman" w:hAnsi="Times New Roman"/>
          <w:sz w:val="24"/>
          <w:szCs w:val="24"/>
        </w:rPr>
        <w:t>;</w:t>
      </w:r>
    </w:p>
    <w:p w14:paraId="5CF4B1D1" w14:textId="77777777" w:rsidR="00E71F4B" w:rsidRPr="00E73C69" w:rsidRDefault="0079623D" w:rsidP="00E73C69">
      <w:pPr>
        <w:widowControl/>
        <w:numPr>
          <w:ilvl w:val="2"/>
          <w:numId w:val="2"/>
        </w:numPr>
        <w:spacing w:after="0" w:line="240" w:lineRule="auto"/>
        <w:ind w:hanging="706"/>
        <w:jc w:val="both"/>
        <w:rPr>
          <w:rFonts w:ascii="Times New Roman" w:hAnsi="Times New Roman"/>
          <w:sz w:val="24"/>
          <w:szCs w:val="24"/>
        </w:rPr>
      </w:pPr>
      <w:r w:rsidRPr="00E73C69">
        <w:rPr>
          <w:rFonts w:ascii="Times New Roman" w:hAnsi="Times New Roman"/>
          <w:sz w:val="24"/>
          <w:szCs w:val="24"/>
        </w:rPr>
        <w:t>uzglabāt ar Pasākuma īstenošanu saistīto dokumentāciju līdz 202</w:t>
      </w:r>
      <w:r w:rsidR="00E73C69">
        <w:rPr>
          <w:rFonts w:ascii="Times New Roman" w:hAnsi="Times New Roman"/>
          <w:sz w:val="24"/>
          <w:szCs w:val="24"/>
        </w:rPr>
        <w:t>5</w:t>
      </w:r>
      <w:r w:rsidRPr="00E73C69">
        <w:rPr>
          <w:rFonts w:ascii="Times New Roman" w:hAnsi="Times New Roman"/>
          <w:sz w:val="24"/>
          <w:szCs w:val="24"/>
        </w:rPr>
        <w:t xml:space="preserve">.gada </w:t>
      </w:r>
      <w:r w:rsidR="00E73C69">
        <w:rPr>
          <w:rFonts w:ascii="Times New Roman" w:hAnsi="Times New Roman"/>
          <w:sz w:val="24"/>
          <w:szCs w:val="24"/>
        </w:rPr>
        <w:t>3</w:t>
      </w:r>
      <w:r w:rsidRPr="00E73C69">
        <w:rPr>
          <w:rFonts w:ascii="Times New Roman" w:hAnsi="Times New Roman"/>
          <w:sz w:val="24"/>
          <w:szCs w:val="24"/>
        </w:rPr>
        <w:t>1.decembrim.</w:t>
      </w:r>
    </w:p>
    <w:p w14:paraId="3256808F" w14:textId="77777777" w:rsidR="00706EC9" w:rsidRPr="00EA3942" w:rsidRDefault="00706EC9" w:rsidP="0079623D">
      <w:pPr>
        <w:spacing w:after="0" w:line="240" w:lineRule="auto"/>
        <w:ind w:left="1276"/>
        <w:rPr>
          <w:rFonts w:ascii="Times New Roman" w:hAnsi="Times New Roman"/>
          <w:sz w:val="24"/>
          <w:szCs w:val="24"/>
        </w:rPr>
      </w:pPr>
    </w:p>
    <w:p w14:paraId="3B8EBB6D" w14:textId="77777777" w:rsidR="0079623D" w:rsidRPr="00EA3942" w:rsidRDefault="0079623D" w:rsidP="0079623D">
      <w:pPr>
        <w:widowControl/>
        <w:numPr>
          <w:ilvl w:val="0"/>
          <w:numId w:val="2"/>
        </w:numPr>
        <w:tabs>
          <w:tab w:val="num" w:pos="627"/>
        </w:tabs>
        <w:spacing w:after="0" w:line="240" w:lineRule="auto"/>
        <w:jc w:val="center"/>
        <w:rPr>
          <w:rFonts w:ascii="Times New Roman" w:hAnsi="Times New Roman"/>
          <w:b/>
          <w:sz w:val="24"/>
          <w:szCs w:val="24"/>
        </w:rPr>
      </w:pPr>
      <w:r w:rsidRPr="00EA3942">
        <w:rPr>
          <w:rFonts w:ascii="Times New Roman" w:hAnsi="Times New Roman"/>
          <w:b/>
          <w:sz w:val="24"/>
          <w:szCs w:val="24"/>
        </w:rPr>
        <w:t>Finansējuma saņēmēja tiesības un pienākumi</w:t>
      </w:r>
    </w:p>
    <w:p w14:paraId="6DB91764" w14:textId="77777777" w:rsidR="0079623D" w:rsidRPr="00EA3942" w:rsidRDefault="0079623D" w:rsidP="0079623D">
      <w:pPr>
        <w:spacing w:after="0" w:line="240" w:lineRule="auto"/>
        <w:jc w:val="center"/>
        <w:rPr>
          <w:rFonts w:ascii="Times New Roman" w:hAnsi="Times New Roman"/>
          <w:b/>
          <w:sz w:val="16"/>
          <w:szCs w:val="16"/>
        </w:rPr>
      </w:pPr>
    </w:p>
    <w:p w14:paraId="70C34C83" w14:textId="77777777" w:rsidR="0079623D" w:rsidRPr="00EA3942" w:rsidRDefault="0079623D" w:rsidP="0079623D">
      <w:pPr>
        <w:widowControl/>
        <w:numPr>
          <w:ilvl w:val="1"/>
          <w:numId w:val="2"/>
        </w:numPr>
        <w:spacing w:after="0" w:line="240" w:lineRule="auto"/>
        <w:jc w:val="both"/>
        <w:rPr>
          <w:rFonts w:ascii="Times New Roman" w:hAnsi="Times New Roman"/>
          <w:sz w:val="24"/>
          <w:szCs w:val="24"/>
        </w:rPr>
      </w:pPr>
      <w:r w:rsidRPr="00EA3942">
        <w:rPr>
          <w:rFonts w:ascii="Times New Roman" w:hAnsi="Times New Roman"/>
          <w:sz w:val="24"/>
          <w:szCs w:val="24"/>
        </w:rPr>
        <w:t>Finansējuma saņēmēja tiesības:</w:t>
      </w:r>
    </w:p>
    <w:p w14:paraId="0F5B4118" w14:textId="77777777" w:rsidR="0079623D" w:rsidRPr="00EA3942" w:rsidRDefault="0079623D" w:rsidP="0079623D">
      <w:pPr>
        <w:widowControl/>
        <w:numPr>
          <w:ilvl w:val="2"/>
          <w:numId w:val="2"/>
        </w:numPr>
        <w:tabs>
          <w:tab w:val="clear" w:pos="1290"/>
        </w:tabs>
        <w:spacing w:after="0" w:line="240" w:lineRule="auto"/>
        <w:ind w:left="1276" w:hanging="706"/>
        <w:jc w:val="both"/>
        <w:rPr>
          <w:rFonts w:ascii="Times New Roman" w:hAnsi="Times New Roman"/>
          <w:sz w:val="24"/>
          <w:szCs w:val="24"/>
        </w:rPr>
      </w:pPr>
      <w:r w:rsidRPr="00EA3942">
        <w:rPr>
          <w:rFonts w:ascii="Times New Roman" w:hAnsi="Times New Roman"/>
          <w:sz w:val="24"/>
          <w:szCs w:val="24"/>
        </w:rPr>
        <w:t>saņemt Pasākuma īstenošanai paredzēto valsts budžeta finansējumu, ja Pasākums tiek īstenots atbilstoši normatīvo aktu prasībām un Vienošanās noteikumiem;</w:t>
      </w:r>
    </w:p>
    <w:p w14:paraId="3ADCE0CE" w14:textId="77777777" w:rsidR="0079623D" w:rsidRPr="00EA3942" w:rsidRDefault="0079623D" w:rsidP="0079623D">
      <w:pPr>
        <w:widowControl/>
        <w:numPr>
          <w:ilvl w:val="2"/>
          <w:numId w:val="2"/>
        </w:numPr>
        <w:tabs>
          <w:tab w:val="clear" w:pos="1290"/>
        </w:tabs>
        <w:spacing w:after="0" w:line="240" w:lineRule="auto"/>
        <w:ind w:left="1276" w:hanging="706"/>
        <w:jc w:val="both"/>
        <w:rPr>
          <w:rFonts w:ascii="Times New Roman" w:hAnsi="Times New Roman"/>
          <w:sz w:val="24"/>
          <w:szCs w:val="24"/>
        </w:rPr>
      </w:pPr>
      <w:r w:rsidRPr="00EA3942">
        <w:rPr>
          <w:rFonts w:ascii="Times New Roman" w:hAnsi="Times New Roman"/>
          <w:sz w:val="24"/>
          <w:szCs w:val="24"/>
        </w:rPr>
        <w:t>pieprasīt un saņemt Pasākuma īstenošanai nepieciešamo informāciju no Aģentūras</w:t>
      </w:r>
      <w:r w:rsidR="00E73C69">
        <w:rPr>
          <w:rFonts w:ascii="Times New Roman" w:hAnsi="Times New Roman"/>
          <w:sz w:val="24"/>
          <w:szCs w:val="24"/>
        </w:rPr>
        <w:t>.</w:t>
      </w:r>
    </w:p>
    <w:p w14:paraId="46A90352" w14:textId="77777777" w:rsidR="0079623D" w:rsidRPr="00EA3942" w:rsidRDefault="0079623D" w:rsidP="0079623D">
      <w:pPr>
        <w:widowControl/>
        <w:numPr>
          <w:ilvl w:val="1"/>
          <w:numId w:val="2"/>
        </w:numPr>
        <w:spacing w:after="0" w:line="240" w:lineRule="auto"/>
        <w:jc w:val="both"/>
        <w:rPr>
          <w:rFonts w:ascii="Times New Roman" w:hAnsi="Times New Roman"/>
          <w:sz w:val="24"/>
          <w:szCs w:val="24"/>
        </w:rPr>
      </w:pPr>
      <w:r w:rsidRPr="00EA3942">
        <w:rPr>
          <w:rFonts w:ascii="Times New Roman" w:hAnsi="Times New Roman"/>
          <w:sz w:val="24"/>
          <w:szCs w:val="24"/>
        </w:rPr>
        <w:t>Finansējuma saņēmēja pienākumi:</w:t>
      </w:r>
    </w:p>
    <w:p w14:paraId="5CF13B60" w14:textId="77777777" w:rsidR="0079623D" w:rsidRPr="00EA3942" w:rsidRDefault="0079623D" w:rsidP="0079623D">
      <w:pPr>
        <w:widowControl/>
        <w:numPr>
          <w:ilvl w:val="2"/>
          <w:numId w:val="2"/>
        </w:numPr>
        <w:tabs>
          <w:tab w:val="clear" w:pos="1290"/>
          <w:tab w:val="num" w:pos="-142"/>
        </w:tabs>
        <w:spacing w:after="0" w:line="240" w:lineRule="auto"/>
        <w:ind w:left="1276" w:hanging="706"/>
        <w:jc w:val="both"/>
        <w:rPr>
          <w:rFonts w:ascii="Times New Roman" w:hAnsi="Times New Roman"/>
          <w:sz w:val="24"/>
          <w:szCs w:val="24"/>
        </w:rPr>
      </w:pPr>
      <w:r w:rsidRPr="00EA3942">
        <w:rPr>
          <w:rFonts w:ascii="Times New Roman" w:hAnsi="Times New Roman"/>
          <w:sz w:val="24"/>
          <w:szCs w:val="24"/>
        </w:rPr>
        <w:t>nodrošināt Pasākuma kvalitatīvu īstenošanu saskaņā ar Vienošanās noteikumiem, t.i. izmantot tādas profesionāli atzītas vai attiecīgajā nozarē vispārpieņemtas darbības metodes, paņēmienus un praksi, kas nodrošina Pasākuma īstenošanu augstā kvalitātē, efektīvi sasniedzot Pasākumam noteikto mērķi;</w:t>
      </w:r>
    </w:p>
    <w:p w14:paraId="2D7FC2DE" w14:textId="77777777" w:rsidR="0079623D" w:rsidRPr="00EA3942" w:rsidRDefault="0079623D" w:rsidP="0079623D">
      <w:pPr>
        <w:widowControl/>
        <w:numPr>
          <w:ilvl w:val="2"/>
          <w:numId w:val="2"/>
        </w:numPr>
        <w:tabs>
          <w:tab w:val="clear" w:pos="1290"/>
          <w:tab w:val="num" w:pos="-142"/>
        </w:tabs>
        <w:spacing w:after="0" w:line="240" w:lineRule="auto"/>
        <w:ind w:left="1276" w:hanging="706"/>
        <w:jc w:val="both"/>
        <w:rPr>
          <w:rFonts w:ascii="Times New Roman" w:hAnsi="Times New Roman"/>
          <w:sz w:val="24"/>
          <w:szCs w:val="24"/>
        </w:rPr>
      </w:pPr>
      <w:r w:rsidRPr="00EA3942">
        <w:rPr>
          <w:rStyle w:val="Izteiksmgs"/>
          <w:rFonts w:ascii="Times New Roman" w:hAnsi="Times New Roman"/>
          <w:b w:val="0"/>
          <w:bCs/>
          <w:sz w:val="24"/>
          <w:szCs w:val="24"/>
        </w:rPr>
        <w:t>ievērot</w:t>
      </w:r>
      <w:r w:rsidRPr="00EA3942">
        <w:rPr>
          <w:rFonts w:ascii="Times New Roman" w:hAnsi="Times New Roman"/>
          <w:sz w:val="24"/>
          <w:szCs w:val="24"/>
        </w:rPr>
        <w:t xml:space="preserve"> Vienošanās 4.</w:t>
      </w:r>
      <w:r w:rsidR="00903E55">
        <w:rPr>
          <w:rFonts w:ascii="Times New Roman" w:hAnsi="Times New Roman"/>
          <w:sz w:val="24"/>
          <w:szCs w:val="24"/>
        </w:rPr>
        <w:t>2</w:t>
      </w:r>
      <w:r w:rsidRPr="00EA3942">
        <w:rPr>
          <w:rFonts w:ascii="Times New Roman" w:hAnsi="Times New Roman"/>
          <w:sz w:val="24"/>
          <w:szCs w:val="24"/>
        </w:rPr>
        <w:t>.</w:t>
      </w:r>
      <w:r w:rsidR="001E727E" w:rsidRPr="00EA3942">
        <w:rPr>
          <w:rFonts w:ascii="Times New Roman" w:hAnsi="Times New Roman"/>
          <w:sz w:val="24"/>
          <w:szCs w:val="24"/>
        </w:rPr>
        <w:t> </w:t>
      </w:r>
      <w:r w:rsidRPr="00EA3942">
        <w:rPr>
          <w:rFonts w:ascii="Times New Roman" w:hAnsi="Times New Roman"/>
          <w:sz w:val="24"/>
          <w:szCs w:val="24"/>
        </w:rPr>
        <w:t>apakšpunktā noteikto</w:t>
      </w:r>
      <w:r w:rsidR="00CE1515">
        <w:rPr>
          <w:rFonts w:ascii="Times New Roman" w:hAnsi="Times New Roman"/>
          <w:sz w:val="24"/>
          <w:szCs w:val="24"/>
        </w:rPr>
        <w:t>s</w:t>
      </w:r>
      <w:r w:rsidRPr="00EA3942">
        <w:rPr>
          <w:rFonts w:ascii="Times New Roman" w:hAnsi="Times New Roman"/>
          <w:sz w:val="24"/>
          <w:szCs w:val="24"/>
        </w:rPr>
        <w:t xml:space="preserve"> pārskat</w:t>
      </w:r>
      <w:r w:rsidR="00CE1515">
        <w:rPr>
          <w:rFonts w:ascii="Times New Roman" w:hAnsi="Times New Roman"/>
          <w:sz w:val="24"/>
          <w:szCs w:val="24"/>
        </w:rPr>
        <w:t>u</w:t>
      </w:r>
      <w:r w:rsidRPr="00EA3942">
        <w:rPr>
          <w:rFonts w:ascii="Times New Roman" w:hAnsi="Times New Roman"/>
          <w:sz w:val="24"/>
          <w:szCs w:val="24"/>
        </w:rPr>
        <w:t xml:space="preserve"> iesniegšanas termiņu</w:t>
      </w:r>
      <w:r w:rsidR="00CE1515">
        <w:rPr>
          <w:rFonts w:ascii="Times New Roman" w:hAnsi="Times New Roman"/>
          <w:sz w:val="24"/>
          <w:szCs w:val="24"/>
        </w:rPr>
        <w:t>s</w:t>
      </w:r>
      <w:r w:rsidRPr="00EA3942">
        <w:rPr>
          <w:rFonts w:ascii="Times New Roman" w:hAnsi="Times New Roman"/>
          <w:sz w:val="24"/>
          <w:szCs w:val="24"/>
        </w:rPr>
        <w:t>;</w:t>
      </w:r>
    </w:p>
    <w:p w14:paraId="19639531" w14:textId="77777777" w:rsidR="0079623D" w:rsidRPr="00EA3942" w:rsidRDefault="00E73C69" w:rsidP="0079623D">
      <w:pPr>
        <w:widowControl/>
        <w:numPr>
          <w:ilvl w:val="2"/>
          <w:numId w:val="2"/>
        </w:numPr>
        <w:tabs>
          <w:tab w:val="clear" w:pos="1290"/>
          <w:tab w:val="num" w:pos="-142"/>
        </w:tabs>
        <w:spacing w:after="0" w:line="240" w:lineRule="auto"/>
        <w:ind w:left="1276" w:hanging="706"/>
        <w:jc w:val="both"/>
        <w:rPr>
          <w:rFonts w:ascii="Times New Roman" w:hAnsi="Times New Roman"/>
          <w:sz w:val="24"/>
          <w:szCs w:val="24"/>
        </w:rPr>
      </w:pPr>
      <w:r>
        <w:rPr>
          <w:rFonts w:ascii="Times New Roman" w:hAnsi="Times New Roman"/>
          <w:sz w:val="24"/>
          <w:szCs w:val="24"/>
        </w:rPr>
        <w:t>5 (</w:t>
      </w:r>
      <w:r w:rsidR="0079623D" w:rsidRPr="00EA3942">
        <w:rPr>
          <w:rFonts w:ascii="Times New Roman" w:hAnsi="Times New Roman"/>
          <w:sz w:val="24"/>
          <w:szCs w:val="24"/>
        </w:rPr>
        <w:t>piecu</w:t>
      </w:r>
      <w:r>
        <w:rPr>
          <w:rFonts w:ascii="Times New Roman" w:hAnsi="Times New Roman"/>
          <w:sz w:val="24"/>
          <w:szCs w:val="24"/>
        </w:rPr>
        <w:t>)</w:t>
      </w:r>
      <w:r w:rsidR="0079623D" w:rsidRPr="00EA3942">
        <w:rPr>
          <w:rFonts w:ascii="Times New Roman" w:hAnsi="Times New Roman"/>
          <w:sz w:val="24"/>
          <w:szCs w:val="24"/>
        </w:rPr>
        <w:t xml:space="preserve"> darba dienu laikā no pieprasī</w:t>
      </w:r>
      <w:r w:rsidR="0079623D" w:rsidRPr="00EA3942">
        <w:rPr>
          <w:rFonts w:ascii="Times New Roman" w:hAnsi="Times New Roman"/>
          <w:spacing w:val="6"/>
          <w:sz w:val="24"/>
          <w:szCs w:val="24"/>
        </w:rPr>
        <w:t>juma saņemšanas snie</w:t>
      </w:r>
      <w:r w:rsidR="0079623D" w:rsidRPr="00EA3942">
        <w:rPr>
          <w:rFonts w:ascii="Times New Roman" w:hAnsi="Times New Roman"/>
          <w:sz w:val="24"/>
          <w:szCs w:val="24"/>
        </w:rPr>
        <w:t>gt informāciju Aģentūrai par Pasākuma īstenošanu;</w:t>
      </w:r>
    </w:p>
    <w:p w14:paraId="1C5F4AC6" w14:textId="77777777" w:rsidR="0079623D" w:rsidRPr="00EA3942" w:rsidRDefault="0079623D" w:rsidP="0079623D">
      <w:pPr>
        <w:widowControl/>
        <w:numPr>
          <w:ilvl w:val="2"/>
          <w:numId w:val="2"/>
        </w:numPr>
        <w:tabs>
          <w:tab w:val="clear" w:pos="1290"/>
          <w:tab w:val="num" w:pos="-142"/>
        </w:tabs>
        <w:spacing w:after="0" w:line="240" w:lineRule="auto"/>
        <w:ind w:left="1276" w:hanging="706"/>
        <w:jc w:val="both"/>
        <w:rPr>
          <w:rFonts w:ascii="Times New Roman" w:hAnsi="Times New Roman"/>
          <w:sz w:val="24"/>
          <w:szCs w:val="24"/>
        </w:rPr>
      </w:pPr>
      <w:r w:rsidRPr="00EA3942">
        <w:rPr>
          <w:rFonts w:ascii="Times New Roman" w:hAnsi="Times New Roman"/>
          <w:spacing w:val="-1"/>
          <w:sz w:val="24"/>
          <w:szCs w:val="24"/>
        </w:rPr>
        <w:t xml:space="preserve">nodrošināt </w:t>
      </w:r>
      <w:r w:rsidRPr="00EA3942">
        <w:rPr>
          <w:rFonts w:ascii="Times New Roman" w:hAnsi="Times New Roman"/>
          <w:sz w:val="24"/>
          <w:szCs w:val="24"/>
        </w:rPr>
        <w:t xml:space="preserve">Aģentūrai </w:t>
      </w:r>
      <w:r w:rsidRPr="00EA3942">
        <w:rPr>
          <w:rFonts w:ascii="Times New Roman" w:hAnsi="Times New Roman"/>
          <w:spacing w:val="4"/>
          <w:sz w:val="24"/>
          <w:szCs w:val="24"/>
        </w:rPr>
        <w:t>iespēju veikt Pasākuma īstenošanas uzraudzību</w:t>
      </w:r>
      <w:r w:rsidRPr="00EA3942">
        <w:rPr>
          <w:rFonts w:ascii="Times New Roman" w:hAnsi="Times New Roman"/>
          <w:spacing w:val="-1"/>
          <w:sz w:val="24"/>
          <w:szCs w:val="24"/>
        </w:rPr>
        <w:t xml:space="preserve">, tai skaitā nodrošināt brīvu piekļūšanu </w:t>
      </w:r>
      <w:r w:rsidRPr="00EA3942">
        <w:rPr>
          <w:rFonts w:ascii="Times New Roman" w:hAnsi="Times New Roman"/>
          <w:spacing w:val="6"/>
          <w:sz w:val="24"/>
          <w:szCs w:val="24"/>
        </w:rPr>
        <w:t xml:space="preserve">Finansējuma saņēmēja telpām, </w:t>
      </w:r>
      <w:r w:rsidRPr="00EA3942">
        <w:rPr>
          <w:rFonts w:ascii="Times New Roman" w:hAnsi="Times New Roman"/>
          <w:spacing w:val="-4"/>
          <w:sz w:val="24"/>
          <w:szCs w:val="24"/>
        </w:rPr>
        <w:t xml:space="preserve">grāmatvedības un finanšu dokumentiem, citiem </w:t>
      </w:r>
      <w:r w:rsidRPr="00EA3942">
        <w:rPr>
          <w:rFonts w:ascii="Times New Roman" w:hAnsi="Times New Roman"/>
          <w:sz w:val="24"/>
          <w:szCs w:val="24"/>
        </w:rPr>
        <w:t xml:space="preserve">ar Pasākumu </w:t>
      </w:r>
      <w:r w:rsidRPr="00EA3942">
        <w:rPr>
          <w:rFonts w:ascii="Times New Roman" w:hAnsi="Times New Roman"/>
          <w:spacing w:val="-4"/>
          <w:sz w:val="24"/>
          <w:szCs w:val="24"/>
        </w:rPr>
        <w:t>saistītiem</w:t>
      </w:r>
      <w:r w:rsidRPr="00EA3942">
        <w:rPr>
          <w:rFonts w:ascii="Times New Roman" w:hAnsi="Times New Roman"/>
          <w:sz w:val="24"/>
          <w:szCs w:val="24"/>
        </w:rPr>
        <w:t xml:space="preserve"> dokumentiem un informācijai, kā arī Pasākuma īstenošanas vietai;</w:t>
      </w:r>
    </w:p>
    <w:p w14:paraId="0EC45CD5" w14:textId="77777777" w:rsidR="0079623D" w:rsidRPr="00EA3942" w:rsidRDefault="0079623D" w:rsidP="0079623D">
      <w:pPr>
        <w:widowControl/>
        <w:numPr>
          <w:ilvl w:val="2"/>
          <w:numId w:val="2"/>
        </w:numPr>
        <w:tabs>
          <w:tab w:val="clear" w:pos="1290"/>
          <w:tab w:val="num" w:pos="-142"/>
        </w:tabs>
        <w:spacing w:after="0" w:line="240" w:lineRule="auto"/>
        <w:ind w:left="1276" w:hanging="706"/>
        <w:jc w:val="both"/>
        <w:rPr>
          <w:rFonts w:ascii="Times New Roman" w:hAnsi="Times New Roman"/>
          <w:sz w:val="24"/>
          <w:szCs w:val="24"/>
        </w:rPr>
      </w:pPr>
      <w:r w:rsidRPr="00EA3942">
        <w:rPr>
          <w:rFonts w:ascii="Times New Roman" w:hAnsi="Times New Roman"/>
          <w:sz w:val="24"/>
          <w:szCs w:val="24"/>
        </w:rPr>
        <w:t>nekavējoties rakstiski informēt Aģentūru par izmaiņām, kas skar Pasākuma īstenošanu, kā arī informēt par izmaiņām Finansējuma saņēmēja pamatdatos (kontaktinformācija un bankas rekvizīti) un citā informācijā, kas norādīta šajā Vienošanās;</w:t>
      </w:r>
    </w:p>
    <w:p w14:paraId="1E2A151F" w14:textId="77777777" w:rsidR="0079623D" w:rsidRPr="00EA3942" w:rsidRDefault="0079623D" w:rsidP="0079623D">
      <w:pPr>
        <w:widowControl/>
        <w:numPr>
          <w:ilvl w:val="2"/>
          <w:numId w:val="2"/>
        </w:numPr>
        <w:tabs>
          <w:tab w:val="clear" w:pos="1290"/>
          <w:tab w:val="num" w:pos="-993"/>
        </w:tabs>
        <w:spacing w:after="0" w:line="240" w:lineRule="auto"/>
        <w:ind w:left="1276" w:hanging="706"/>
        <w:jc w:val="both"/>
        <w:rPr>
          <w:rFonts w:ascii="Times New Roman" w:hAnsi="Times New Roman"/>
          <w:sz w:val="24"/>
          <w:szCs w:val="24"/>
        </w:rPr>
      </w:pPr>
      <w:r w:rsidRPr="00EA3942">
        <w:rPr>
          <w:rFonts w:ascii="Times New Roman" w:hAnsi="Times New Roman"/>
          <w:sz w:val="24"/>
          <w:szCs w:val="24"/>
        </w:rPr>
        <w:t>nekavējoties rakstveidā informēt Aģentūru par jebkuriem apstākļiem, kas varētu ietekmēt Pasākuma īstenošanas</w:t>
      </w:r>
      <w:r w:rsidRPr="00EA3942">
        <w:rPr>
          <w:rFonts w:ascii="Times New Roman" w:hAnsi="Times New Roman"/>
          <w:spacing w:val="-2"/>
          <w:sz w:val="24"/>
          <w:szCs w:val="24"/>
        </w:rPr>
        <w:t xml:space="preserve"> atbilstību Vienošanās;</w:t>
      </w:r>
      <w:r w:rsidRPr="00EA3942">
        <w:rPr>
          <w:rFonts w:ascii="Times New Roman" w:hAnsi="Times New Roman"/>
          <w:sz w:val="24"/>
          <w:szCs w:val="24"/>
        </w:rPr>
        <w:t xml:space="preserve"> </w:t>
      </w:r>
    </w:p>
    <w:p w14:paraId="4F791383" w14:textId="77777777" w:rsidR="0079623D" w:rsidRPr="00B41F74" w:rsidRDefault="0079623D" w:rsidP="0079623D">
      <w:pPr>
        <w:widowControl/>
        <w:numPr>
          <w:ilvl w:val="2"/>
          <w:numId w:val="2"/>
        </w:numPr>
        <w:tabs>
          <w:tab w:val="clear" w:pos="1290"/>
          <w:tab w:val="num" w:pos="-993"/>
        </w:tabs>
        <w:spacing w:after="0" w:line="240" w:lineRule="auto"/>
        <w:ind w:left="1276" w:hanging="706"/>
        <w:jc w:val="both"/>
        <w:rPr>
          <w:rFonts w:ascii="Times New Roman" w:hAnsi="Times New Roman"/>
          <w:sz w:val="24"/>
          <w:szCs w:val="24"/>
        </w:rPr>
      </w:pPr>
      <w:r w:rsidRPr="00B41F74">
        <w:rPr>
          <w:rFonts w:ascii="Times New Roman" w:hAnsi="Times New Roman"/>
          <w:sz w:val="24"/>
          <w:szCs w:val="24"/>
        </w:rPr>
        <w:t>uzglabāt ar Pasākumu īstenošanu saistīto dokumentāciju līdz 202</w:t>
      </w:r>
      <w:r w:rsidR="00E73C69" w:rsidRPr="00B41F74">
        <w:rPr>
          <w:rFonts w:ascii="Times New Roman" w:hAnsi="Times New Roman"/>
          <w:sz w:val="24"/>
          <w:szCs w:val="24"/>
        </w:rPr>
        <w:t>5</w:t>
      </w:r>
      <w:r w:rsidRPr="00B41F74">
        <w:rPr>
          <w:rFonts w:ascii="Times New Roman" w:hAnsi="Times New Roman"/>
          <w:sz w:val="24"/>
          <w:szCs w:val="24"/>
        </w:rPr>
        <w:t>.gada 31.decembrim;</w:t>
      </w:r>
    </w:p>
    <w:p w14:paraId="72EE6CD7" w14:textId="77777777" w:rsidR="0079623D" w:rsidRPr="00EA3942" w:rsidRDefault="0079623D" w:rsidP="0079623D">
      <w:pPr>
        <w:widowControl/>
        <w:numPr>
          <w:ilvl w:val="2"/>
          <w:numId w:val="2"/>
        </w:numPr>
        <w:tabs>
          <w:tab w:val="clear" w:pos="1290"/>
          <w:tab w:val="num" w:pos="-993"/>
        </w:tabs>
        <w:spacing w:after="0" w:line="240" w:lineRule="auto"/>
        <w:ind w:left="1276" w:hanging="706"/>
        <w:jc w:val="both"/>
        <w:rPr>
          <w:rFonts w:ascii="Times New Roman" w:hAnsi="Times New Roman"/>
          <w:sz w:val="24"/>
          <w:szCs w:val="24"/>
        </w:rPr>
      </w:pPr>
      <w:r w:rsidRPr="00EA3942">
        <w:rPr>
          <w:rFonts w:ascii="Times New Roman" w:hAnsi="Times New Roman"/>
          <w:sz w:val="24"/>
          <w:szCs w:val="24"/>
        </w:rPr>
        <w:t xml:space="preserve">ja ir konstatēta neatbilstība Pasākuma īstenošanā, </w:t>
      </w:r>
      <w:r w:rsidR="00E73C69">
        <w:rPr>
          <w:rFonts w:ascii="Times New Roman" w:hAnsi="Times New Roman"/>
          <w:sz w:val="24"/>
          <w:szCs w:val="24"/>
        </w:rPr>
        <w:t>5</w:t>
      </w:r>
      <w:r w:rsidR="00E73C69" w:rsidRPr="00EA3942">
        <w:rPr>
          <w:rFonts w:ascii="Times New Roman" w:hAnsi="Times New Roman"/>
          <w:sz w:val="24"/>
          <w:szCs w:val="24"/>
        </w:rPr>
        <w:t xml:space="preserve"> (</w:t>
      </w:r>
      <w:r w:rsidR="00E73C69">
        <w:rPr>
          <w:rFonts w:ascii="Times New Roman" w:hAnsi="Times New Roman"/>
          <w:sz w:val="24"/>
          <w:szCs w:val="24"/>
        </w:rPr>
        <w:t>piecu</w:t>
      </w:r>
      <w:r w:rsidR="00E73C69" w:rsidRPr="00EA3942">
        <w:rPr>
          <w:rFonts w:ascii="Times New Roman" w:hAnsi="Times New Roman"/>
          <w:sz w:val="24"/>
          <w:szCs w:val="24"/>
        </w:rPr>
        <w:t xml:space="preserve">) dienu </w:t>
      </w:r>
      <w:r w:rsidRPr="00EA3942">
        <w:rPr>
          <w:rFonts w:ascii="Times New Roman" w:hAnsi="Times New Roman"/>
          <w:sz w:val="24"/>
          <w:szCs w:val="24"/>
        </w:rPr>
        <w:t xml:space="preserve">laikā pēc attiecīgā Aģentūras pieprasījuma veikt atmaksu par nepamatoti veiktajiem maksājumiem, iemaksājot to </w:t>
      </w:r>
      <w:r w:rsidR="00F53C3D" w:rsidRPr="00EA3942">
        <w:rPr>
          <w:rFonts w:ascii="Times New Roman" w:hAnsi="Times New Roman"/>
          <w:sz w:val="24"/>
          <w:szCs w:val="24"/>
        </w:rPr>
        <w:t>norādītajā kontā</w:t>
      </w:r>
      <w:r w:rsidRPr="00EA3942">
        <w:rPr>
          <w:rFonts w:ascii="Times New Roman" w:hAnsi="Times New Roman"/>
          <w:sz w:val="24"/>
          <w:szCs w:val="24"/>
        </w:rPr>
        <w:t>;</w:t>
      </w:r>
    </w:p>
    <w:p w14:paraId="3FD275A8" w14:textId="77777777" w:rsidR="0079623D" w:rsidRPr="00EA3942" w:rsidRDefault="0079623D" w:rsidP="0079623D">
      <w:pPr>
        <w:widowControl/>
        <w:numPr>
          <w:ilvl w:val="2"/>
          <w:numId w:val="2"/>
        </w:numPr>
        <w:tabs>
          <w:tab w:val="clear" w:pos="1290"/>
          <w:tab w:val="num" w:pos="-993"/>
        </w:tabs>
        <w:spacing w:after="0" w:line="240" w:lineRule="auto"/>
        <w:ind w:left="1276" w:hanging="706"/>
        <w:jc w:val="both"/>
        <w:rPr>
          <w:rFonts w:ascii="Times New Roman" w:hAnsi="Times New Roman"/>
          <w:sz w:val="24"/>
          <w:szCs w:val="24"/>
        </w:rPr>
      </w:pPr>
      <w:r w:rsidRPr="00EA3942">
        <w:rPr>
          <w:rFonts w:ascii="Times New Roman" w:hAnsi="Times New Roman"/>
          <w:sz w:val="24"/>
          <w:szCs w:val="24"/>
        </w:rPr>
        <w:t xml:space="preserve">ja kopējie Pasākuma ietvaros veiktie attiecināmie izdevumi ir mazāki nekā plānotās Pasākuma izmaksas atbilstoši Pasākuma mērķim, </w:t>
      </w:r>
      <w:r w:rsidR="00E73C69">
        <w:rPr>
          <w:rFonts w:ascii="Times New Roman" w:hAnsi="Times New Roman"/>
          <w:sz w:val="24"/>
          <w:szCs w:val="24"/>
        </w:rPr>
        <w:t>5</w:t>
      </w:r>
      <w:r w:rsidRPr="00EA3942">
        <w:rPr>
          <w:rFonts w:ascii="Times New Roman" w:hAnsi="Times New Roman"/>
          <w:sz w:val="24"/>
          <w:szCs w:val="24"/>
        </w:rPr>
        <w:t xml:space="preserve"> (</w:t>
      </w:r>
      <w:r w:rsidR="00E73C69">
        <w:rPr>
          <w:rFonts w:ascii="Times New Roman" w:hAnsi="Times New Roman"/>
          <w:sz w:val="24"/>
          <w:szCs w:val="24"/>
        </w:rPr>
        <w:t>piecu</w:t>
      </w:r>
      <w:r w:rsidRPr="00EA3942">
        <w:rPr>
          <w:rFonts w:ascii="Times New Roman" w:hAnsi="Times New Roman"/>
          <w:sz w:val="24"/>
          <w:szCs w:val="24"/>
        </w:rPr>
        <w:t xml:space="preserve">) dienu laikā pēc attiecīgā Aģentūras pieprasījuma veikt starpības atmaksu </w:t>
      </w:r>
      <w:r w:rsidR="00F53C3D" w:rsidRPr="00EA3942">
        <w:rPr>
          <w:rFonts w:ascii="Times New Roman" w:hAnsi="Times New Roman"/>
          <w:sz w:val="24"/>
          <w:szCs w:val="24"/>
        </w:rPr>
        <w:t>norādītajā kontā</w:t>
      </w:r>
      <w:r w:rsidRPr="00EA3942">
        <w:rPr>
          <w:rFonts w:ascii="Times New Roman" w:hAnsi="Times New Roman"/>
          <w:sz w:val="24"/>
          <w:szCs w:val="24"/>
        </w:rPr>
        <w:t>;</w:t>
      </w:r>
    </w:p>
    <w:p w14:paraId="07F88A1F" w14:textId="77777777" w:rsidR="0079623D" w:rsidRPr="00EA3942" w:rsidRDefault="00E73C69" w:rsidP="0079623D">
      <w:pPr>
        <w:widowControl/>
        <w:numPr>
          <w:ilvl w:val="2"/>
          <w:numId w:val="2"/>
        </w:numPr>
        <w:tabs>
          <w:tab w:val="clear" w:pos="1290"/>
          <w:tab w:val="num" w:pos="-993"/>
        </w:tabs>
        <w:spacing w:after="0" w:line="240" w:lineRule="auto"/>
        <w:ind w:left="1276" w:hanging="706"/>
        <w:jc w:val="both"/>
        <w:rPr>
          <w:rFonts w:ascii="Times New Roman" w:hAnsi="Times New Roman"/>
          <w:sz w:val="24"/>
          <w:szCs w:val="24"/>
        </w:rPr>
      </w:pPr>
      <w:r>
        <w:rPr>
          <w:rFonts w:ascii="Times New Roman" w:hAnsi="Times New Roman"/>
          <w:sz w:val="24"/>
          <w:szCs w:val="24"/>
        </w:rPr>
        <w:t>nodrošināt, ka visas ar Pasākuma īstenošanu saistītās izmaksas</w:t>
      </w:r>
      <w:r w:rsidRPr="00EA3942">
        <w:rPr>
          <w:rFonts w:ascii="Times New Roman" w:hAnsi="Times New Roman"/>
          <w:sz w:val="24"/>
          <w:szCs w:val="24"/>
        </w:rPr>
        <w:t xml:space="preserve"> </w:t>
      </w:r>
      <w:r w:rsidRPr="00784FC8">
        <w:rPr>
          <w:rFonts w:ascii="Times New Roman" w:hAnsi="Times New Roman"/>
          <w:sz w:val="24"/>
          <w:szCs w:val="24"/>
        </w:rPr>
        <w:t xml:space="preserve">ir apmaksātas un pakalpojumi ir sniegti </w:t>
      </w:r>
      <w:r>
        <w:rPr>
          <w:rFonts w:ascii="Times New Roman" w:hAnsi="Times New Roman"/>
          <w:sz w:val="24"/>
          <w:szCs w:val="24"/>
        </w:rPr>
        <w:t>Vienošanās</w:t>
      </w:r>
      <w:r w:rsidRPr="00784FC8">
        <w:rPr>
          <w:rFonts w:ascii="Times New Roman" w:hAnsi="Times New Roman"/>
          <w:sz w:val="24"/>
          <w:szCs w:val="24"/>
        </w:rPr>
        <w:t xml:space="preserve"> noteiktajā izmaksu attiecināmības periodā,</w:t>
      </w:r>
      <w:r w:rsidRPr="00D939A7">
        <w:rPr>
          <w:rFonts w:ascii="Times New Roman" w:hAnsi="Times New Roman"/>
          <w:sz w:val="24"/>
          <w:szCs w:val="24"/>
        </w:rPr>
        <w:t xml:space="preserve"> ir uzskaitītas </w:t>
      </w:r>
      <w:r>
        <w:rPr>
          <w:rFonts w:ascii="Times New Roman" w:hAnsi="Times New Roman"/>
          <w:sz w:val="24"/>
          <w:szCs w:val="24"/>
        </w:rPr>
        <w:t>Finansējuma saņēmēja</w:t>
      </w:r>
      <w:r w:rsidRPr="00D939A7">
        <w:rPr>
          <w:rFonts w:ascii="Times New Roman" w:hAnsi="Times New Roman"/>
          <w:sz w:val="24"/>
          <w:szCs w:val="24"/>
        </w:rPr>
        <w:t xml:space="preserve"> grāmatvedības uzskaitē, ir identificējamas, nodalītas no pārējām izmaksām un pārbaudāmas, un tās apliecina attiecīgu attaisnojuma dokumentu oriģināli</w:t>
      </w:r>
      <w:r w:rsidR="0079623D" w:rsidRPr="00EA3942">
        <w:rPr>
          <w:rFonts w:ascii="Times New Roman" w:hAnsi="Times New Roman"/>
          <w:sz w:val="24"/>
          <w:szCs w:val="24"/>
        </w:rPr>
        <w:t>;</w:t>
      </w:r>
    </w:p>
    <w:p w14:paraId="64D783CD" w14:textId="77777777" w:rsidR="0079623D" w:rsidRDefault="00E73C69" w:rsidP="0079623D">
      <w:pPr>
        <w:pStyle w:val="Sarakstarindkopa"/>
        <w:numPr>
          <w:ilvl w:val="2"/>
          <w:numId w:val="2"/>
        </w:numPr>
        <w:jc w:val="both"/>
      </w:pPr>
      <w:r w:rsidRPr="00847C36">
        <w:lastRenderedPageBreak/>
        <w:t>nodrošin</w:t>
      </w:r>
      <w:r>
        <w:t>āt</w:t>
      </w:r>
      <w:r w:rsidRPr="00847C36">
        <w:t xml:space="preserve">, ka </w:t>
      </w:r>
      <w:r>
        <w:t>Pasākuma īstenošanai nepieciešamo</w:t>
      </w:r>
      <w:r w:rsidRPr="00847C36">
        <w:t xml:space="preserve"> piegādes, </w:t>
      </w:r>
      <w:r>
        <w:t xml:space="preserve">pakalpojuma vai uzņēmuma līgumu slēgšanā tiek </w:t>
      </w:r>
      <w:r w:rsidRPr="00847C36">
        <w:t>ievēro</w:t>
      </w:r>
      <w:r>
        <w:t>tas</w:t>
      </w:r>
      <w:r w:rsidRPr="00847C36">
        <w:t xml:space="preserve"> </w:t>
      </w:r>
      <w:r w:rsidRPr="00882187">
        <w:t>normatīvo aktu prasīb</w:t>
      </w:r>
      <w:r w:rsidR="00F53C3D">
        <w:t>a</w:t>
      </w:r>
      <w:r w:rsidRPr="00882187">
        <w:t>s publisko iepirkumu jomā</w:t>
      </w:r>
      <w:r w:rsidR="0007684A">
        <w:t>;</w:t>
      </w:r>
    </w:p>
    <w:p w14:paraId="3AE846AF" w14:textId="77777777" w:rsidR="0007684A" w:rsidRPr="00F63C8B" w:rsidRDefault="0007684A" w:rsidP="00ED6B32">
      <w:pPr>
        <w:pStyle w:val="Sarakstarindkopa"/>
        <w:numPr>
          <w:ilvl w:val="2"/>
          <w:numId w:val="2"/>
        </w:numPr>
        <w:jc w:val="both"/>
      </w:pPr>
      <w:r w:rsidRPr="00F63C8B">
        <w:t>nodrošināt, ka, ja Pasākuma īstenošanas laikā tiek</w:t>
      </w:r>
      <w:r w:rsidRPr="00F63C8B">
        <w:rPr>
          <w:lang w:eastAsia="en-US"/>
        </w:rPr>
        <w:t xml:space="preserve"> izmantots citu personu intelektuālais īpašums, tiek nokārtotas visas nepieciešamās atļaujas izmantot citu personu intelektuālo īpašumu.</w:t>
      </w:r>
      <w:r w:rsidR="00ED6B32" w:rsidRPr="00F63C8B">
        <w:rPr>
          <w:lang w:eastAsia="en-US"/>
        </w:rPr>
        <w:t xml:space="preserve"> Finansējuma saņēmēja pienākums ir no saviem līdzekļiem nodrošināt zaudējumu atlīdzināšanu par intelektuālā īpašuma tiesību pārkāpumiem, ja tādi radīsies Pasākuma īstenošanas laikā.</w:t>
      </w:r>
    </w:p>
    <w:p w14:paraId="7BEC8109" w14:textId="77777777" w:rsidR="00BF3463" w:rsidRDefault="00BF3463" w:rsidP="0079623D">
      <w:pPr>
        <w:spacing w:after="0" w:line="240" w:lineRule="auto"/>
        <w:jc w:val="center"/>
        <w:rPr>
          <w:rFonts w:ascii="Times New Roman" w:hAnsi="Times New Roman"/>
          <w:b/>
          <w:sz w:val="24"/>
          <w:szCs w:val="24"/>
        </w:rPr>
      </w:pPr>
    </w:p>
    <w:p w14:paraId="3B1F31D4" w14:textId="77777777" w:rsidR="0079623D" w:rsidRPr="00EA3942" w:rsidRDefault="0079623D" w:rsidP="0079623D">
      <w:pPr>
        <w:spacing w:after="0" w:line="240" w:lineRule="auto"/>
        <w:jc w:val="center"/>
        <w:rPr>
          <w:rFonts w:ascii="Times New Roman" w:hAnsi="Times New Roman"/>
          <w:b/>
          <w:sz w:val="24"/>
          <w:szCs w:val="24"/>
        </w:rPr>
      </w:pPr>
      <w:r w:rsidRPr="00EA3942">
        <w:rPr>
          <w:rFonts w:ascii="Times New Roman" w:hAnsi="Times New Roman"/>
          <w:b/>
          <w:sz w:val="24"/>
          <w:szCs w:val="24"/>
        </w:rPr>
        <w:t>4. Pārskat</w:t>
      </w:r>
      <w:r w:rsidR="00CE1515">
        <w:rPr>
          <w:rFonts w:ascii="Times New Roman" w:hAnsi="Times New Roman"/>
          <w:b/>
          <w:sz w:val="24"/>
          <w:szCs w:val="24"/>
        </w:rPr>
        <w:t>u</w:t>
      </w:r>
      <w:r w:rsidRPr="00EA3942">
        <w:rPr>
          <w:rFonts w:ascii="Times New Roman" w:hAnsi="Times New Roman"/>
          <w:b/>
          <w:sz w:val="24"/>
          <w:szCs w:val="24"/>
        </w:rPr>
        <w:t xml:space="preserve"> iesniegšanas kārtība</w:t>
      </w:r>
    </w:p>
    <w:p w14:paraId="36C759B9" w14:textId="77777777" w:rsidR="0079623D" w:rsidRPr="00EA3942" w:rsidRDefault="0079623D" w:rsidP="0079623D">
      <w:pPr>
        <w:spacing w:after="0" w:line="240" w:lineRule="auto"/>
        <w:jc w:val="center"/>
        <w:rPr>
          <w:rFonts w:ascii="Times New Roman" w:hAnsi="Times New Roman"/>
          <w:sz w:val="16"/>
          <w:szCs w:val="16"/>
        </w:rPr>
      </w:pPr>
    </w:p>
    <w:p w14:paraId="18C9E188" w14:textId="23232AB9" w:rsidR="0079623D" w:rsidRPr="00F63C8B" w:rsidRDefault="0079623D" w:rsidP="0079623D">
      <w:pPr>
        <w:pStyle w:val="Sarakstarindkopa"/>
        <w:numPr>
          <w:ilvl w:val="1"/>
          <w:numId w:val="3"/>
        </w:numPr>
        <w:ind w:left="567" w:hanging="567"/>
        <w:jc w:val="both"/>
      </w:pPr>
      <w:r w:rsidRPr="00F63C8B">
        <w:t>Finansējuma saņēmējs Aģentūrā iesniedz pārskatu</w:t>
      </w:r>
      <w:r w:rsidR="000B34F4">
        <w:t>s</w:t>
      </w:r>
      <w:r w:rsidRPr="00F63C8B">
        <w:t xml:space="preserve"> saskaņā ar šīs Vienošanās </w:t>
      </w:r>
      <w:r w:rsidR="00E73C69" w:rsidRPr="00F63C8B">
        <w:t>1</w:t>
      </w:r>
      <w:r w:rsidRPr="00F63C8B">
        <w:t>.pielikumu un pamatojošo dokumentu kopijas (</w:t>
      </w:r>
      <w:r w:rsidR="00E73C69" w:rsidRPr="00F63C8B">
        <w:t xml:space="preserve">darba un pakalpojumu līgumus, darbu nodošanas – pieņemšanas aktus, rēķinus, Valsts kases konta izdruku, </w:t>
      </w:r>
      <w:r w:rsidR="00B3327A" w:rsidRPr="00F63C8B">
        <w:t xml:space="preserve">izstrādāto </w:t>
      </w:r>
      <w:r w:rsidR="00210311">
        <w:t>būvprojektu</w:t>
      </w:r>
      <w:r w:rsidR="00B3327A" w:rsidRPr="00F63C8B">
        <w:t xml:space="preserve">, </w:t>
      </w:r>
      <w:r w:rsidR="00E73C69" w:rsidRPr="00F63C8B">
        <w:t>citu ar piešķirtā finansējuma izlietojumu saistīto dokumentāciju</w:t>
      </w:r>
      <w:r w:rsidRPr="00F63C8B">
        <w:t>).</w:t>
      </w:r>
    </w:p>
    <w:p w14:paraId="13DDD149" w14:textId="4D75BD57" w:rsidR="0079623D" w:rsidRPr="00F63C8B" w:rsidRDefault="00E73C69" w:rsidP="0079623D">
      <w:pPr>
        <w:pStyle w:val="Sarakstarindkopa"/>
        <w:numPr>
          <w:ilvl w:val="1"/>
          <w:numId w:val="3"/>
        </w:numPr>
        <w:ind w:left="567" w:hanging="567"/>
        <w:jc w:val="both"/>
      </w:pPr>
      <w:r w:rsidRPr="00F63C8B">
        <w:t xml:space="preserve">Finansējuma saņēmējs </w:t>
      </w:r>
      <w:r w:rsidR="00FD79B2" w:rsidRPr="00F63C8B">
        <w:t xml:space="preserve">pirmo </w:t>
      </w:r>
      <w:r w:rsidRPr="00F63C8B">
        <w:t xml:space="preserve">pārskatu iesniedz </w:t>
      </w:r>
      <w:r w:rsidR="00CE1515" w:rsidRPr="00F63C8B">
        <w:t>līdz 202</w:t>
      </w:r>
      <w:r w:rsidR="00210311">
        <w:t>1</w:t>
      </w:r>
      <w:r w:rsidR="00CE1515" w:rsidRPr="00F63C8B">
        <w:t>.gada 30.</w:t>
      </w:r>
      <w:r w:rsidR="00E65A56">
        <w:t>septembrim</w:t>
      </w:r>
      <w:r w:rsidR="00210311">
        <w:t>, otro pārskatu līdz 2021.gada 30.decembrim</w:t>
      </w:r>
      <w:r w:rsidR="00CE1515" w:rsidRPr="00F63C8B">
        <w:t xml:space="preserve"> un </w:t>
      </w:r>
      <w:r w:rsidR="00210311">
        <w:t xml:space="preserve">trešo pārskatu </w:t>
      </w:r>
      <w:r w:rsidRPr="00F63C8B">
        <w:t>pēc Pasākuma īstenošanas, bet ne vēlāk kā līdz 202</w:t>
      </w:r>
      <w:r w:rsidR="00C81FA3">
        <w:t>2</w:t>
      </w:r>
      <w:r w:rsidRPr="00F63C8B">
        <w:t xml:space="preserve">.gada </w:t>
      </w:r>
      <w:r w:rsidR="00836BA1" w:rsidRPr="00F63C8B">
        <w:t>30</w:t>
      </w:r>
      <w:r w:rsidRPr="00F63C8B">
        <w:t>.</w:t>
      </w:r>
      <w:r w:rsidR="00C81FA3">
        <w:t>jūnijam</w:t>
      </w:r>
      <w:r w:rsidR="0079623D" w:rsidRPr="00F63C8B">
        <w:t>.</w:t>
      </w:r>
    </w:p>
    <w:p w14:paraId="3FB29DCF" w14:textId="77777777" w:rsidR="00225960" w:rsidRDefault="00225960" w:rsidP="0079623D">
      <w:pPr>
        <w:spacing w:after="0" w:line="240" w:lineRule="auto"/>
        <w:jc w:val="both"/>
      </w:pPr>
    </w:p>
    <w:p w14:paraId="425CE232" w14:textId="77777777" w:rsidR="0079623D" w:rsidRPr="00EA3942" w:rsidRDefault="0079623D" w:rsidP="0079623D">
      <w:pPr>
        <w:spacing w:after="0" w:line="240" w:lineRule="auto"/>
        <w:jc w:val="center"/>
        <w:rPr>
          <w:rFonts w:ascii="Times New Roman" w:hAnsi="Times New Roman"/>
          <w:b/>
          <w:sz w:val="24"/>
          <w:szCs w:val="24"/>
        </w:rPr>
      </w:pPr>
      <w:r w:rsidRPr="00EA3942">
        <w:rPr>
          <w:rFonts w:ascii="Times New Roman" w:hAnsi="Times New Roman"/>
          <w:b/>
          <w:sz w:val="24"/>
          <w:szCs w:val="24"/>
        </w:rPr>
        <w:t>5. Izmaksu attiecināmība un finansējuma izmaksas kārtība</w:t>
      </w:r>
    </w:p>
    <w:p w14:paraId="005E6365" w14:textId="77777777" w:rsidR="0079623D" w:rsidRPr="00EA3942" w:rsidRDefault="0079623D" w:rsidP="0079623D">
      <w:pPr>
        <w:spacing w:after="0" w:line="240" w:lineRule="auto"/>
        <w:jc w:val="center"/>
        <w:rPr>
          <w:rFonts w:ascii="Times New Roman" w:hAnsi="Times New Roman"/>
          <w:b/>
          <w:sz w:val="16"/>
          <w:szCs w:val="16"/>
        </w:rPr>
      </w:pPr>
    </w:p>
    <w:p w14:paraId="4017DB41" w14:textId="77777777" w:rsidR="0079623D" w:rsidRPr="005E2A7D" w:rsidRDefault="0079623D" w:rsidP="0079623D">
      <w:pPr>
        <w:pStyle w:val="Sarakstarindkopa"/>
        <w:numPr>
          <w:ilvl w:val="1"/>
          <w:numId w:val="4"/>
        </w:numPr>
        <w:ind w:left="567" w:hanging="567"/>
        <w:jc w:val="both"/>
      </w:pPr>
      <w:r w:rsidRPr="005E2A7D">
        <w:t>Vienošanās 1.</w:t>
      </w:r>
      <w:r w:rsidR="00E73C69" w:rsidRPr="005E2A7D">
        <w:t>4</w:t>
      </w:r>
      <w:r w:rsidRPr="005E2A7D">
        <w:t>.apakšpunktā noteiktajā termiņā radušās izmaksas uzskatāmas par attiecināmām, ja tās veiktas atbilstoši normatīvo aktu un šīs Vienošanās prasībām.</w:t>
      </w:r>
    </w:p>
    <w:p w14:paraId="6E4323FB" w14:textId="77777777" w:rsidR="0079623D" w:rsidRPr="005E2A7D" w:rsidRDefault="0079623D" w:rsidP="0079623D">
      <w:pPr>
        <w:pStyle w:val="Sarakstarindkopa"/>
        <w:numPr>
          <w:ilvl w:val="1"/>
          <w:numId w:val="4"/>
        </w:numPr>
        <w:ind w:left="567" w:hanging="567"/>
        <w:jc w:val="both"/>
      </w:pPr>
      <w:r w:rsidRPr="005E2A7D">
        <w:t>Finansējuma saņēmējs nodrošina konta atvēršanu Valsts kasē, uz kuru tiek pārskaitīts finansējums Pasākuma īstenošanai.</w:t>
      </w:r>
    </w:p>
    <w:p w14:paraId="20C83478" w14:textId="77777777" w:rsidR="0079623D" w:rsidRPr="005E2A7D" w:rsidRDefault="005E2A7D" w:rsidP="0079623D">
      <w:pPr>
        <w:widowControl/>
        <w:numPr>
          <w:ilvl w:val="1"/>
          <w:numId w:val="4"/>
        </w:numPr>
        <w:tabs>
          <w:tab w:val="left" w:pos="851"/>
        </w:tabs>
        <w:spacing w:after="0" w:line="240" w:lineRule="auto"/>
        <w:ind w:left="567" w:hanging="567"/>
        <w:jc w:val="both"/>
        <w:rPr>
          <w:rFonts w:ascii="Times New Roman" w:hAnsi="Times New Roman"/>
          <w:bCs/>
          <w:sz w:val="24"/>
          <w:szCs w:val="24"/>
        </w:rPr>
      </w:pPr>
      <w:r w:rsidRPr="005E2A7D">
        <w:rPr>
          <w:rFonts w:ascii="Times New Roman" w:hAnsi="Times New Roman"/>
          <w:sz w:val="24"/>
          <w:szCs w:val="24"/>
        </w:rPr>
        <w:t>Pasākuma izmaksas ir attiecināmas, ja tās ir nepieciešamas Pasākuma īstenošanai, no Pasākumam atvērtā konta Valsts kasē ir apmaksāti pakalpojumu sniedzēju izrakstītie rēķini, ir norādītas Pasākuma pārskatā, pievienojot Vienošanās 4.1.apakšpunktā noteikto dokumentu kopijas, kā arī ir veiktas, ievērojot drošas finanšu vadības principus, tai skaitā, ievērojot izmaksu lietderības, ekonomiskuma un efektivitātes principus</w:t>
      </w:r>
      <w:r w:rsidR="0079623D" w:rsidRPr="005E2A7D">
        <w:rPr>
          <w:rFonts w:ascii="Times New Roman" w:hAnsi="Times New Roman"/>
          <w:bCs/>
          <w:sz w:val="24"/>
          <w:szCs w:val="24"/>
        </w:rPr>
        <w:t>.</w:t>
      </w:r>
    </w:p>
    <w:p w14:paraId="1EE62D0C" w14:textId="77777777" w:rsidR="0007684A" w:rsidRDefault="0007684A" w:rsidP="0079623D">
      <w:pPr>
        <w:pStyle w:val="Pamatteksts"/>
        <w:ind w:left="567" w:hanging="567"/>
        <w:jc w:val="center"/>
        <w:outlineLvl w:val="0"/>
        <w:rPr>
          <w:lang w:eastAsia="lv-LV"/>
        </w:rPr>
      </w:pPr>
    </w:p>
    <w:p w14:paraId="7F5AF587" w14:textId="77777777" w:rsidR="0079623D" w:rsidRPr="00EA3942" w:rsidRDefault="0079623D" w:rsidP="0079623D">
      <w:pPr>
        <w:pStyle w:val="Pamatteksts"/>
        <w:jc w:val="center"/>
        <w:outlineLvl w:val="0"/>
        <w:rPr>
          <w:b/>
        </w:rPr>
      </w:pPr>
      <w:r w:rsidRPr="00EA3942">
        <w:rPr>
          <w:b/>
        </w:rPr>
        <w:t>6. Nepārvarama vara</w:t>
      </w:r>
    </w:p>
    <w:p w14:paraId="5F8A49E1" w14:textId="77777777" w:rsidR="0079623D" w:rsidRPr="00EA3942" w:rsidRDefault="0079623D" w:rsidP="0079623D">
      <w:pPr>
        <w:pStyle w:val="Pamatteksts"/>
        <w:jc w:val="center"/>
        <w:rPr>
          <w:b/>
          <w:sz w:val="16"/>
          <w:szCs w:val="16"/>
        </w:rPr>
      </w:pPr>
    </w:p>
    <w:p w14:paraId="57413718" w14:textId="77777777" w:rsidR="0079623D" w:rsidRPr="00EA3942" w:rsidRDefault="0079623D" w:rsidP="0079623D">
      <w:pPr>
        <w:pStyle w:val="Pamatteksts"/>
        <w:numPr>
          <w:ilvl w:val="1"/>
          <w:numId w:val="5"/>
        </w:numPr>
        <w:tabs>
          <w:tab w:val="clear" w:pos="651"/>
          <w:tab w:val="num" w:pos="-851"/>
        </w:tabs>
        <w:ind w:left="567" w:hanging="651"/>
      </w:pPr>
      <w:r w:rsidRPr="00EA3942">
        <w:t>Gadījumā, ja rodas nepārvaramas varas apstākļi, tādi kā, dabas katastrofas, karš, jebkuras militāras akcijas, valsts pārvaldes institūciju rīkojumi, lēmumi vai aizliegumi un citi ārkārtēji apstākļi, kurus Puses nevarēja iepriekš paredzēt un novērst ar saviem līdzekļiem, un, kuri nebija atkarīgi no Pušu gribas vai ietekmes, saistību izpildes laiks pagarinās par periodu, kurā pastāv nepārvaramas varas radītie apstākļi. Ja nepārvaramas varas apstākļi pastāv ilgāk nekā 3 (trīs) mēnešus, vienošanās darbība tiek izbeigta un Puses veic savstarpējo norēķinu.</w:t>
      </w:r>
    </w:p>
    <w:p w14:paraId="7BEB854F" w14:textId="77777777" w:rsidR="0079623D" w:rsidRPr="00EA3942" w:rsidRDefault="0079623D" w:rsidP="0079623D">
      <w:pPr>
        <w:pStyle w:val="Pamatteksts"/>
        <w:numPr>
          <w:ilvl w:val="1"/>
          <w:numId w:val="5"/>
        </w:numPr>
        <w:tabs>
          <w:tab w:val="clear" w:pos="651"/>
          <w:tab w:val="num" w:pos="-851"/>
        </w:tabs>
        <w:ind w:left="567" w:hanging="651"/>
      </w:pPr>
      <w:r w:rsidRPr="00EA3942">
        <w:t>Par nepārvaramas varas apstākļu iestāšanos nekavējoties, bet ne vēlāk kā trīs darba dienu laikā, rakstveidā paziņo otrai Pusei. Puses konsultējas viena ar otru, lai vienotos par attiecīgiem pasākumiem, kas veicami šādos apstākļos.</w:t>
      </w:r>
    </w:p>
    <w:p w14:paraId="15660FA1" w14:textId="77777777" w:rsidR="00706EC9" w:rsidRPr="00EA3942" w:rsidRDefault="00706EC9" w:rsidP="0079623D">
      <w:pPr>
        <w:pStyle w:val="Pamatteksts"/>
        <w:jc w:val="center"/>
        <w:rPr>
          <w:b/>
        </w:rPr>
      </w:pPr>
    </w:p>
    <w:p w14:paraId="07724492" w14:textId="77777777" w:rsidR="0079623D" w:rsidRPr="00EA3942" w:rsidRDefault="0079623D" w:rsidP="0079623D">
      <w:pPr>
        <w:pStyle w:val="Pamatteksts"/>
        <w:jc w:val="center"/>
        <w:outlineLvl w:val="0"/>
        <w:rPr>
          <w:b/>
        </w:rPr>
      </w:pPr>
      <w:r w:rsidRPr="00EA3942">
        <w:rPr>
          <w:b/>
        </w:rPr>
        <w:t>7. Citi nosacījumi</w:t>
      </w:r>
    </w:p>
    <w:p w14:paraId="45BD478A" w14:textId="77777777" w:rsidR="0079623D" w:rsidRPr="00EA3942" w:rsidRDefault="0079623D" w:rsidP="0079623D">
      <w:pPr>
        <w:pStyle w:val="Pamatteksts"/>
        <w:jc w:val="center"/>
        <w:rPr>
          <w:sz w:val="16"/>
          <w:szCs w:val="16"/>
        </w:rPr>
      </w:pPr>
    </w:p>
    <w:p w14:paraId="096E634F" w14:textId="77777777" w:rsidR="0079623D" w:rsidRPr="00EA3942" w:rsidRDefault="0079623D" w:rsidP="0079623D">
      <w:pPr>
        <w:pStyle w:val="Pamatteksts"/>
        <w:numPr>
          <w:ilvl w:val="1"/>
          <w:numId w:val="6"/>
        </w:numPr>
        <w:tabs>
          <w:tab w:val="clear" w:pos="651"/>
        </w:tabs>
        <w:ind w:left="567" w:hanging="567"/>
      </w:pPr>
      <w:r w:rsidRPr="00EA3942">
        <w:t>Ar šo Vienošanos Finansējuma saņēmējs apņemas bez ierunām pildīt pasākumu kopumu, kas jāveic, lai sasniegtu Pasākumā noteiktos mērķus, un, ievērot šīs Vienošanās noteikumus.</w:t>
      </w:r>
    </w:p>
    <w:p w14:paraId="6AE48FEF" w14:textId="77777777" w:rsidR="0079623D" w:rsidRPr="00EA3942" w:rsidRDefault="0079623D" w:rsidP="0079623D">
      <w:pPr>
        <w:pStyle w:val="Pamatteksts"/>
        <w:numPr>
          <w:ilvl w:val="1"/>
          <w:numId w:val="6"/>
        </w:numPr>
        <w:tabs>
          <w:tab w:val="clear" w:pos="651"/>
        </w:tabs>
        <w:ind w:left="567" w:hanging="567"/>
      </w:pPr>
      <w:r w:rsidRPr="00EA3942">
        <w:t xml:space="preserve">Ar šo Vienošanos Finansējuma saņēmējs apstiprina, ka visa Aģentūrai sniegtā informācija par Finansējuma saņēmēju, kā arī visa Finansējuma saņēmēja sniegtā </w:t>
      </w:r>
      <w:r w:rsidRPr="00EA3942">
        <w:lastRenderedPageBreak/>
        <w:t>informācija saistībā ar Pasākuma īstenošanu vai šīs Vienošanās noslēgšanu ir patiesa, pilnīga un aktuāla.</w:t>
      </w:r>
    </w:p>
    <w:p w14:paraId="5D72B38A" w14:textId="77777777" w:rsidR="0079623D" w:rsidRPr="00EA3942" w:rsidRDefault="0079623D" w:rsidP="0079623D">
      <w:pPr>
        <w:pStyle w:val="Pamatteksts"/>
        <w:numPr>
          <w:ilvl w:val="1"/>
          <w:numId w:val="6"/>
        </w:numPr>
        <w:tabs>
          <w:tab w:val="clear" w:pos="651"/>
        </w:tabs>
        <w:ind w:left="567" w:hanging="567"/>
      </w:pPr>
      <w:r w:rsidRPr="00EA3942">
        <w:t>Vienošanās stājas spēkā ar tās parakstīšanas dienu un zaudē spēku, kad ir pilnībā izpildītas visas Vienošanās noteiktās saistības.</w:t>
      </w:r>
    </w:p>
    <w:p w14:paraId="145EAEBF" w14:textId="77777777" w:rsidR="0079623D" w:rsidRDefault="0079623D" w:rsidP="0079623D">
      <w:pPr>
        <w:pStyle w:val="Pamatteksts"/>
        <w:numPr>
          <w:ilvl w:val="1"/>
          <w:numId w:val="6"/>
        </w:numPr>
        <w:tabs>
          <w:tab w:val="clear" w:pos="651"/>
        </w:tabs>
        <w:ind w:left="567" w:hanging="567"/>
      </w:pPr>
      <w:r w:rsidRPr="00EA3942">
        <w:t xml:space="preserve">Puses ir apspriedušas visus Vienošanās nosacījumus un vienojušās par tiem, noslēdz Vienošanos bez viltus, spaidiem un maldiem. </w:t>
      </w:r>
    </w:p>
    <w:p w14:paraId="0F62814C" w14:textId="77777777" w:rsidR="00BD7FF0" w:rsidRPr="00C12A74" w:rsidRDefault="00BD7FF0" w:rsidP="0079623D">
      <w:pPr>
        <w:pStyle w:val="Pamatteksts"/>
        <w:numPr>
          <w:ilvl w:val="1"/>
          <w:numId w:val="6"/>
        </w:numPr>
        <w:tabs>
          <w:tab w:val="clear" w:pos="651"/>
        </w:tabs>
        <w:ind w:left="567" w:hanging="567"/>
      </w:pPr>
      <w:r w:rsidRPr="00C12A74">
        <w:t>Vienošanās var tikt grozīta, Pusēm rakstveidā vienojoties.</w:t>
      </w:r>
    </w:p>
    <w:p w14:paraId="51070505" w14:textId="77777777" w:rsidR="0079623D" w:rsidRPr="00EA3942" w:rsidRDefault="0079623D" w:rsidP="0079623D">
      <w:pPr>
        <w:pStyle w:val="Pamatteksts"/>
        <w:numPr>
          <w:ilvl w:val="1"/>
          <w:numId w:val="6"/>
        </w:numPr>
        <w:tabs>
          <w:tab w:val="clear" w:pos="651"/>
        </w:tabs>
        <w:ind w:left="567" w:hanging="567"/>
      </w:pPr>
      <w:r w:rsidRPr="00EA3942">
        <w:t xml:space="preserve">Vienošanās ir sagatavota divos oriģināleksemplāros ar </w:t>
      </w:r>
      <w:r w:rsidR="00CC146D">
        <w:t>vienu</w:t>
      </w:r>
      <w:r w:rsidRPr="00EA3942">
        <w:t xml:space="preserve"> pielikum</w:t>
      </w:r>
      <w:r w:rsidR="00CC146D">
        <w:t>u</w:t>
      </w:r>
      <w:r w:rsidRPr="00EA3942">
        <w:t xml:space="preserve"> kopā uz </w:t>
      </w:r>
      <w:r w:rsidR="00225960">
        <w:t>6</w:t>
      </w:r>
      <w:r w:rsidRPr="00EA3942">
        <w:t xml:space="preserve"> (</w:t>
      </w:r>
      <w:r w:rsidR="00225960">
        <w:t>sešām</w:t>
      </w:r>
      <w:r w:rsidRPr="00EA3942">
        <w:t>) lapām, katrai Pusei pa vienam oriģināleksemplāram. Abiem eksemplāriem ir vienāds juridiskais spēks.</w:t>
      </w:r>
    </w:p>
    <w:p w14:paraId="15586470" w14:textId="77777777" w:rsidR="00BF3463" w:rsidRDefault="00BF3463" w:rsidP="0079623D">
      <w:pPr>
        <w:spacing w:after="0" w:line="240" w:lineRule="auto"/>
        <w:jc w:val="center"/>
        <w:rPr>
          <w:rFonts w:ascii="Times New Roman" w:hAnsi="Times New Roman"/>
          <w:b/>
          <w:sz w:val="24"/>
          <w:szCs w:val="24"/>
        </w:rPr>
      </w:pPr>
    </w:p>
    <w:p w14:paraId="7B11EB6F" w14:textId="77777777" w:rsidR="0079623D" w:rsidRPr="00EA3942" w:rsidRDefault="0079623D" w:rsidP="0079623D">
      <w:pPr>
        <w:spacing w:after="0" w:line="240" w:lineRule="auto"/>
        <w:jc w:val="center"/>
        <w:rPr>
          <w:rFonts w:ascii="Times New Roman" w:hAnsi="Times New Roman"/>
          <w:b/>
          <w:sz w:val="24"/>
          <w:szCs w:val="24"/>
        </w:rPr>
      </w:pPr>
      <w:r w:rsidRPr="00EA3942">
        <w:rPr>
          <w:rFonts w:ascii="Times New Roman" w:hAnsi="Times New Roman"/>
          <w:b/>
          <w:sz w:val="24"/>
          <w:szCs w:val="24"/>
        </w:rPr>
        <w:t>8. Pušu juridiskās adreses un rekvizīti</w:t>
      </w:r>
    </w:p>
    <w:p w14:paraId="7981FDDA" w14:textId="77777777" w:rsidR="0079623D" w:rsidRPr="00EA3942" w:rsidRDefault="0079623D" w:rsidP="0079623D">
      <w:pPr>
        <w:spacing w:after="0" w:line="240" w:lineRule="auto"/>
        <w:jc w:val="center"/>
        <w:rPr>
          <w:rFonts w:ascii="Times New Roman" w:hAnsi="Times New Roman"/>
          <w:sz w:val="16"/>
          <w:szCs w:val="16"/>
        </w:rPr>
      </w:pPr>
    </w:p>
    <w:tbl>
      <w:tblPr>
        <w:tblW w:w="0" w:type="auto"/>
        <w:tblLook w:val="01E0" w:firstRow="1" w:lastRow="1" w:firstColumn="1" w:lastColumn="1" w:noHBand="0" w:noVBand="0"/>
      </w:tblPr>
      <w:tblGrid>
        <w:gridCol w:w="4564"/>
        <w:gridCol w:w="4506"/>
      </w:tblGrid>
      <w:tr w:rsidR="0079623D" w:rsidRPr="00EA3942" w14:paraId="6821F91B" w14:textId="77777777" w:rsidTr="001E727E">
        <w:tc>
          <w:tcPr>
            <w:tcW w:w="4819" w:type="dxa"/>
          </w:tcPr>
          <w:p w14:paraId="0AF49035" w14:textId="77777777" w:rsidR="0079623D" w:rsidRPr="00EA3942" w:rsidRDefault="0079623D" w:rsidP="00104AF9">
            <w:pPr>
              <w:spacing w:after="0" w:line="240" w:lineRule="auto"/>
              <w:rPr>
                <w:rFonts w:ascii="Times New Roman" w:hAnsi="Times New Roman"/>
                <w:b/>
                <w:noProof/>
                <w:sz w:val="24"/>
                <w:szCs w:val="24"/>
              </w:rPr>
            </w:pPr>
            <w:r w:rsidRPr="00EA3942">
              <w:rPr>
                <w:rFonts w:ascii="Times New Roman" w:hAnsi="Times New Roman"/>
                <w:b/>
                <w:noProof/>
                <w:sz w:val="24"/>
                <w:szCs w:val="24"/>
              </w:rPr>
              <w:t>Aģentūra:</w:t>
            </w:r>
          </w:p>
          <w:p w14:paraId="634CE60B" w14:textId="77777777" w:rsidR="0079623D" w:rsidRPr="00EA3942" w:rsidRDefault="0079623D" w:rsidP="00104AF9">
            <w:pPr>
              <w:spacing w:after="0" w:line="240" w:lineRule="auto"/>
              <w:rPr>
                <w:rFonts w:ascii="Times New Roman" w:hAnsi="Times New Roman"/>
                <w:noProof/>
                <w:sz w:val="24"/>
                <w:szCs w:val="24"/>
              </w:rPr>
            </w:pPr>
            <w:r w:rsidRPr="00EA3942">
              <w:rPr>
                <w:rFonts w:ascii="Times New Roman" w:hAnsi="Times New Roman"/>
                <w:b/>
                <w:sz w:val="24"/>
                <w:szCs w:val="24"/>
              </w:rPr>
              <w:t>Valsts reģionālās attīstības aģentūra</w:t>
            </w:r>
          </w:p>
          <w:p w14:paraId="182214F5" w14:textId="77777777" w:rsidR="0079623D" w:rsidRPr="00EA3942" w:rsidRDefault="0079623D" w:rsidP="00104AF9">
            <w:pPr>
              <w:spacing w:after="0" w:line="240" w:lineRule="auto"/>
              <w:rPr>
                <w:rFonts w:ascii="Times New Roman" w:hAnsi="Times New Roman"/>
                <w:noProof/>
                <w:sz w:val="24"/>
                <w:szCs w:val="24"/>
              </w:rPr>
            </w:pPr>
            <w:r w:rsidRPr="00EA3942">
              <w:rPr>
                <w:rFonts w:ascii="Times New Roman" w:hAnsi="Times New Roman"/>
                <w:noProof/>
                <w:sz w:val="24"/>
                <w:szCs w:val="24"/>
              </w:rPr>
              <w:t>Alberta iela 10, Rīga, LV-1010</w:t>
            </w:r>
          </w:p>
          <w:p w14:paraId="6E8AB020" w14:textId="77777777" w:rsidR="0079623D" w:rsidRPr="00EA3942" w:rsidRDefault="0079623D" w:rsidP="00104AF9">
            <w:pPr>
              <w:spacing w:after="0" w:line="240" w:lineRule="auto"/>
              <w:rPr>
                <w:rFonts w:ascii="Times New Roman" w:hAnsi="Times New Roman"/>
                <w:noProof/>
                <w:sz w:val="24"/>
                <w:szCs w:val="24"/>
              </w:rPr>
            </w:pPr>
            <w:r w:rsidRPr="00EA3942">
              <w:rPr>
                <w:rFonts w:ascii="Times New Roman" w:hAnsi="Times New Roman"/>
                <w:noProof/>
                <w:sz w:val="24"/>
                <w:szCs w:val="24"/>
              </w:rPr>
              <w:t>Reģ.Nr.</w:t>
            </w:r>
            <w:r w:rsidRPr="00EA3942">
              <w:rPr>
                <w:rFonts w:ascii="Times New Roman" w:hAnsi="Times New Roman"/>
                <w:sz w:val="24"/>
                <w:szCs w:val="24"/>
                <w:lang w:eastAsia="lv-LV"/>
              </w:rPr>
              <w:t xml:space="preserve"> 90001733697</w:t>
            </w:r>
          </w:p>
          <w:p w14:paraId="5993B382" w14:textId="77777777" w:rsidR="0079623D" w:rsidRPr="00EA3942" w:rsidRDefault="0079623D" w:rsidP="00104AF9">
            <w:pPr>
              <w:spacing w:after="0" w:line="240" w:lineRule="auto"/>
              <w:rPr>
                <w:rFonts w:ascii="Times New Roman" w:hAnsi="Times New Roman"/>
                <w:noProof/>
                <w:sz w:val="24"/>
                <w:szCs w:val="24"/>
              </w:rPr>
            </w:pPr>
            <w:r w:rsidRPr="00EA3942">
              <w:rPr>
                <w:rFonts w:ascii="Times New Roman" w:hAnsi="Times New Roman"/>
                <w:noProof/>
                <w:sz w:val="24"/>
                <w:szCs w:val="24"/>
              </w:rPr>
              <w:t>Valsts kase</w:t>
            </w:r>
          </w:p>
          <w:p w14:paraId="125A740C" w14:textId="77777777" w:rsidR="0079623D" w:rsidRPr="00EA3942" w:rsidRDefault="0079623D" w:rsidP="00104AF9">
            <w:pPr>
              <w:spacing w:after="0" w:line="240" w:lineRule="auto"/>
              <w:rPr>
                <w:rFonts w:ascii="Times New Roman" w:hAnsi="Times New Roman"/>
                <w:noProof/>
                <w:sz w:val="24"/>
                <w:szCs w:val="24"/>
              </w:rPr>
            </w:pPr>
            <w:r w:rsidRPr="00EA3942">
              <w:rPr>
                <w:rFonts w:ascii="Times New Roman" w:hAnsi="Times New Roman"/>
                <w:noProof/>
                <w:sz w:val="24"/>
                <w:szCs w:val="24"/>
              </w:rPr>
              <w:t>kods: TRELLV22</w:t>
            </w:r>
          </w:p>
          <w:p w14:paraId="3322A077" w14:textId="77777777" w:rsidR="0079623D" w:rsidRPr="00EA3942" w:rsidRDefault="0079623D" w:rsidP="00104AF9">
            <w:pPr>
              <w:spacing w:after="0" w:line="240" w:lineRule="auto"/>
              <w:rPr>
                <w:rFonts w:ascii="Times New Roman" w:hAnsi="Times New Roman"/>
                <w:noProof/>
                <w:sz w:val="24"/>
                <w:szCs w:val="24"/>
              </w:rPr>
            </w:pPr>
            <w:r w:rsidRPr="00EA3942">
              <w:rPr>
                <w:rFonts w:ascii="Times New Roman" w:hAnsi="Times New Roman"/>
                <w:noProof/>
                <w:sz w:val="24"/>
                <w:szCs w:val="24"/>
              </w:rPr>
              <w:t>konta Nr.:</w:t>
            </w:r>
            <w:r w:rsidRPr="00EA3942">
              <w:rPr>
                <w:rFonts w:ascii="Times New Roman" w:hAnsi="Times New Roman"/>
                <w:sz w:val="24"/>
                <w:szCs w:val="24"/>
              </w:rPr>
              <w:t xml:space="preserve"> </w:t>
            </w:r>
            <w:r w:rsidR="004B263F" w:rsidRPr="004B263F">
              <w:rPr>
                <w:rFonts w:ascii="Times New Roman" w:hAnsi="Times New Roman"/>
                <w:sz w:val="24"/>
                <w:szCs w:val="24"/>
              </w:rPr>
              <w:t>LV86TREL221062720600B</w:t>
            </w:r>
          </w:p>
        </w:tc>
        <w:tc>
          <w:tcPr>
            <w:tcW w:w="4751" w:type="dxa"/>
          </w:tcPr>
          <w:p w14:paraId="5272C03C" w14:textId="77777777" w:rsidR="0079623D" w:rsidRPr="00EA3942" w:rsidRDefault="0079623D" w:rsidP="00104AF9">
            <w:pPr>
              <w:spacing w:after="0" w:line="240" w:lineRule="auto"/>
              <w:rPr>
                <w:rFonts w:ascii="Times New Roman" w:hAnsi="Times New Roman"/>
                <w:b/>
                <w:noProof/>
                <w:sz w:val="24"/>
                <w:szCs w:val="24"/>
              </w:rPr>
            </w:pPr>
            <w:r w:rsidRPr="00EA3942">
              <w:rPr>
                <w:rFonts w:ascii="Times New Roman" w:hAnsi="Times New Roman"/>
                <w:b/>
                <w:noProof/>
                <w:sz w:val="24"/>
                <w:szCs w:val="24"/>
              </w:rPr>
              <w:t>Finansējuma saņēmējs:</w:t>
            </w:r>
          </w:p>
          <w:p w14:paraId="174590D2" w14:textId="77777777" w:rsidR="00A1033B" w:rsidRPr="00E30BBA" w:rsidRDefault="00A1033B" w:rsidP="00A1033B">
            <w:pPr>
              <w:spacing w:after="0" w:line="240" w:lineRule="auto"/>
              <w:rPr>
                <w:rFonts w:ascii="Times New Roman" w:hAnsi="Times New Roman"/>
                <w:b/>
                <w:sz w:val="24"/>
                <w:szCs w:val="24"/>
              </w:rPr>
            </w:pPr>
            <w:r w:rsidRPr="00E30BBA">
              <w:rPr>
                <w:rFonts w:ascii="Times New Roman" w:hAnsi="Times New Roman"/>
                <w:b/>
                <w:sz w:val="24"/>
                <w:szCs w:val="24"/>
              </w:rPr>
              <w:t>Daugavpils pilsētas dome</w:t>
            </w:r>
          </w:p>
          <w:p w14:paraId="62D185A7" w14:textId="77777777" w:rsidR="00A1033B" w:rsidRPr="00E30BBA" w:rsidRDefault="00A1033B" w:rsidP="00A1033B">
            <w:pPr>
              <w:spacing w:after="0" w:line="240" w:lineRule="auto"/>
              <w:rPr>
                <w:rFonts w:ascii="Times New Roman" w:hAnsi="Times New Roman"/>
                <w:noProof/>
                <w:sz w:val="24"/>
                <w:szCs w:val="24"/>
              </w:rPr>
            </w:pPr>
            <w:r w:rsidRPr="00E30BBA">
              <w:rPr>
                <w:rFonts w:ascii="Times New Roman" w:hAnsi="Times New Roman"/>
                <w:noProof/>
                <w:sz w:val="24"/>
                <w:szCs w:val="24"/>
              </w:rPr>
              <w:t>K.Valdemāra iela 1, Daugavpils, LV-5401</w:t>
            </w:r>
          </w:p>
          <w:p w14:paraId="1B014ECE" w14:textId="77777777" w:rsidR="00A1033B" w:rsidRPr="00E30BBA" w:rsidRDefault="00A1033B" w:rsidP="00A1033B">
            <w:pPr>
              <w:spacing w:after="0" w:line="240" w:lineRule="auto"/>
              <w:rPr>
                <w:rFonts w:ascii="Times New Roman" w:hAnsi="Times New Roman"/>
                <w:sz w:val="24"/>
                <w:szCs w:val="24"/>
              </w:rPr>
            </w:pPr>
            <w:r w:rsidRPr="00E30BBA">
              <w:rPr>
                <w:rFonts w:ascii="Times New Roman" w:hAnsi="Times New Roman"/>
                <w:noProof/>
                <w:sz w:val="24"/>
                <w:szCs w:val="24"/>
              </w:rPr>
              <w:t>Reģ.Nr.</w:t>
            </w:r>
            <w:r w:rsidRPr="00E30BBA">
              <w:rPr>
                <w:rFonts w:ascii="Times New Roman" w:hAnsi="Times New Roman"/>
                <w:sz w:val="24"/>
                <w:szCs w:val="24"/>
              </w:rPr>
              <w:t xml:space="preserve"> 90000077325</w:t>
            </w:r>
          </w:p>
          <w:p w14:paraId="1C390756" w14:textId="77777777" w:rsidR="00A1033B" w:rsidRPr="00E30BBA" w:rsidRDefault="00A1033B" w:rsidP="00A1033B">
            <w:pPr>
              <w:spacing w:after="0" w:line="240" w:lineRule="auto"/>
              <w:rPr>
                <w:rFonts w:ascii="Times New Roman" w:hAnsi="Times New Roman"/>
                <w:noProof/>
                <w:sz w:val="24"/>
                <w:szCs w:val="24"/>
              </w:rPr>
            </w:pPr>
            <w:r w:rsidRPr="00E30BBA">
              <w:rPr>
                <w:rFonts w:ascii="Times New Roman" w:hAnsi="Times New Roman"/>
                <w:noProof/>
                <w:sz w:val="24"/>
                <w:szCs w:val="24"/>
              </w:rPr>
              <w:t>Valsts kase</w:t>
            </w:r>
          </w:p>
          <w:p w14:paraId="52DB2131" w14:textId="77777777" w:rsidR="00A1033B" w:rsidRPr="00E30BBA" w:rsidRDefault="00A1033B" w:rsidP="00A1033B">
            <w:pPr>
              <w:spacing w:after="0" w:line="240" w:lineRule="auto"/>
              <w:rPr>
                <w:rFonts w:ascii="Times New Roman" w:hAnsi="Times New Roman"/>
                <w:noProof/>
                <w:sz w:val="24"/>
                <w:szCs w:val="24"/>
              </w:rPr>
            </w:pPr>
            <w:r w:rsidRPr="00E30BBA">
              <w:rPr>
                <w:rFonts w:ascii="Times New Roman" w:hAnsi="Times New Roman"/>
                <w:noProof/>
                <w:sz w:val="24"/>
                <w:szCs w:val="24"/>
              </w:rPr>
              <w:t>kods: TRELLV22</w:t>
            </w:r>
          </w:p>
          <w:p w14:paraId="3B95426C" w14:textId="77777777" w:rsidR="0079623D" w:rsidRPr="00EA3942" w:rsidRDefault="00A1033B" w:rsidP="00A1033B">
            <w:pPr>
              <w:spacing w:after="0" w:line="240" w:lineRule="auto"/>
              <w:rPr>
                <w:rFonts w:ascii="Times New Roman" w:hAnsi="Times New Roman"/>
                <w:noProof/>
                <w:sz w:val="24"/>
                <w:szCs w:val="24"/>
              </w:rPr>
            </w:pPr>
            <w:r w:rsidRPr="00E30BBA">
              <w:rPr>
                <w:rFonts w:ascii="Times New Roman" w:hAnsi="Times New Roman"/>
                <w:sz w:val="24"/>
                <w:szCs w:val="24"/>
              </w:rPr>
              <w:t xml:space="preserve">konta Nr.: </w:t>
            </w:r>
            <w:r w:rsidR="00612D43" w:rsidRPr="00612D43">
              <w:rPr>
                <w:rFonts w:ascii="Times New Roman" w:hAnsi="Times New Roman"/>
                <w:sz w:val="24"/>
                <w:szCs w:val="24"/>
              </w:rPr>
              <w:t>LV95TREL980200306700B</w:t>
            </w:r>
          </w:p>
        </w:tc>
      </w:tr>
      <w:tr w:rsidR="0079623D" w:rsidRPr="00EA3942" w14:paraId="3168F47A" w14:textId="77777777" w:rsidTr="001E727E">
        <w:tc>
          <w:tcPr>
            <w:tcW w:w="4819" w:type="dxa"/>
          </w:tcPr>
          <w:p w14:paraId="7A5E72C5" w14:textId="77777777" w:rsidR="001E727E" w:rsidRPr="00EA3942" w:rsidRDefault="001E727E" w:rsidP="00104AF9">
            <w:pPr>
              <w:pBdr>
                <w:bottom w:val="single" w:sz="12" w:space="1" w:color="auto"/>
              </w:pBdr>
              <w:spacing w:after="0" w:line="240" w:lineRule="auto"/>
              <w:rPr>
                <w:rFonts w:ascii="Times New Roman" w:hAnsi="Times New Roman"/>
                <w:noProof/>
                <w:sz w:val="24"/>
                <w:szCs w:val="24"/>
              </w:rPr>
            </w:pPr>
          </w:p>
          <w:p w14:paraId="1465FA56" w14:textId="77777777" w:rsidR="001E727E" w:rsidRPr="00EA3942" w:rsidRDefault="001E727E" w:rsidP="00104AF9">
            <w:pPr>
              <w:pBdr>
                <w:bottom w:val="single" w:sz="12" w:space="1" w:color="auto"/>
              </w:pBdr>
              <w:spacing w:after="0" w:line="240" w:lineRule="auto"/>
              <w:rPr>
                <w:rFonts w:ascii="Times New Roman" w:hAnsi="Times New Roman"/>
                <w:noProof/>
                <w:sz w:val="24"/>
                <w:szCs w:val="24"/>
              </w:rPr>
            </w:pPr>
            <w:r w:rsidRPr="00EA3942">
              <w:rPr>
                <w:rFonts w:ascii="Times New Roman" w:hAnsi="Times New Roman"/>
                <w:noProof/>
                <w:sz w:val="24"/>
                <w:szCs w:val="24"/>
              </w:rPr>
              <w:t>Direktors</w:t>
            </w:r>
          </w:p>
          <w:p w14:paraId="27417801" w14:textId="77777777" w:rsidR="001E727E" w:rsidRPr="00EA3942" w:rsidRDefault="001E727E" w:rsidP="00104AF9">
            <w:pPr>
              <w:pBdr>
                <w:bottom w:val="single" w:sz="12" w:space="1" w:color="auto"/>
              </w:pBdr>
              <w:spacing w:after="0" w:line="240" w:lineRule="auto"/>
              <w:rPr>
                <w:rFonts w:ascii="Times New Roman" w:hAnsi="Times New Roman"/>
                <w:noProof/>
                <w:sz w:val="24"/>
                <w:szCs w:val="24"/>
              </w:rPr>
            </w:pPr>
          </w:p>
          <w:p w14:paraId="15A59223" w14:textId="77777777" w:rsidR="0079623D" w:rsidRPr="00EA3942" w:rsidRDefault="0079623D" w:rsidP="00104AF9">
            <w:pPr>
              <w:pBdr>
                <w:bottom w:val="single" w:sz="12" w:space="1" w:color="auto"/>
              </w:pBdr>
              <w:spacing w:after="0" w:line="240" w:lineRule="auto"/>
              <w:rPr>
                <w:rFonts w:ascii="Times New Roman" w:hAnsi="Times New Roman"/>
                <w:noProof/>
                <w:sz w:val="24"/>
                <w:szCs w:val="24"/>
              </w:rPr>
            </w:pPr>
          </w:p>
          <w:p w14:paraId="0BE3FF0B" w14:textId="77777777" w:rsidR="0079623D" w:rsidRPr="00EA3942" w:rsidRDefault="0079623D" w:rsidP="00104AF9">
            <w:pPr>
              <w:spacing w:after="0" w:line="240" w:lineRule="auto"/>
              <w:rPr>
                <w:rFonts w:ascii="Times New Roman" w:hAnsi="Times New Roman"/>
                <w:noProof/>
                <w:sz w:val="24"/>
                <w:szCs w:val="24"/>
              </w:rPr>
            </w:pPr>
            <w:r w:rsidRPr="00EA3942">
              <w:rPr>
                <w:rFonts w:ascii="Times New Roman" w:hAnsi="Times New Roman"/>
                <w:noProof/>
                <w:sz w:val="24"/>
                <w:szCs w:val="24"/>
              </w:rPr>
              <w:t>Aigars Undzēns</w:t>
            </w:r>
          </w:p>
          <w:p w14:paraId="44BBF08F" w14:textId="77777777" w:rsidR="0079623D" w:rsidRPr="00EA3942" w:rsidRDefault="0079623D" w:rsidP="00104AF9">
            <w:pPr>
              <w:spacing w:after="0" w:line="240" w:lineRule="auto"/>
              <w:rPr>
                <w:rFonts w:ascii="Times New Roman" w:hAnsi="Times New Roman"/>
                <w:noProof/>
                <w:sz w:val="24"/>
                <w:szCs w:val="24"/>
              </w:rPr>
            </w:pPr>
          </w:p>
          <w:p w14:paraId="79087430" w14:textId="77777777" w:rsidR="0079623D" w:rsidRPr="00EA3942" w:rsidRDefault="0079623D" w:rsidP="00A1033B">
            <w:pPr>
              <w:spacing w:after="0" w:line="240" w:lineRule="auto"/>
              <w:rPr>
                <w:rFonts w:ascii="Times New Roman" w:hAnsi="Times New Roman"/>
                <w:noProof/>
                <w:sz w:val="24"/>
                <w:szCs w:val="24"/>
              </w:rPr>
            </w:pPr>
          </w:p>
        </w:tc>
        <w:tc>
          <w:tcPr>
            <w:tcW w:w="4751" w:type="dxa"/>
          </w:tcPr>
          <w:p w14:paraId="545E5843" w14:textId="77777777" w:rsidR="001E727E" w:rsidRPr="00EA3942" w:rsidRDefault="001E727E" w:rsidP="00104AF9">
            <w:pPr>
              <w:pBdr>
                <w:bottom w:val="single" w:sz="12" w:space="1" w:color="auto"/>
              </w:pBdr>
              <w:spacing w:after="0" w:line="240" w:lineRule="auto"/>
              <w:rPr>
                <w:rFonts w:ascii="Times New Roman" w:hAnsi="Times New Roman"/>
                <w:noProof/>
                <w:sz w:val="24"/>
                <w:szCs w:val="24"/>
              </w:rPr>
            </w:pPr>
          </w:p>
          <w:p w14:paraId="426CE1E0" w14:textId="77777777" w:rsidR="0079623D" w:rsidRPr="00EA3942" w:rsidRDefault="00A1033B" w:rsidP="00104AF9">
            <w:pPr>
              <w:pBdr>
                <w:bottom w:val="single" w:sz="12" w:space="1" w:color="auto"/>
              </w:pBdr>
              <w:spacing w:after="0" w:line="240" w:lineRule="auto"/>
              <w:rPr>
                <w:rFonts w:ascii="Times New Roman" w:hAnsi="Times New Roman"/>
                <w:noProof/>
                <w:sz w:val="24"/>
                <w:szCs w:val="24"/>
              </w:rPr>
            </w:pPr>
            <w:r>
              <w:rPr>
                <w:rFonts w:ascii="Times New Roman" w:hAnsi="Times New Roman"/>
                <w:noProof/>
                <w:sz w:val="24"/>
                <w:szCs w:val="24"/>
              </w:rPr>
              <w:t xml:space="preserve">Domes </w:t>
            </w:r>
            <w:r w:rsidR="00612D43">
              <w:rPr>
                <w:rFonts w:ascii="Times New Roman" w:hAnsi="Times New Roman"/>
                <w:noProof/>
                <w:sz w:val="24"/>
                <w:szCs w:val="24"/>
              </w:rPr>
              <w:t>izpilddirektore</w:t>
            </w:r>
          </w:p>
          <w:p w14:paraId="6622188D" w14:textId="77777777" w:rsidR="001E727E" w:rsidRPr="00EA3942" w:rsidRDefault="001E727E" w:rsidP="00104AF9">
            <w:pPr>
              <w:pBdr>
                <w:bottom w:val="single" w:sz="12" w:space="1" w:color="auto"/>
              </w:pBdr>
              <w:spacing w:after="0" w:line="240" w:lineRule="auto"/>
              <w:rPr>
                <w:rFonts w:ascii="Times New Roman" w:hAnsi="Times New Roman"/>
                <w:noProof/>
                <w:sz w:val="24"/>
                <w:szCs w:val="24"/>
              </w:rPr>
            </w:pPr>
          </w:p>
          <w:p w14:paraId="4514D2AE" w14:textId="77777777" w:rsidR="0079623D" w:rsidRPr="00EA3942" w:rsidRDefault="0079623D" w:rsidP="00104AF9">
            <w:pPr>
              <w:pBdr>
                <w:bottom w:val="single" w:sz="12" w:space="1" w:color="auto"/>
              </w:pBdr>
              <w:spacing w:after="0" w:line="240" w:lineRule="auto"/>
              <w:rPr>
                <w:rFonts w:ascii="Times New Roman" w:hAnsi="Times New Roman"/>
                <w:noProof/>
                <w:sz w:val="24"/>
                <w:szCs w:val="24"/>
              </w:rPr>
            </w:pPr>
          </w:p>
          <w:p w14:paraId="4AE347E9" w14:textId="77777777" w:rsidR="0079623D" w:rsidRPr="00EA3942" w:rsidRDefault="00612D43" w:rsidP="00104AF9">
            <w:pPr>
              <w:spacing w:after="0" w:line="240" w:lineRule="auto"/>
              <w:rPr>
                <w:rFonts w:ascii="Times New Roman" w:hAnsi="Times New Roman"/>
                <w:noProof/>
                <w:sz w:val="24"/>
                <w:szCs w:val="24"/>
              </w:rPr>
            </w:pPr>
            <w:r>
              <w:rPr>
                <w:rFonts w:ascii="Times New Roman" w:hAnsi="Times New Roman"/>
                <w:noProof/>
                <w:sz w:val="24"/>
                <w:szCs w:val="24"/>
              </w:rPr>
              <w:t>Sabīne Šņepste</w:t>
            </w:r>
          </w:p>
          <w:p w14:paraId="0C4A824D" w14:textId="77777777" w:rsidR="0079623D" w:rsidRPr="00EA3942" w:rsidRDefault="0079623D" w:rsidP="00104AF9">
            <w:pPr>
              <w:spacing w:after="0" w:line="240" w:lineRule="auto"/>
              <w:rPr>
                <w:rFonts w:ascii="Times New Roman" w:hAnsi="Times New Roman"/>
                <w:sz w:val="24"/>
                <w:szCs w:val="24"/>
              </w:rPr>
            </w:pPr>
          </w:p>
          <w:p w14:paraId="2175707B" w14:textId="77777777" w:rsidR="0079623D" w:rsidRPr="00EA3942" w:rsidRDefault="0079623D" w:rsidP="00104AF9">
            <w:pPr>
              <w:spacing w:after="0" w:line="240" w:lineRule="auto"/>
              <w:rPr>
                <w:rFonts w:ascii="Times New Roman" w:hAnsi="Times New Roman"/>
                <w:noProof/>
                <w:sz w:val="24"/>
                <w:szCs w:val="24"/>
              </w:rPr>
            </w:pPr>
          </w:p>
        </w:tc>
      </w:tr>
    </w:tbl>
    <w:p w14:paraId="2277C556" w14:textId="77777777" w:rsidR="0079623D" w:rsidRPr="00D165EC" w:rsidRDefault="00A1033B" w:rsidP="0007684A">
      <w:pPr>
        <w:jc w:val="right"/>
        <w:rPr>
          <w:rFonts w:ascii="Times New Roman" w:hAnsi="Times New Roman"/>
          <w:b/>
          <w:sz w:val="24"/>
          <w:szCs w:val="24"/>
        </w:rPr>
      </w:pPr>
      <w:r w:rsidRPr="00BF3463">
        <w:rPr>
          <w:bCs/>
        </w:rPr>
        <w:t>DOKUMENTS IR PARAKSTĪTS AR DROŠU ELEKTRONISKO PARAKSTU UN SATUR LAIKA ZĪMOGU</w:t>
      </w:r>
      <w:r w:rsidR="00096F5F" w:rsidRPr="00EA3942">
        <w:rPr>
          <w:rFonts w:ascii="Times New Roman" w:hAnsi="Times New Roman"/>
          <w:sz w:val="24"/>
          <w:szCs w:val="24"/>
        </w:rPr>
        <w:br w:type="page"/>
      </w:r>
      <w:r>
        <w:rPr>
          <w:rFonts w:ascii="Times New Roman" w:hAnsi="Times New Roman"/>
          <w:b/>
          <w:sz w:val="24"/>
          <w:szCs w:val="24"/>
        </w:rPr>
        <w:lastRenderedPageBreak/>
        <w:t>1</w:t>
      </w:r>
      <w:r w:rsidR="0079623D" w:rsidRPr="00D165EC">
        <w:rPr>
          <w:rFonts w:ascii="Times New Roman" w:hAnsi="Times New Roman"/>
          <w:b/>
          <w:sz w:val="24"/>
          <w:szCs w:val="24"/>
        </w:rPr>
        <w:t>.pielikums</w:t>
      </w:r>
    </w:p>
    <w:p w14:paraId="67DA45FD" w14:textId="77777777" w:rsidR="00A1033B" w:rsidRPr="00EA3942" w:rsidRDefault="00A1033B" w:rsidP="0079623D">
      <w:pPr>
        <w:pStyle w:val="naisf"/>
        <w:spacing w:before="0" w:after="0"/>
        <w:ind w:firstLine="0"/>
        <w:jc w:val="right"/>
      </w:pPr>
    </w:p>
    <w:p w14:paraId="3BBBDB45" w14:textId="0452A128" w:rsidR="0079623D" w:rsidRPr="00B64EE4" w:rsidRDefault="0079623D" w:rsidP="0079623D">
      <w:pPr>
        <w:pStyle w:val="naisnod"/>
        <w:spacing w:before="0" w:after="0"/>
      </w:pPr>
      <w:r w:rsidRPr="00B64EE4">
        <w:t xml:space="preserve">Pārskats par </w:t>
      </w:r>
      <w:r w:rsidR="00B64EE4" w:rsidRPr="00B64EE4">
        <w:rPr>
          <w:color w:val="000000" w:themeColor="text1"/>
        </w:rPr>
        <w:t>Būvprojekta “Daugavpils lidlauka un pieguļošās teritorijas attīstība Lidostas ielā 4, Lociki, Naujenes pagastā, Daugavpils novadā”</w:t>
      </w:r>
      <w:r w:rsidR="00B64EE4" w:rsidRPr="00B64EE4">
        <w:t xml:space="preserve"> </w:t>
      </w:r>
      <w:r w:rsidR="00B64EE4" w:rsidRPr="00B64EE4">
        <w:rPr>
          <w:color w:val="000000" w:themeColor="text1"/>
        </w:rPr>
        <w:t xml:space="preserve">izstrādei </w:t>
      </w:r>
      <w:r w:rsidR="00B64EE4" w:rsidRPr="00B64EE4">
        <w:t xml:space="preserve">piešķirtā finansējuma </w:t>
      </w:r>
      <w:r w:rsidRPr="00B64EE4">
        <w:t>izlietojumu</w:t>
      </w:r>
    </w:p>
    <w:p w14:paraId="30D7B02C" w14:textId="77777777" w:rsidR="00A1033B" w:rsidRPr="003E7896" w:rsidRDefault="00A1033B" w:rsidP="00A1033B">
      <w:pPr>
        <w:pStyle w:val="naisnod"/>
        <w:spacing w:before="0" w:after="0"/>
        <w:ind w:left="360"/>
      </w:pPr>
    </w:p>
    <w:tbl>
      <w:tblPr>
        <w:tblStyle w:val="Reatabula"/>
        <w:tblW w:w="9356" w:type="dxa"/>
        <w:tblInd w:w="-5" w:type="dxa"/>
        <w:tblLook w:val="04A0" w:firstRow="1" w:lastRow="0" w:firstColumn="1" w:lastColumn="0" w:noHBand="0" w:noVBand="1"/>
      </w:tblPr>
      <w:tblGrid>
        <w:gridCol w:w="9356"/>
      </w:tblGrid>
      <w:tr w:rsidR="00A1033B" w:rsidRPr="003E7896" w14:paraId="383DA4FE" w14:textId="77777777" w:rsidTr="00564F41">
        <w:tc>
          <w:tcPr>
            <w:tcW w:w="9356" w:type="dxa"/>
            <w:shd w:val="clear" w:color="auto" w:fill="BFBFBF" w:themeFill="background1" w:themeFillShade="BF"/>
          </w:tcPr>
          <w:p w14:paraId="5D8E541C" w14:textId="77777777" w:rsidR="00A1033B" w:rsidRPr="003E7896" w:rsidRDefault="00A1033B" w:rsidP="00564F41">
            <w:pPr>
              <w:pStyle w:val="naisnod"/>
              <w:spacing w:before="0" w:after="0"/>
              <w:jc w:val="left"/>
            </w:pPr>
            <w:r w:rsidRPr="003E7896">
              <w:rPr>
                <w:shd w:val="clear" w:color="auto" w:fill="C0C0C0"/>
              </w:rPr>
              <w:t>1. Valsts mērķdotācijas izlietojuma mērķis:</w:t>
            </w:r>
          </w:p>
        </w:tc>
      </w:tr>
      <w:tr w:rsidR="00A1033B" w:rsidRPr="003E7896" w14:paraId="0FBDA79E" w14:textId="77777777" w:rsidTr="00564F41">
        <w:tc>
          <w:tcPr>
            <w:tcW w:w="9356" w:type="dxa"/>
          </w:tcPr>
          <w:p w14:paraId="2FEF708D" w14:textId="0A2331D8" w:rsidR="00A1033B" w:rsidRPr="00B64EE4" w:rsidRDefault="00B64EE4" w:rsidP="00564F41">
            <w:pPr>
              <w:pStyle w:val="naisnod"/>
              <w:spacing w:before="120" w:after="120"/>
              <w:jc w:val="both"/>
              <w:rPr>
                <w:b w:val="0"/>
                <w:bCs w:val="0"/>
                <w:shd w:val="clear" w:color="auto" w:fill="FFFFFF"/>
              </w:rPr>
            </w:pPr>
            <w:r w:rsidRPr="00B64EE4">
              <w:rPr>
                <w:b w:val="0"/>
                <w:bCs w:val="0"/>
                <w:color w:val="000000" w:themeColor="text1"/>
              </w:rPr>
              <w:t>Būvprojekta “Daugavpils lidlauka un pieguļošās teritorijas attīstība Lidostas ielā 4, Lociki, Naujenes pagastā, Daugavpils novadā”</w:t>
            </w:r>
            <w:r w:rsidRPr="00B64EE4">
              <w:rPr>
                <w:b w:val="0"/>
                <w:bCs w:val="0"/>
              </w:rPr>
              <w:t xml:space="preserve"> </w:t>
            </w:r>
            <w:r w:rsidRPr="00B64EE4">
              <w:rPr>
                <w:b w:val="0"/>
                <w:bCs w:val="0"/>
                <w:color w:val="000000" w:themeColor="text1"/>
              </w:rPr>
              <w:t>izstrāde</w:t>
            </w:r>
            <w:r w:rsidR="00A1033B" w:rsidRPr="00B64EE4">
              <w:rPr>
                <w:b w:val="0"/>
                <w:bCs w:val="0"/>
              </w:rPr>
              <w:t>.</w:t>
            </w:r>
          </w:p>
        </w:tc>
      </w:tr>
    </w:tbl>
    <w:p w14:paraId="79D41C6E" w14:textId="77777777" w:rsidR="00A1033B" w:rsidRPr="003E7896" w:rsidRDefault="00A1033B" w:rsidP="00A1033B">
      <w:pPr>
        <w:pStyle w:val="naisnod"/>
        <w:spacing w:before="0" w:after="0"/>
        <w:jc w:val="both"/>
      </w:pPr>
    </w:p>
    <w:tbl>
      <w:tblPr>
        <w:tblStyle w:val="Reatabula"/>
        <w:tblW w:w="9351" w:type="dxa"/>
        <w:tblLook w:val="04A0" w:firstRow="1" w:lastRow="0" w:firstColumn="1" w:lastColumn="0" w:noHBand="0" w:noVBand="1"/>
      </w:tblPr>
      <w:tblGrid>
        <w:gridCol w:w="3020"/>
        <w:gridCol w:w="1937"/>
        <w:gridCol w:w="4394"/>
      </w:tblGrid>
      <w:tr w:rsidR="00A1033B" w:rsidRPr="003E7896" w14:paraId="78FFA9A8" w14:textId="77777777" w:rsidTr="00564F41">
        <w:tc>
          <w:tcPr>
            <w:tcW w:w="9351" w:type="dxa"/>
            <w:gridSpan w:val="3"/>
            <w:shd w:val="clear" w:color="auto" w:fill="BFBFBF" w:themeFill="background1" w:themeFillShade="BF"/>
          </w:tcPr>
          <w:p w14:paraId="5953A577" w14:textId="77777777" w:rsidR="00A1033B" w:rsidRPr="003E7896" w:rsidRDefault="00A1033B" w:rsidP="00564F41">
            <w:pPr>
              <w:pStyle w:val="naisnod"/>
              <w:spacing w:before="0" w:after="0"/>
              <w:jc w:val="both"/>
            </w:pPr>
            <w:r w:rsidRPr="003E7896">
              <w:rPr>
                <w:shd w:val="clear" w:color="auto" w:fill="C0C0C0"/>
              </w:rPr>
              <w:t>2. Kontaktinformācija:</w:t>
            </w:r>
          </w:p>
        </w:tc>
      </w:tr>
      <w:tr w:rsidR="00A1033B" w:rsidRPr="003E7896" w14:paraId="7A597728" w14:textId="77777777" w:rsidTr="00564F41">
        <w:tc>
          <w:tcPr>
            <w:tcW w:w="9351" w:type="dxa"/>
            <w:gridSpan w:val="3"/>
          </w:tcPr>
          <w:p w14:paraId="031C93A9" w14:textId="77777777" w:rsidR="00A1033B" w:rsidRPr="003E7896" w:rsidRDefault="00A1033B" w:rsidP="00564F41">
            <w:pPr>
              <w:pStyle w:val="naisnod"/>
              <w:spacing w:before="0" w:after="0"/>
              <w:jc w:val="both"/>
              <w:rPr>
                <w:b w:val="0"/>
                <w:bCs w:val="0"/>
              </w:rPr>
            </w:pPr>
            <w:r w:rsidRPr="003E7896">
              <w:rPr>
                <w:b w:val="0"/>
                <w:bCs w:val="0"/>
                <w:i/>
                <w:iCs/>
              </w:rPr>
              <w:t xml:space="preserve">(norādīt kontaktinformāciju par </w:t>
            </w:r>
            <w:r>
              <w:rPr>
                <w:b w:val="0"/>
                <w:bCs w:val="0"/>
                <w:i/>
                <w:iCs/>
              </w:rPr>
              <w:t>Pasākuma Finansējuma</w:t>
            </w:r>
            <w:r w:rsidRPr="003E7896">
              <w:rPr>
                <w:b w:val="0"/>
                <w:bCs w:val="0"/>
                <w:i/>
                <w:iCs/>
              </w:rPr>
              <w:t xml:space="preserve"> saņēmēju un personu, kura sagatavojusi pārskatu)</w:t>
            </w:r>
          </w:p>
        </w:tc>
      </w:tr>
      <w:tr w:rsidR="00A1033B" w:rsidRPr="003E7896" w14:paraId="36FBCA44" w14:textId="77777777" w:rsidTr="00564F41">
        <w:tc>
          <w:tcPr>
            <w:tcW w:w="3020" w:type="dxa"/>
          </w:tcPr>
          <w:p w14:paraId="553D45A6" w14:textId="77777777" w:rsidR="00A1033B" w:rsidRPr="003E7896" w:rsidRDefault="00A1033B" w:rsidP="00564F41">
            <w:pPr>
              <w:pStyle w:val="naisnod"/>
              <w:spacing w:before="0" w:after="0"/>
              <w:jc w:val="both"/>
              <w:rPr>
                <w:b w:val="0"/>
                <w:bCs w:val="0"/>
              </w:rPr>
            </w:pPr>
            <w:r w:rsidRPr="003E7896">
              <w:rPr>
                <w:b w:val="0"/>
                <w:bCs w:val="0"/>
                <w:vertAlign w:val="subscript"/>
              </w:rPr>
              <w:t xml:space="preserve">NOSAUKUMS </w:t>
            </w:r>
            <w:r w:rsidRPr="003E7896">
              <w:rPr>
                <w:b w:val="0"/>
                <w:bCs w:val="0"/>
                <w:i/>
                <w:iCs/>
                <w:vertAlign w:val="subscript"/>
              </w:rPr>
              <w:t>(atbildīgā pašvaldība)</w:t>
            </w:r>
          </w:p>
        </w:tc>
        <w:tc>
          <w:tcPr>
            <w:tcW w:w="6331" w:type="dxa"/>
            <w:gridSpan w:val="2"/>
          </w:tcPr>
          <w:p w14:paraId="2AA5D57C" w14:textId="77777777" w:rsidR="00A1033B" w:rsidRPr="003E7896" w:rsidRDefault="00A1033B" w:rsidP="00564F41">
            <w:pPr>
              <w:pStyle w:val="naisnod"/>
              <w:spacing w:before="0" w:after="0"/>
              <w:rPr>
                <w:b w:val="0"/>
                <w:bCs w:val="0"/>
              </w:rPr>
            </w:pPr>
          </w:p>
        </w:tc>
      </w:tr>
      <w:tr w:rsidR="00A1033B" w:rsidRPr="003E7896" w14:paraId="19540317" w14:textId="77777777" w:rsidTr="00564F41">
        <w:tc>
          <w:tcPr>
            <w:tcW w:w="3020" w:type="dxa"/>
            <w:vMerge w:val="restart"/>
          </w:tcPr>
          <w:p w14:paraId="748B72D5" w14:textId="77777777" w:rsidR="00A1033B" w:rsidRPr="003E7896" w:rsidRDefault="00A1033B" w:rsidP="00564F41">
            <w:pPr>
              <w:pStyle w:val="naisnod"/>
              <w:spacing w:before="0" w:after="0"/>
              <w:jc w:val="both"/>
              <w:rPr>
                <w:b w:val="0"/>
                <w:bCs w:val="0"/>
              </w:rPr>
            </w:pPr>
            <w:r w:rsidRPr="003E7896">
              <w:rPr>
                <w:b w:val="0"/>
                <w:bCs w:val="0"/>
                <w:vertAlign w:val="subscript"/>
              </w:rPr>
              <w:t>KONTAKTINFORMĀCIJA</w:t>
            </w:r>
          </w:p>
        </w:tc>
        <w:tc>
          <w:tcPr>
            <w:tcW w:w="1937" w:type="dxa"/>
          </w:tcPr>
          <w:p w14:paraId="24C1574E" w14:textId="77777777" w:rsidR="00A1033B" w:rsidRPr="003E7896" w:rsidRDefault="00A1033B" w:rsidP="00564F41">
            <w:pPr>
              <w:pStyle w:val="naisnod"/>
              <w:spacing w:before="0" w:after="0"/>
              <w:jc w:val="both"/>
              <w:rPr>
                <w:b w:val="0"/>
                <w:bCs w:val="0"/>
              </w:rPr>
            </w:pPr>
            <w:r w:rsidRPr="003E7896">
              <w:rPr>
                <w:b w:val="0"/>
                <w:bCs w:val="0"/>
              </w:rPr>
              <w:t>adrese</w:t>
            </w:r>
          </w:p>
        </w:tc>
        <w:tc>
          <w:tcPr>
            <w:tcW w:w="4394" w:type="dxa"/>
          </w:tcPr>
          <w:p w14:paraId="283F23FA" w14:textId="77777777" w:rsidR="00A1033B" w:rsidRPr="003E7896" w:rsidRDefault="00A1033B" w:rsidP="00564F41">
            <w:pPr>
              <w:pStyle w:val="naisnod"/>
              <w:spacing w:before="0" w:after="0"/>
              <w:jc w:val="both"/>
              <w:rPr>
                <w:b w:val="0"/>
                <w:bCs w:val="0"/>
              </w:rPr>
            </w:pPr>
          </w:p>
        </w:tc>
      </w:tr>
      <w:tr w:rsidR="00A1033B" w:rsidRPr="003E7896" w14:paraId="2A503D3D" w14:textId="77777777" w:rsidTr="00564F41">
        <w:tc>
          <w:tcPr>
            <w:tcW w:w="3020" w:type="dxa"/>
            <w:vMerge/>
          </w:tcPr>
          <w:p w14:paraId="470757F5" w14:textId="77777777" w:rsidR="00A1033B" w:rsidRPr="003E7896" w:rsidRDefault="00A1033B" w:rsidP="00564F41">
            <w:pPr>
              <w:pStyle w:val="naisnod"/>
              <w:spacing w:before="0" w:after="0"/>
              <w:jc w:val="both"/>
              <w:rPr>
                <w:b w:val="0"/>
                <w:bCs w:val="0"/>
              </w:rPr>
            </w:pPr>
          </w:p>
        </w:tc>
        <w:tc>
          <w:tcPr>
            <w:tcW w:w="1937" w:type="dxa"/>
          </w:tcPr>
          <w:p w14:paraId="7FC61A3B" w14:textId="77777777" w:rsidR="00A1033B" w:rsidRPr="003E7896" w:rsidRDefault="00A1033B" w:rsidP="00564F41">
            <w:pPr>
              <w:pStyle w:val="naisnod"/>
              <w:spacing w:before="0" w:after="0"/>
              <w:jc w:val="both"/>
              <w:rPr>
                <w:b w:val="0"/>
                <w:bCs w:val="0"/>
              </w:rPr>
            </w:pPr>
            <w:r w:rsidRPr="003E7896">
              <w:rPr>
                <w:b w:val="0"/>
                <w:bCs w:val="0"/>
              </w:rPr>
              <w:t>tālrunis</w:t>
            </w:r>
          </w:p>
        </w:tc>
        <w:tc>
          <w:tcPr>
            <w:tcW w:w="4394" w:type="dxa"/>
          </w:tcPr>
          <w:p w14:paraId="6DE94D88" w14:textId="77777777" w:rsidR="00A1033B" w:rsidRPr="003E7896" w:rsidRDefault="00A1033B" w:rsidP="00564F41">
            <w:pPr>
              <w:pStyle w:val="naisnod"/>
              <w:spacing w:before="0" w:after="0"/>
              <w:jc w:val="both"/>
              <w:rPr>
                <w:b w:val="0"/>
                <w:bCs w:val="0"/>
              </w:rPr>
            </w:pPr>
          </w:p>
        </w:tc>
      </w:tr>
      <w:tr w:rsidR="00A1033B" w:rsidRPr="003E7896" w14:paraId="1EE5939E" w14:textId="77777777" w:rsidTr="00564F41">
        <w:tc>
          <w:tcPr>
            <w:tcW w:w="3020" w:type="dxa"/>
            <w:vMerge/>
          </w:tcPr>
          <w:p w14:paraId="634A171D" w14:textId="77777777" w:rsidR="00A1033B" w:rsidRPr="003E7896" w:rsidRDefault="00A1033B" w:rsidP="00564F41">
            <w:pPr>
              <w:pStyle w:val="naisnod"/>
              <w:spacing w:before="0" w:after="0"/>
              <w:jc w:val="both"/>
              <w:rPr>
                <w:b w:val="0"/>
                <w:bCs w:val="0"/>
              </w:rPr>
            </w:pPr>
          </w:p>
        </w:tc>
        <w:tc>
          <w:tcPr>
            <w:tcW w:w="1937" w:type="dxa"/>
          </w:tcPr>
          <w:p w14:paraId="2C659817" w14:textId="77777777" w:rsidR="00A1033B" w:rsidRPr="003E7896" w:rsidRDefault="00A1033B" w:rsidP="00564F41">
            <w:pPr>
              <w:pStyle w:val="naisnod"/>
              <w:spacing w:before="0" w:after="0"/>
              <w:jc w:val="both"/>
              <w:rPr>
                <w:b w:val="0"/>
                <w:bCs w:val="0"/>
              </w:rPr>
            </w:pPr>
            <w:r w:rsidRPr="003E7896">
              <w:rPr>
                <w:b w:val="0"/>
                <w:bCs w:val="0"/>
              </w:rPr>
              <w:t>e-pasts</w:t>
            </w:r>
          </w:p>
        </w:tc>
        <w:tc>
          <w:tcPr>
            <w:tcW w:w="4394" w:type="dxa"/>
          </w:tcPr>
          <w:p w14:paraId="50887B0D" w14:textId="77777777" w:rsidR="00A1033B" w:rsidRPr="003E7896" w:rsidRDefault="00A1033B" w:rsidP="00564F41">
            <w:pPr>
              <w:pStyle w:val="naisnod"/>
              <w:spacing w:before="0" w:after="0"/>
              <w:jc w:val="both"/>
              <w:rPr>
                <w:b w:val="0"/>
                <w:bCs w:val="0"/>
              </w:rPr>
            </w:pPr>
          </w:p>
        </w:tc>
      </w:tr>
      <w:tr w:rsidR="00A1033B" w:rsidRPr="003E7896" w14:paraId="38132CB5" w14:textId="77777777" w:rsidTr="00564F41">
        <w:tc>
          <w:tcPr>
            <w:tcW w:w="3020" w:type="dxa"/>
            <w:vMerge w:val="restart"/>
          </w:tcPr>
          <w:p w14:paraId="685CCB78" w14:textId="77777777" w:rsidR="00A1033B" w:rsidRPr="003E7896" w:rsidRDefault="00A1033B" w:rsidP="00564F41">
            <w:pPr>
              <w:pStyle w:val="naisnod"/>
              <w:spacing w:before="0" w:after="0"/>
              <w:jc w:val="left"/>
              <w:rPr>
                <w:b w:val="0"/>
                <w:bCs w:val="0"/>
              </w:rPr>
            </w:pPr>
            <w:r w:rsidRPr="003E7896">
              <w:rPr>
                <w:b w:val="0"/>
                <w:bCs w:val="0"/>
                <w:vertAlign w:val="subscript"/>
              </w:rPr>
              <w:t>PAR PĀRSKATA SAGATAVOŠANU ATBILDĪGĀ PERSONA</w:t>
            </w:r>
          </w:p>
        </w:tc>
        <w:tc>
          <w:tcPr>
            <w:tcW w:w="1937" w:type="dxa"/>
          </w:tcPr>
          <w:p w14:paraId="4AF6A7D7" w14:textId="77777777" w:rsidR="00A1033B" w:rsidRPr="003E7896" w:rsidRDefault="00A1033B" w:rsidP="00564F41">
            <w:pPr>
              <w:pStyle w:val="naisnod"/>
              <w:spacing w:before="0" w:after="0"/>
              <w:jc w:val="both"/>
              <w:rPr>
                <w:b w:val="0"/>
                <w:bCs w:val="0"/>
              </w:rPr>
            </w:pPr>
            <w:r w:rsidRPr="003E7896">
              <w:rPr>
                <w:b w:val="0"/>
                <w:bCs w:val="0"/>
              </w:rPr>
              <w:t>vārds, uzvārds</w:t>
            </w:r>
          </w:p>
        </w:tc>
        <w:tc>
          <w:tcPr>
            <w:tcW w:w="4394" w:type="dxa"/>
          </w:tcPr>
          <w:p w14:paraId="7391B67F" w14:textId="77777777" w:rsidR="00A1033B" w:rsidRPr="003E7896" w:rsidRDefault="00A1033B" w:rsidP="00564F41">
            <w:pPr>
              <w:pStyle w:val="naisnod"/>
              <w:spacing w:before="0" w:after="0"/>
              <w:jc w:val="both"/>
              <w:rPr>
                <w:b w:val="0"/>
                <w:bCs w:val="0"/>
              </w:rPr>
            </w:pPr>
          </w:p>
        </w:tc>
      </w:tr>
      <w:tr w:rsidR="00A1033B" w:rsidRPr="003E7896" w14:paraId="6E2B1F2A" w14:textId="77777777" w:rsidTr="00564F41">
        <w:tc>
          <w:tcPr>
            <w:tcW w:w="3020" w:type="dxa"/>
            <w:vMerge/>
          </w:tcPr>
          <w:p w14:paraId="52A6FE49" w14:textId="77777777" w:rsidR="00A1033B" w:rsidRPr="003E7896" w:rsidRDefault="00A1033B" w:rsidP="00564F41">
            <w:pPr>
              <w:pStyle w:val="naisnod"/>
              <w:spacing w:before="0" w:after="0"/>
              <w:jc w:val="both"/>
              <w:rPr>
                <w:b w:val="0"/>
                <w:bCs w:val="0"/>
              </w:rPr>
            </w:pPr>
          </w:p>
        </w:tc>
        <w:tc>
          <w:tcPr>
            <w:tcW w:w="1937" w:type="dxa"/>
          </w:tcPr>
          <w:p w14:paraId="6B760AE3" w14:textId="77777777" w:rsidR="00A1033B" w:rsidRPr="003E7896" w:rsidRDefault="00A1033B" w:rsidP="00564F41">
            <w:pPr>
              <w:pStyle w:val="naisnod"/>
              <w:spacing w:before="0" w:after="0"/>
              <w:jc w:val="both"/>
              <w:rPr>
                <w:b w:val="0"/>
                <w:bCs w:val="0"/>
              </w:rPr>
            </w:pPr>
            <w:r w:rsidRPr="003E7896">
              <w:rPr>
                <w:b w:val="0"/>
                <w:bCs w:val="0"/>
              </w:rPr>
              <w:t>amats</w:t>
            </w:r>
          </w:p>
        </w:tc>
        <w:tc>
          <w:tcPr>
            <w:tcW w:w="4394" w:type="dxa"/>
          </w:tcPr>
          <w:p w14:paraId="2A8C9489" w14:textId="77777777" w:rsidR="00A1033B" w:rsidRPr="003E7896" w:rsidRDefault="00A1033B" w:rsidP="00564F41">
            <w:pPr>
              <w:pStyle w:val="naisnod"/>
              <w:spacing w:before="0" w:after="0"/>
              <w:jc w:val="both"/>
              <w:rPr>
                <w:b w:val="0"/>
                <w:bCs w:val="0"/>
              </w:rPr>
            </w:pPr>
          </w:p>
        </w:tc>
      </w:tr>
      <w:tr w:rsidR="00A1033B" w:rsidRPr="003E7896" w14:paraId="55276D53" w14:textId="77777777" w:rsidTr="00564F41">
        <w:tc>
          <w:tcPr>
            <w:tcW w:w="3020" w:type="dxa"/>
            <w:vMerge/>
          </w:tcPr>
          <w:p w14:paraId="07576E78" w14:textId="77777777" w:rsidR="00A1033B" w:rsidRPr="003E7896" w:rsidRDefault="00A1033B" w:rsidP="00564F41">
            <w:pPr>
              <w:pStyle w:val="naisnod"/>
              <w:spacing w:before="0" w:after="0"/>
              <w:jc w:val="both"/>
              <w:rPr>
                <w:b w:val="0"/>
                <w:bCs w:val="0"/>
              </w:rPr>
            </w:pPr>
          </w:p>
        </w:tc>
        <w:tc>
          <w:tcPr>
            <w:tcW w:w="1937" w:type="dxa"/>
          </w:tcPr>
          <w:p w14:paraId="4035ADC3" w14:textId="77777777" w:rsidR="00A1033B" w:rsidRPr="003E7896" w:rsidRDefault="00A1033B" w:rsidP="00564F41">
            <w:pPr>
              <w:pStyle w:val="naisnod"/>
              <w:spacing w:before="0" w:after="0"/>
              <w:jc w:val="both"/>
              <w:rPr>
                <w:b w:val="0"/>
                <w:bCs w:val="0"/>
              </w:rPr>
            </w:pPr>
            <w:r w:rsidRPr="003E7896">
              <w:rPr>
                <w:b w:val="0"/>
                <w:bCs w:val="0"/>
              </w:rPr>
              <w:t>tālrunis</w:t>
            </w:r>
          </w:p>
        </w:tc>
        <w:tc>
          <w:tcPr>
            <w:tcW w:w="4394" w:type="dxa"/>
          </w:tcPr>
          <w:p w14:paraId="6657E635" w14:textId="77777777" w:rsidR="00A1033B" w:rsidRPr="003E7896" w:rsidRDefault="00A1033B" w:rsidP="00564F41">
            <w:pPr>
              <w:pStyle w:val="naisnod"/>
              <w:spacing w:before="0" w:after="0"/>
              <w:jc w:val="both"/>
              <w:rPr>
                <w:b w:val="0"/>
                <w:bCs w:val="0"/>
              </w:rPr>
            </w:pPr>
          </w:p>
        </w:tc>
      </w:tr>
      <w:tr w:rsidR="00A1033B" w:rsidRPr="003E7896" w14:paraId="66EFD911" w14:textId="77777777" w:rsidTr="00564F41">
        <w:tc>
          <w:tcPr>
            <w:tcW w:w="3020" w:type="dxa"/>
            <w:vMerge/>
          </w:tcPr>
          <w:p w14:paraId="6499DC78" w14:textId="77777777" w:rsidR="00A1033B" w:rsidRPr="003E7896" w:rsidRDefault="00A1033B" w:rsidP="00564F41">
            <w:pPr>
              <w:pStyle w:val="naisnod"/>
              <w:spacing w:before="0" w:after="0"/>
              <w:jc w:val="both"/>
              <w:rPr>
                <w:b w:val="0"/>
                <w:bCs w:val="0"/>
              </w:rPr>
            </w:pPr>
          </w:p>
        </w:tc>
        <w:tc>
          <w:tcPr>
            <w:tcW w:w="1937" w:type="dxa"/>
          </w:tcPr>
          <w:p w14:paraId="7DABE731" w14:textId="77777777" w:rsidR="00A1033B" w:rsidRPr="003E7896" w:rsidRDefault="00A1033B" w:rsidP="00564F41">
            <w:pPr>
              <w:pStyle w:val="naisnod"/>
              <w:spacing w:before="0" w:after="0"/>
              <w:jc w:val="both"/>
              <w:rPr>
                <w:b w:val="0"/>
                <w:bCs w:val="0"/>
              </w:rPr>
            </w:pPr>
            <w:r w:rsidRPr="003E7896">
              <w:rPr>
                <w:b w:val="0"/>
                <w:bCs w:val="0"/>
              </w:rPr>
              <w:t>e-pasts</w:t>
            </w:r>
          </w:p>
        </w:tc>
        <w:tc>
          <w:tcPr>
            <w:tcW w:w="4394" w:type="dxa"/>
          </w:tcPr>
          <w:p w14:paraId="46D14FD1" w14:textId="77777777" w:rsidR="00A1033B" w:rsidRPr="003E7896" w:rsidRDefault="00A1033B" w:rsidP="00564F41">
            <w:pPr>
              <w:pStyle w:val="naisnod"/>
              <w:spacing w:before="0" w:after="0"/>
              <w:jc w:val="both"/>
              <w:rPr>
                <w:b w:val="0"/>
                <w:bCs w:val="0"/>
              </w:rPr>
            </w:pPr>
          </w:p>
        </w:tc>
      </w:tr>
    </w:tbl>
    <w:p w14:paraId="1A6760B5" w14:textId="77777777" w:rsidR="00A1033B" w:rsidRPr="003E7896" w:rsidRDefault="00A1033B" w:rsidP="00A1033B">
      <w:pPr>
        <w:pStyle w:val="naisnod"/>
        <w:spacing w:before="0" w:after="0"/>
        <w:jc w:val="both"/>
      </w:pPr>
    </w:p>
    <w:tbl>
      <w:tblPr>
        <w:tblStyle w:val="Reatabula"/>
        <w:tblW w:w="9351" w:type="dxa"/>
        <w:tblLook w:val="04A0" w:firstRow="1" w:lastRow="0" w:firstColumn="1" w:lastColumn="0" w:noHBand="0" w:noVBand="1"/>
      </w:tblPr>
      <w:tblGrid>
        <w:gridCol w:w="3681"/>
        <w:gridCol w:w="5670"/>
      </w:tblGrid>
      <w:tr w:rsidR="00A1033B" w:rsidRPr="003E7896" w14:paraId="0FC9E605" w14:textId="77777777" w:rsidTr="00564F41">
        <w:tc>
          <w:tcPr>
            <w:tcW w:w="9351" w:type="dxa"/>
            <w:gridSpan w:val="2"/>
            <w:shd w:val="clear" w:color="auto" w:fill="BFBFBF" w:themeFill="background1" w:themeFillShade="BF"/>
          </w:tcPr>
          <w:p w14:paraId="0AF5B914" w14:textId="77777777" w:rsidR="00A1033B" w:rsidRPr="003E7896" w:rsidRDefault="00A1033B" w:rsidP="00564F41">
            <w:pPr>
              <w:pStyle w:val="naisnod"/>
              <w:spacing w:before="0" w:after="0"/>
              <w:jc w:val="both"/>
            </w:pPr>
            <w:r w:rsidRPr="003E7896">
              <w:t>3. Saturiskais pārskats:</w:t>
            </w:r>
          </w:p>
        </w:tc>
      </w:tr>
      <w:tr w:rsidR="00A1033B" w:rsidRPr="003E7896" w14:paraId="7FE9FDA5" w14:textId="77777777" w:rsidTr="00564F41">
        <w:tc>
          <w:tcPr>
            <w:tcW w:w="3681" w:type="dxa"/>
          </w:tcPr>
          <w:p w14:paraId="4F8A18AB" w14:textId="48C2489F" w:rsidR="00A1033B" w:rsidRPr="003E7896" w:rsidRDefault="00A1033B" w:rsidP="00564F41">
            <w:pPr>
              <w:pStyle w:val="naisnod"/>
              <w:spacing w:before="0" w:after="0"/>
              <w:jc w:val="left"/>
              <w:rPr>
                <w:b w:val="0"/>
                <w:bCs w:val="0"/>
              </w:rPr>
            </w:pPr>
            <w:r w:rsidRPr="003E7896">
              <w:rPr>
                <w:b w:val="0"/>
                <w:bCs w:val="0"/>
              </w:rPr>
              <w:t xml:space="preserve">Informācija </w:t>
            </w:r>
            <w:r w:rsidR="000B34F4">
              <w:rPr>
                <w:b w:val="0"/>
                <w:bCs w:val="0"/>
              </w:rPr>
              <w:t xml:space="preserve">par </w:t>
            </w:r>
            <w:r w:rsidR="00B64EE4">
              <w:rPr>
                <w:b w:val="0"/>
                <w:bCs w:val="0"/>
              </w:rPr>
              <w:t>būvprojekta</w:t>
            </w:r>
            <w:r w:rsidR="008629DC" w:rsidRPr="00A1033B">
              <w:rPr>
                <w:b w:val="0"/>
                <w:bCs w:val="0"/>
              </w:rPr>
              <w:t xml:space="preserve"> izstrād</w:t>
            </w:r>
            <w:r w:rsidR="008629DC">
              <w:rPr>
                <w:b w:val="0"/>
                <w:bCs w:val="0"/>
              </w:rPr>
              <w:t>i</w:t>
            </w:r>
            <w:r w:rsidR="002C1D03">
              <w:rPr>
                <w:b w:val="0"/>
                <w:bCs w:val="0"/>
              </w:rPr>
              <w:t>, sasniegtajiem rezultātiem</w:t>
            </w:r>
            <w:r w:rsidRPr="003E7896">
              <w:rPr>
                <w:b w:val="0"/>
                <w:bCs w:val="0"/>
              </w:rPr>
              <w:t xml:space="preserve"> </w:t>
            </w:r>
            <w:r w:rsidR="008629DC">
              <w:rPr>
                <w:b w:val="0"/>
                <w:bCs w:val="0"/>
              </w:rPr>
              <w:t xml:space="preserve">un </w:t>
            </w:r>
            <w:r>
              <w:rPr>
                <w:b w:val="0"/>
                <w:bCs w:val="0"/>
              </w:rPr>
              <w:t>galvenajiem veiktajiem izdevumiem</w:t>
            </w:r>
            <w:r w:rsidR="002C1D03">
              <w:rPr>
                <w:b w:val="0"/>
                <w:bCs w:val="0"/>
              </w:rPr>
              <w:t>.</w:t>
            </w:r>
          </w:p>
        </w:tc>
        <w:tc>
          <w:tcPr>
            <w:tcW w:w="5670" w:type="dxa"/>
          </w:tcPr>
          <w:p w14:paraId="7FE14391" w14:textId="77777777" w:rsidR="00A1033B" w:rsidRPr="003E7896" w:rsidRDefault="00A1033B" w:rsidP="00564F41">
            <w:pPr>
              <w:pStyle w:val="naisnod"/>
              <w:spacing w:before="0" w:after="0"/>
              <w:jc w:val="both"/>
            </w:pPr>
          </w:p>
        </w:tc>
      </w:tr>
      <w:tr w:rsidR="00A1033B" w:rsidRPr="003E7896" w14:paraId="742E02DA" w14:textId="77777777" w:rsidTr="00564F41">
        <w:tc>
          <w:tcPr>
            <w:tcW w:w="3681" w:type="dxa"/>
          </w:tcPr>
          <w:p w14:paraId="4EB49967" w14:textId="77777777" w:rsidR="00A1033B" w:rsidRPr="003E7896" w:rsidRDefault="00A1033B" w:rsidP="00564F41">
            <w:pPr>
              <w:pStyle w:val="naiskr"/>
              <w:spacing w:before="0" w:after="0"/>
              <w:rPr>
                <w:rFonts w:eastAsia="Calibri"/>
                <w:lang w:eastAsia="en-US"/>
              </w:rPr>
            </w:pPr>
            <w:r w:rsidRPr="003E7896">
              <w:rPr>
                <w:rFonts w:eastAsia="Calibri"/>
                <w:lang w:eastAsia="en-US"/>
              </w:rPr>
              <w:t xml:space="preserve">Cita </w:t>
            </w:r>
            <w:r>
              <w:rPr>
                <w:rFonts w:eastAsia="Calibri"/>
                <w:lang w:eastAsia="en-US"/>
              </w:rPr>
              <w:t xml:space="preserve">būtiska </w:t>
            </w:r>
            <w:r w:rsidRPr="003E7896">
              <w:rPr>
                <w:rFonts w:eastAsia="Calibri"/>
                <w:lang w:eastAsia="en-US"/>
              </w:rPr>
              <w:t>informācija</w:t>
            </w:r>
          </w:p>
          <w:p w14:paraId="016DE501" w14:textId="77777777" w:rsidR="00A1033B" w:rsidRPr="003E7896" w:rsidRDefault="00A1033B" w:rsidP="00564F41">
            <w:pPr>
              <w:pStyle w:val="naiskr"/>
              <w:spacing w:before="0" w:after="0"/>
              <w:rPr>
                <w:rFonts w:eastAsia="Calibri"/>
                <w:i/>
                <w:lang w:eastAsia="en-US"/>
              </w:rPr>
            </w:pPr>
            <w:r w:rsidRPr="003E7896">
              <w:rPr>
                <w:rFonts w:eastAsia="Calibri"/>
                <w:i/>
                <w:lang w:eastAsia="en-US"/>
              </w:rPr>
              <w:t xml:space="preserve"> </w:t>
            </w:r>
          </w:p>
        </w:tc>
        <w:tc>
          <w:tcPr>
            <w:tcW w:w="5670" w:type="dxa"/>
          </w:tcPr>
          <w:p w14:paraId="6FF71002" w14:textId="77777777" w:rsidR="00A1033B" w:rsidRPr="003E7896" w:rsidRDefault="00A1033B" w:rsidP="00564F41">
            <w:pPr>
              <w:pStyle w:val="naisnod"/>
              <w:spacing w:before="0" w:after="0"/>
              <w:jc w:val="both"/>
            </w:pPr>
          </w:p>
        </w:tc>
      </w:tr>
    </w:tbl>
    <w:p w14:paraId="243060C1" w14:textId="77777777" w:rsidR="00A1033B" w:rsidRPr="003E7896" w:rsidRDefault="00A1033B" w:rsidP="00A1033B">
      <w:pPr>
        <w:pStyle w:val="naisnod"/>
        <w:spacing w:before="0" w:after="0"/>
        <w:jc w:val="both"/>
      </w:pPr>
    </w:p>
    <w:tbl>
      <w:tblPr>
        <w:tblStyle w:val="Reatabula"/>
        <w:tblW w:w="9348" w:type="dxa"/>
        <w:tblLook w:val="04A0" w:firstRow="1" w:lastRow="0" w:firstColumn="1" w:lastColumn="0" w:noHBand="0" w:noVBand="1"/>
      </w:tblPr>
      <w:tblGrid>
        <w:gridCol w:w="576"/>
        <w:gridCol w:w="2538"/>
        <w:gridCol w:w="2406"/>
        <w:gridCol w:w="2553"/>
        <w:gridCol w:w="1275"/>
      </w:tblGrid>
      <w:tr w:rsidR="00A1033B" w:rsidRPr="003E7896" w14:paraId="6ABFB29B" w14:textId="77777777" w:rsidTr="00CC146D">
        <w:tc>
          <w:tcPr>
            <w:tcW w:w="9348" w:type="dxa"/>
            <w:gridSpan w:val="5"/>
            <w:shd w:val="clear" w:color="auto" w:fill="BFBFBF" w:themeFill="background1" w:themeFillShade="BF"/>
          </w:tcPr>
          <w:p w14:paraId="6EFC93D1" w14:textId="77777777" w:rsidR="00A1033B" w:rsidRPr="003E7896" w:rsidRDefault="00A1033B" w:rsidP="00564F41">
            <w:pPr>
              <w:pStyle w:val="naisnod"/>
              <w:spacing w:before="0" w:after="0"/>
              <w:jc w:val="both"/>
            </w:pPr>
            <w:r w:rsidRPr="003E7896">
              <w:t>4. Izmaksu sadalījums pa galvenajiem komponentiem:</w:t>
            </w:r>
          </w:p>
        </w:tc>
      </w:tr>
      <w:tr w:rsidR="00A1033B" w:rsidRPr="003E7896" w14:paraId="7CBB484B" w14:textId="77777777" w:rsidTr="00CC146D">
        <w:tc>
          <w:tcPr>
            <w:tcW w:w="9348" w:type="dxa"/>
            <w:gridSpan w:val="5"/>
          </w:tcPr>
          <w:p w14:paraId="5733E3E9" w14:textId="77777777" w:rsidR="00A1033B" w:rsidRPr="003E7896" w:rsidRDefault="00A1033B" w:rsidP="00564F41">
            <w:pPr>
              <w:pStyle w:val="naisnod"/>
              <w:spacing w:before="0" w:after="0"/>
              <w:jc w:val="both"/>
              <w:rPr>
                <w:b w:val="0"/>
                <w:bCs w:val="0"/>
              </w:rPr>
            </w:pPr>
            <w:r w:rsidRPr="003E7896">
              <w:rPr>
                <w:b w:val="0"/>
                <w:bCs w:val="0"/>
                <w:i/>
                <w:iCs/>
              </w:rPr>
              <w:t>(norādīt piešķirtā valsts finansējuma izlietojumu)</w:t>
            </w:r>
          </w:p>
        </w:tc>
      </w:tr>
      <w:tr w:rsidR="00A1033B" w:rsidRPr="003E7896" w14:paraId="6F59C949" w14:textId="77777777" w:rsidTr="00CC146D">
        <w:tc>
          <w:tcPr>
            <w:tcW w:w="576" w:type="dxa"/>
          </w:tcPr>
          <w:p w14:paraId="37D15F9B" w14:textId="77777777" w:rsidR="00A1033B" w:rsidRPr="003E7896" w:rsidRDefault="00A1033B" w:rsidP="00564F41">
            <w:pPr>
              <w:pStyle w:val="naisnod"/>
              <w:spacing w:before="0" w:after="0"/>
              <w:rPr>
                <w:b w:val="0"/>
                <w:bCs w:val="0"/>
              </w:rPr>
            </w:pPr>
            <w:r w:rsidRPr="003E7896">
              <w:rPr>
                <w:b w:val="0"/>
                <w:bCs w:val="0"/>
              </w:rPr>
              <w:t>Nr. p.k.</w:t>
            </w:r>
          </w:p>
        </w:tc>
        <w:tc>
          <w:tcPr>
            <w:tcW w:w="2538" w:type="dxa"/>
          </w:tcPr>
          <w:p w14:paraId="764D889C" w14:textId="77777777" w:rsidR="00A1033B" w:rsidRPr="00A1033B" w:rsidRDefault="00A1033B" w:rsidP="00564F41">
            <w:pPr>
              <w:pStyle w:val="naisnod"/>
              <w:spacing w:before="0" w:after="0"/>
              <w:rPr>
                <w:b w:val="0"/>
                <w:bCs w:val="0"/>
              </w:rPr>
            </w:pPr>
            <w:r w:rsidRPr="00A1033B">
              <w:rPr>
                <w:b w:val="0"/>
                <w:bCs w:val="0"/>
              </w:rPr>
              <w:t>Pasākuma aktivitātes</w:t>
            </w:r>
          </w:p>
        </w:tc>
        <w:tc>
          <w:tcPr>
            <w:tcW w:w="2406" w:type="dxa"/>
          </w:tcPr>
          <w:p w14:paraId="177EB792" w14:textId="77777777" w:rsidR="00A1033B" w:rsidRPr="003E7896" w:rsidRDefault="00A1033B" w:rsidP="00564F41">
            <w:pPr>
              <w:pStyle w:val="naisnod"/>
              <w:spacing w:before="0" w:after="0"/>
              <w:rPr>
                <w:b w:val="0"/>
                <w:bCs w:val="0"/>
              </w:rPr>
            </w:pPr>
            <w:r w:rsidRPr="003E7896">
              <w:rPr>
                <w:b w:val="0"/>
                <w:bCs w:val="0"/>
              </w:rPr>
              <w:t>Maksājumu pamatojošie dokumenti (piem.: līgums, pieņemšanas un nodošanas akts, rēķins)</w:t>
            </w:r>
          </w:p>
        </w:tc>
        <w:tc>
          <w:tcPr>
            <w:tcW w:w="2550" w:type="dxa"/>
          </w:tcPr>
          <w:p w14:paraId="735508EB" w14:textId="77777777" w:rsidR="00A1033B" w:rsidRPr="003E7896" w:rsidRDefault="00A1033B" w:rsidP="00564F41">
            <w:pPr>
              <w:pStyle w:val="naisnod"/>
              <w:spacing w:before="0" w:after="0"/>
              <w:rPr>
                <w:b w:val="0"/>
                <w:bCs w:val="0"/>
              </w:rPr>
            </w:pPr>
            <w:r w:rsidRPr="003E7896">
              <w:rPr>
                <w:b w:val="0"/>
                <w:bCs w:val="0"/>
              </w:rPr>
              <w:t>Veiktie maksājumi (maksājuma uzdevuma datums</w:t>
            </w:r>
            <w:r w:rsidR="00CC146D">
              <w:rPr>
                <w:b w:val="0"/>
                <w:bCs w:val="0"/>
              </w:rPr>
              <w:t xml:space="preserve"> un </w:t>
            </w:r>
            <w:r w:rsidRPr="003E7896">
              <w:rPr>
                <w:b w:val="0"/>
                <w:bCs w:val="0"/>
              </w:rPr>
              <w:t>numurs)</w:t>
            </w:r>
          </w:p>
        </w:tc>
        <w:tc>
          <w:tcPr>
            <w:tcW w:w="1275" w:type="dxa"/>
          </w:tcPr>
          <w:p w14:paraId="20441802" w14:textId="77777777" w:rsidR="00A1033B" w:rsidRPr="003E7896" w:rsidRDefault="00A1033B" w:rsidP="00564F41">
            <w:pPr>
              <w:pStyle w:val="naisnod"/>
              <w:spacing w:before="0" w:after="0"/>
              <w:rPr>
                <w:b w:val="0"/>
                <w:bCs w:val="0"/>
              </w:rPr>
            </w:pPr>
            <w:r w:rsidRPr="003E7896">
              <w:rPr>
                <w:b w:val="0"/>
                <w:bCs w:val="0"/>
              </w:rPr>
              <w:t>Summa, EUR</w:t>
            </w:r>
          </w:p>
        </w:tc>
      </w:tr>
      <w:tr w:rsidR="00A1033B" w:rsidRPr="003E7896" w14:paraId="40011747" w14:textId="77777777" w:rsidTr="00CC146D">
        <w:tc>
          <w:tcPr>
            <w:tcW w:w="576" w:type="dxa"/>
          </w:tcPr>
          <w:p w14:paraId="628BD713" w14:textId="77777777" w:rsidR="00A1033B" w:rsidRPr="003E7896" w:rsidRDefault="00A1033B" w:rsidP="00564F41">
            <w:pPr>
              <w:pStyle w:val="naisnod"/>
              <w:spacing w:before="0" w:after="0"/>
              <w:jc w:val="both"/>
              <w:rPr>
                <w:b w:val="0"/>
                <w:bCs w:val="0"/>
              </w:rPr>
            </w:pPr>
            <w:r w:rsidRPr="003E7896">
              <w:rPr>
                <w:b w:val="0"/>
                <w:bCs w:val="0"/>
              </w:rPr>
              <w:t>1.</w:t>
            </w:r>
          </w:p>
        </w:tc>
        <w:tc>
          <w:tcPr>
            <w:tcW w:w="2538" w:type="dxa"/>
          </w:tcPr>
          <w:p w14:paraId="29C6E0ED" w14:textId="77777777" w:rsidR="00A1033B" w:rsidRPr="003E7896" w:rsidRDefault="00A1033B" w:rsidP="00564F41">
            <w:pPr>
              <w:pStyle w:val="naisnod"/>
              <w:spacing w:before="0" w:after="0"/>
              <w:jc w:val="left"/>
              <w:rPr>
                <w:b w:val="0"/>
                <w:bCs w:val="0"/>
              </w:rPr>
            </w:pPr>
          </w:p>
        </w:tc>
        <w:tc>
          <w:tcPr>
            <w:tcW w:w="2406" w:type="dxa"/>
          </w:tcPr>
          <w:p w14:paraId="4DAFA296" w14:textId="77777777" w:rsidR="00A1033B" w:rsidRPr="003E7896" w:rsidRDefault="00A1033B" w:rsidP="00564F41">
            <w:pPr>
              <w:pStyle w:val="naisnod"/>
              <w:spacing w:before="0" w:after="0"/>
              <w:jc w:val="left"/>
              <w:rPr>
                <w:b w:val="0"/>
                <w:bCs w:val="0"/>
              </w:rPr>
            </w:pPr>
          </w:p>
        </w:tc>
        <w:tc>
          <w:tcPr>
            <w:tcW w:w="2550" w:type="dxa"/>
          </w:tcPr>
          <w:p w14:paraId="65FD4110" w14:textId="77777777" w:rsidR="00A1033B" w:rsidRPr="003E7896" w:rsidRDefault="00A1033B" w:rsidP="00564F41">
            <w:pPr>
              <w:pStyle w:val="naisnod"/>
              <w:spacing w:before="0" w:after="0"/>
              <w:jc w:val="left"/>
              <w:rPr>
                <w:b w:val="0"/>
                <w:bCs w:val="0"/>
              </w:rPr>
            </w:pPr>
          </w:p>
        </w:tc>
        <w:tc>
          <w:tcPr>
            <w:tcW w:w="1275" w:type="dxa"/>
          </w:tcPr>
          <w:p w14:paraId="3FB5E438" w14:textId="77777777" w:rsidR="00A1033B" w:rsidRPr="003E7896" w:rsidRDefault="00A1033B" w:rsidP="00564F41">
            <w:pPr>
              <w:pStyle w:val="naisnod"/>
              <w:spacing w:before="0" w:after="0"/>
              <w:jc w:val="left"/>
              <w:rPr>
                <w:b w:val="0"/>
                <w:bCs w:val="0"/>
              </w:rPr>
            </w:pPr>
          </w:p>
        </w:tc>
      </w:tr>
      <w:tr w:rsidR="00A1033B" w:rsidRPr="003E7896" w14:paraId="62A4E935" w14:textId="77777777" w:rsidTr="00CC146D">
        <w:tc>
          <w:tcPr>
            <w:tcW w:w="576" w:type="dxa"/>
          </w:tcPr>
          <w:p w14:paraId="04E6DDF5" w14:textId="77777777" w:rsidR="00A1033B" w:rsidRPr="003E7896" w:rsidRDefault="00A1033B" w:rsidP="00564F41">
            <w:pPr>
              <w:pStyle w:val="naisnod"/>
              <w:spacing w:before="0" w:after="0"/>
              <w:jc w:val="both"/>
              <w:rPr>
                <w:b w:val="0"/>
                <w:bCs w:val="0"/>
              </w:rPr>
            </w:pPr>
            <w:r w:rsidRPr="003E7896">
              <w:rPr>
                <w:b w:val="0"/>
                <w:bCs w:val="0"/>
              </w:rPr>
              <w:t>2.</w:t>
            </w:r>
          </w:p>
        </w:tc>
        <w:tc>
          <w:tcPr>
            <w:tcW w:w="2538" w:type="dxa"/>
          </w:tcPr>
          <w:p w14:paraId="27DDA758" w14:textId="77777777" w:rsidR="00A1033B" w:rsidRPr="003E7896" w:rsidRDefault="00A1033B" w:rsidP="00564F41">
            <w:pPr>
              <w:pStyle w:val="naisnod"/>
              <w:spacing w:before="0" w:after="0"/>
              <w:jc w:val="left"/>
              <w:rPr>
                <w:b w:val="0"/>
                <w:bCs w:val="0"/>
              </w:rPr>
            </w:pPr>
          </w:p>
        </w:tc>
        <w:tc>
          <w:tcPr>
            <w:tcW w:w="2406" w:type="dxa"/>
          </w:tcPr>
          <w:p w14:paraId="7D699C4E" w14:textId="77777777" w:rsidR="00A1033B" w:rsidRPr="003E7896" w:rsidRDefault="00A1033B" w:rsidP="00564F41">
            <w:pPr>
              <w:pStyle w:val="naisnod"/>
              <w:spacing w:before="0" w:after="0"/>
              <w:jc w:val="left"/>
              <w:rPr>
                <w:b w:val="0"/>
                <w:bCs w:val="0"/>
              </w:rPr>
            </w:pPr>
          </w:p>
        </w:tc>
        <w:tc>
          <w:tcPr>
            <w:tcW w:w="2550" w:type="dxa"/>
          </w:tcPr>
          <w:p w14:paraId="579E4529" w14:textId="77777777" w:rsidR="00A1033B" w:rsidRPr="003E7896" w:rsidRDefault="00A1033B" w:rsidP="00564F41">
            <w:pPr>
              <w:pStyle w:val="naisnod"/>
              <w:spacing w:before="0" w:after="0"/>
              <w:jc w:val="left"/>
              <w:rPr>
                <w:b w:val="0"/>
                <w:bCs w:val="0"/>
              </w:rPr>
            </w:pPr>
          </w:p>
        </w:tc>
        <w:tc>
          <w:tcPr>
            <w:tcW w:w="1275" w:type="dxa"/>
          </w:tcPr>
          <w:p w14:paraId="6DD0143A" w14:textId="77777777" w:rsidR="00A1033B" w:rsidRPr="003E7896" w:rsidRDefault="00A1033B" w:rsidP="00564F41">
            <w:pPr>
              <w:pStyle w:val="naisnod"/>
              <w:spacing w:before="0" w:after="0"/>
              <w:jc w:val="left"/>
              <w:rPr>
                <w:b w:val="0"/>
                <w:bCs w:val="0"/>
              </w:rPr>
            </w:pPr>
          </w:p>
        </w:tc>
      </w:tr>
      <w:tr w:rsidR="00A1033B" w:rsidRPr="003E7896" w14:paraId="39EE296F" w14:textId="77777777" w:rsidTr="00CC146D">
        <w:tc>
          <w:tcPr>
            <w:tcW w:w="576" w:type="dxa"/>
          </w:tcPr>
          <w:p w14:paraId="6B938512" w14:textId="77777777" w:rsidR="00A1033B" w:rsidRPr="003E7896" w:rsidRDefault="00A1033B" w:rsidP="00564F41">
            <w:pPr>
              <w:pStyle w:val="naisnod"/>
              <w:spacing w:before="0" w:after="0"/>
              <w:jc w:val="both"/>
              <w:rPr>
                <w:b w:val="0"/>
                <w:bCs w:val="0"/>
              </w:rPr>
            </w:pPr>
            <w:r w:rsidRPr="003E7896">
              <w:rPr>
                <w:b w:val="0"/>
                <w:bCs w:val="0"/>
              </w:rPr>
              <w:t>3.</w:t>
            </w:r>
          </w:p>
        </w:tc>
        <w:tc>
          <w:tcPr>
            <w:tcW w:w="2538" w:type="dxa"/>
          </w:tcPr>
          <w:p w14:paraId="1564F62F" w14:textId="77777777" w:rsidR="00A1033B" w:rsidRPr="003E7896" w:rsidRDefault="00A1033B" w:rsidP="00564F41">
            <w:pPr>
              <w:pStyle w:val="naisnod"/>
              <w:spacing w:before="0" w:after="0"/>
              <w:jc w:val="left"/>
              <w:rPr>
                <w:b w:val="0"/>
                <w:bCs w:val="0"/>
              </w:rPr>
            </w:pPr>
          </w:p>
        </w:tc>
        <w:tc>
          <w:tcPr>
            <w:tcW w:w="2406" w:type="dxa"/>
          </w:tcPr>
          <w:p w14:paraId="5D451940" w14:textId="77777777" w:rsidR="00A1033B" w:rsidRPr="003E7896" w:rsidRDefault="00A1033B" w:rsidP="00564F41">
            <w:pPr>
              <w:pStyle w:val="naisnod"/>
              <w:spacing w:before="0" w:after="0"/>
              <w:jc w:val="left"/>
              <w:rPr>
                <w:b w:val="0"/>
                <w:bCs w:val="0"/>
              </w:rPr>
            </w:pPr>
          </w:p>
        </w:tc>
        <w:tc>
          <w:tcPr>
            <w:tcW w:w="2550" w:type="dxa"/>
          </w:tcPr>
          <w:p w14:paraId="3EE6A496" w14:textId="77777777" w:rsidR="00A1033B" w:rsidRPr="003E7896" w:rsidRDefault="00A1033B" w:rsidP="00564F41">
            <w:pPr>
              <w:pStyle w:val="naisnod"/>
              <w:spacing w:before="0" w:after="0"/>
              <w:jc w:val="left"/>
              <w:rPr>
                <w:b w:val="0"/>
                <w:bCs w:val="0"/>
              </w:rPr>
            </w:pPr>
          </w:p>
        </w:tc>
        <w:tc>
          <w:tcPr>
            <w:tcW w:w="1275" w:type="dxa"/>
          </w:tcPr>
          <w:p w14:paraId="3144DD65" w14:textId="77777777" w:rsidR="00A1033B" w:rsidRPr="003E7896" w:rsidRDefault="00A1033B" w:rsidP="00564F41">
            <w:pPr>
              <w:pStyle w:val="naisnod"/>
              <w:spacing w:before="0" w:after="0"/>
              <w:jc w:val="left"/>
              <w:rPr>
                <w:b w:val="0"/>
                <w:bCs w:val="0"/>
              </w:rPr>
            </w:pPr>
          </w:p>
        </w:tc>
      </w:tr>
      <w:tr w:rsidR="00A1033B" w:rsidRPr="003E7896" w14:paraId="08F101C0" w14:textId="77777777" w:rsidTr="00CC146D">
        <w:tc>
          <w:tcPr>
            <w:tcW w:w="576" w:type="dxa"/>
          </w:tcPr>
          <w:p w14:paraId="00B85494" w14:textId="77777777" w:rsidR="00A1033B" w:rsidRPr="003E7896" w:rsidRDefault="00A1033B" w:rsidP="00564F41">
            <w:pPr>
              <w:pStyle w:val="naisnod"/>
              <w:spacing w:before="0" w:after="0"/>
              <w:jc w:val="both"/>
              <w:rPr>
                <w:b w:val="0"/>
                <w:bCs w:val="0"/>
              </w:rPr>
            </w:pPr>
            <w:r w:rsidRPr="003E7896">
              <w:rPr>
                <w:b w:val="0"/>
                <w:bCs w:val="0"/>
              </w:rPr>
              <w:t>4.</w:t>
            </w:r>
          </w:p>
        </w:tc>
        <w:tc>
          <w:tcPr>
            <w:tcW w:w="2538" w:type="dxa"/>
          </w:tcPr>
          <w:p w14:paraId="3A916FA8" w14:textId="77777777" w:rsidR="00A1033B" w:rsidRPr="003E7896" w:rsidRDefault="00A1033B" w:rsidP="00564F41">
            <w:pPr>
              <w:pStyle w:val="naisnod"/>
              <w:spacing w:before="0" w:after="0"/>
              <w:jc w:val="left"/>
              <w:rPr>
                <w:b w:val="0"/>
                <w:bCs w:val="0"/>
              </w:rPr>
            </w:pPr>
          </w:p>
        </w:tc>
        <w:tc>
          <w:tcPr>
            <w:tcW w:w="2406" w:type="dxa"/>
          </w:tcPr>
          <w:p w14:paraId="78755B38" w14:textId="77777777" w:rsidR="00A1033B" w:rsidRPr="003E7896" w:rsidRDefault="00A1033B" w:rsidP="00564F41">
            <w:pPr>
              <w:pStyle w:val="naisnod"/>
              <w:spacing w:before="0" w:after="0"/>
              <w:jc w:val="left"/>
              <w:rPr>
                <w:b w:val="0"/>
                <w:bCs w:val="0"/>
              </w:rPr>
            </w:pPr>
          </w:p>
        </w:tc>
        <w:tc>
          <w:tcPr>
            <w:tcW w:w="2550" w:type="dxa"/>
          </w:tcPr>
          <w:p w14:paraId="49395AD2" w14:textId="77777777" w:rsidR="00A1033B" w:rsidRPr="003E7896" w:rsidRDefault="00A1033B" w:rsidP="00564F41">
            <w:pPr>
              <w:pStyle w:val="naisnod"/>
              <w:spacing w:before="0" w:after="0"/>
              <w:jc w:val="left"/>
              <w:rPr>
                <w:b w:val="0"/>
                <w:bCs w:val="0"/>
              </w:rPr>
            </w:pPr>
          </w:p>
        </w:tc>
        <w:tc>
          <w:tcPr>
            <w:tcW w:w="1275" w:type="dxa"/>
          </w:tcPr>
          <w:p w14:paraId="385DFE49" w14:textId="77777777" w:rsidR="00A1033B" w:rsidRPr="003E7896" w:rsidRDefault="00A1033B" w:rsidP="00564F41">
            <w:pPr>
              <w:pStyle w:val="naisnod"/>
              <w:spacing w:before="0" w:after="0"/>
              <w:jc w:val="left"/>
              <w:rPr>
                <w:b w:val="0"/>
                <w:bCs w:val="0"/>
              </w:rPr>
            </w:pPr>
          </w:p>
        </w:tc>
      </w:tr>
      <w:tr w:rsidR="00A1033B" w:rsidRPr="003E7896" w14:paraId="77A6031C" w14:textId="77777777" w:rsidTr="00CC146D">
        <w:tc>
          <w:tcPr>
            <w:tcW w:w="576" w:type="dxa"/>
          </w:tcPr>
          <w:p w14:paraId="20DCE451" w14:textId="77777777" w:rsidR="00A1033B" w:rsidRPr="003E7896" w:rsidRDefault="00A1033B" w:rsidP="00564F41">
            <w:pPr>
              <w:pStyle w:val="naisnod"/>
              <w:spacing w:before="0" w:after="0"/>
              <w:jc w:val="both"/>
              <w:rPr>
                <w:b w:val="0"/>
                <w:bCs w:val="0"/>
              </w:rPr>
            </w:pPr>
            <w:r w:rsidRPr="003E7896">
              <w:rPr>
                <w:b w:val="0"/>
                <w:bCs w:val="0"/>
              </w:rPr>
              <w:t>5.</w:t>
            </w:r>
          </w:p>
        </w:tc>
        <w:tc>
          <w:tcPr>
            <w:tcW w:w="2538" w:type="dxa"/>
          </w:tcPr>
          <w:p w14:paraId="552FA86E" w14:textId="77777777" w:rsidR="00A1033B" w:rsidRPr="003E7896" w:rsidRDefault="00A1033B" w:rsidP="00564F41">
            <w:pPr>
              <w:pStyle w:val="naisnod"/>
              <w:spacing w:before="0" w:after="0"/>
              <w:jc w:val="left"/>
              <w:rPr>
                <w:b w:val="0"/>
                <w:bCs w:val="0"/>
              </w:rPr>
            </w:pPr>
          </w:p>
        </w:tc>
        <w:tc>
          <w:tcPr>
            <w:tcW w:w="2406" w:type="dxa"/>
          </w:tcPr>
          <w:p w14:paraId="205D55DC" w14:textId="77777777" w:rsidR="00A1033B" w:rsidRPr="003E7896" w:rsidRDefault="00A1033B" w:rsidP="00564F41">
            <w:pPr>
              <w:pStyle w:val="naisnod"/>
              <w:spacing w:before="0" w:after="0"/>
              <w:jc w:val="left"/>
              <w:rPr>
                <w:b w:val="0"/>
                <w:bCs w:val="0"/>
              </w:rPr>
            </w:pPr>
          </w:p>
        </w:tc>
        <w:tc>
          <w:tcPr>
            <w:tcW w:w="2550" w:type="dxa"/>
          </w:tcPr>
          <w:p w14:paraId="37B3A0DB" w14:textId="77777777" w:rsidR="00A1033B" w:rsidRPr="003E7896" w:rsidRDefault="00A1033B" w:rsidP="00564F41">
            <w:pPr>
              <w:pStyle w:val="naisnod"/>
              <w:spacing w:before="0" w:after="0"/>
              <w:jc w:val="left"/>
              <w:rPr>
                <w:b w:val="0"/>
                <w:bCs w:val="0"/>
              </w:rPr>
            </w:pPr>
          </w:p>
        </w:tc>
        <w:tc>
          <w:tcPr>
            <w:tcW w:w="1275" w:type="dxa"/>
          </w:tcPr>
          <w:p w14:paraId="012EB36D" w14:textId="77777777" w:rsidR="00A1033B" w:rsidRPr="003E7896" w:rsidRDefault="00A1033B" w:rsidP="00564F41">
            <w:pPr>
              <w:pStyle w:val="naisnod"/>
              <w:spacing w:before="0" w:after="0"/>
              <w:jc w:val="left"/>
              <w:rPr>
                <w:b w:val="0"/>
                <w:bCs w:val="0"/>
              </w:rPr>
            </w:pPr>
          </w:p>
        </w:tc>
      </w:tr>
      <w:tr w:rsidR="00A1033B" w:rsidRPr="003E7896" w14:paraId="1C559594" w14:textId="77777777" w:rsidTr="00CC146D">
        <w:tc>
          <w:tcPr>
            <w:tcW w:w="576" w:type="dxa"/>
          </w:tcPr>
          <w:p w14:paraId="36D230F3" w14:textId="77777777" w:rsidR="00A1033B" w:rsidRPr="003E7896" w:rsidRDefault="00A1033B" w:rsidP="00564F41">
            <w:pPr>
              <w:pStyle w:val="naisnod"/>
              <w:spacing w:before="0" w:after="0"/>
              <w:jc w:val="both"/>
              <w:rPr>
                <w:b w:val="0"/>
                <w:bCs w:val="0"/>
              </w:rPr>
            </w:pPr>
            <w:r w:rsidRPr="003E7896">
              <w:rPr>
                <w:b w:val="0"/>
                <w:bCs w:val="0"/>
              </w:rPr>
              <w:t>….</w:t>
            </w:r>
          </w:p>
        </w:tc>
        <w:tc>
          <w:tcPr>
            <w:tcW w:w="2538" w:type="dxa"/>
          </w:tcPr>
          <w:p w14:paraId="38ACAF52" w14:textId="77777777" w:rsidR="00A1033B" w:rsidRPr="003E7896" w:rsidRDefault="00A1033B" w:rsidP="00564F41">
            <w:pPr>
              <w:pStyle w:val="naisnod"/>
              <w:spacing w:before="0" w:after="0"/>
              <w:jc w:val="left"/>
              <w:rPr>
                <w:b w:val="0"/>
                <w:bCs w:val="0"/>
              </w:rPr>
            </w:pPr>
          </w:p>
        </w:tc>
        <w:tc>
          <w:tcPr>
            <w:tcW w:w="2406" w:type="dxa"/>
          </w:tcPr>
          <w:p w14:paraId="53CEBCD9" w14:textId="77777777" w:rsidR="00A1033B" w:rsidRPr="003E7896" w:rsidRDefault="00A1033B" w:rsidP="00564F41">
            <w:pPr>
              <w:pStyle w:val="naisnod"/>
              <w:spacing w:before="0" w:after="0"/>
              <w:jc w:val="left"/>
              <w:rPr>
                <w:b w:val="0"/>
                <w:bCs w:val="0"/>
              </w:rPr>
            </w:pPr>
          </w:p>
        </w:tc>
        <w:tc>
          <w:tcPr>
            <w:tcW w:w="2550" w:type="dxa"/>
          </w:tcPr>
          <w:p w14:paraId="3D2FA56D" w14:textId="77777777" w:rsidR="00A1033B" w:rsidRPr="003E7896" w:rsidRDefault="00A1033B" w:rsidP="00564F41">
            <w:pPr>
              <w:pStyle w:val="naisnod"/>
              <w:spacing w:before="0" w:after="0"/>
              <w:jc w:val="left"/>
              <w:rPr>
                <w:b w:val="0"/>
                <w:bCs w:val="0"/>
              </w:rPr>
            </w:pPr>
          </w:p>
        </w:tc>
        <w:tc>
          <w:tcPr>
            <w:tcW w:w="1275" w:type="dxa"/>
          </w:tcPr>
          <w:p w14:paraId="67EA2335" w14:textId="77777777" w:rsidR="00A1033B" w:rsidRPr="003E7896" w:rsidRDefault="00A1033B" w:rsidP="00564F41">
            <w:pPr>
              <w:pStyle w:val="naisnod"/>
              <w:spacing w:before="0" w:after="0"/>
              <w:jc w:val="left"/>
              <w:rPr>
                <w:b w:val="0"/>
                <w:bCs w:val="0"/>
              </w:rPr>
            </w:pPr>
          </w:p>
        </w:tc>
      </w:tr>
      <w:tr w:rsidR="00A1033B" w:rsidRPr="003E7896" w14:paraId="64C4FAC9" w14:textId="77777777" w:rsidTr="00CC146D">
        <w:tc>
          <w:tcPr>
            <w:tcW w:w="8073" w:type="dxa"/>
            <w:gridSpan w:val="4"/>
          </w:tcPr>
          <w:p w14:paraId="1A5802C5" w14:textId="77777777" w:rsidR="00A1033B" w:rsidRPr="003E7896" w:rsidRDefault="00A1033B" w:rsidP="00564F41">
            <w:pPr>
              <w:pStyle w:val="naisnod"/>
              <w:spacing w:before="0" w:after="0"/>
              <w:jc w:val="right"/>
            </w:pPr>
            <w:r w:rsidRPr="003E7896">
              <w:t>Kopā:</w:t>
            </w:r>
          </w:p>
        </w:tc>
        <w:tc>
          <w:tcPr>
            <w:tcW w:w="1275" w:type="dxa"/>
          </w:tcPr>
          <w:p w14:paraId="3D6EF54A" w14:textId="77777777" w:rsidR="00A1033B" w:rsidRPr="003E7896" w:rsidRDefault="00A1033B" w:rsidP="00564F41">
            <w:pPr>
              <w:pStyle w:val="naisnod"/>
              <w:spacing w:before="0" w:after="0"/>
              <w:jc w:val="both"/>
            </w:pPr>
          </w:p>
        </w:tc>
      </w:tr>
    </w:tbl>
    <w:p w14:paraId="73D5E83A" w14:textId="77777777" w:rsidR="00A1033B" w:rsidRPr="003E7896" w:rsidRDefault="00A1033B" w:rsidP="00A1033B">
      <w:pPr>
        <w:spacing w:after="120" w:line="240" w:lineRule="auto"/>
        <w:ind w:left="360"/>
        <w:rPr>
          <w:rFonts w:ascii="Times New Roman" w:hAnsi="Times New Roman"/>
          <w:sz w:val="24"/>
          <w:szCs w:val="24"/>
        </w:rPr>
      </w:pPr>
    </w:p>
    <w:tbl>
      <w:tblPr>
        <w:tblStyle w:val="Reatabula"/>
        <w:tblW w:w="9356" w:type="dxa"/>
        <w:tblInd w:w="-5" w:type="dxa"/>
        <w:tblLook w:val="04A0" w:firstRow="1" w:lastRow="0" w:firstColumn="1" w:lastColumn="0" w:noHBand="0" w:noVBand="1"/>
      </w:tblPr>
      <w:tblGrid>
        <w:gridCol w:w="9356"/>
      </w:tblGrid>
      <w:tr w:rsidR="00A1033B" w:rsidRPr="003E7896" w14:paraId="216B64E6" w14:textId="77777777" w:rsidTr="00564F41">
        <w:tc>
          <w:tcPr>
            <w:tcW w:w="9356" w:type="dxa"/>
            <w:shd w:val="clear" w:color="auto" w:fill="BFBFBF" w:themeFill="background1" w:themeFillShade="BF"/>
            <w:vAlign w:val="center"/>
          </w:tcPr>
          <w:p w14:paraId="703AF8E5" w14:textId="77777777" w:rsidR="00A1033B" w:rsidRPr="003E7896" w:rsidRDefault="00A1033B" w:rsidP="00564F41">
            <w:pPr>
              <w:spacing w:after="120"/>
              <w:rPr>
                <w:rFonts w:ascii="Times New Roman" w:hAnsi="Times New Roman"/>
                <w:sz w:val="24"/>
                <w:szCs w:val="24"/>
              </w:rPr>
            </w:pPr>
            <w:r w:rsidRPr="003E7896">
              <w:rPr>
                <w:rFonts w:ascii="Times New Roman" w:hAnsi="Times New Roman"/>
                <w:b/>
                <w:sz w:val="24"/>
                <w:szCs w:val="24"/>
              </w:rPr>
              <w:lastRenderedPageBreak/>
              <w:t>5. Pielikumi:</w:t>
            </w:r>
          </w:p>
        </w:tc>
      </w:tr>
    </w:tbl>
    <w:p w14:paraId="300AA133" w14:textId="77777777" w:rsidR="00A1033B" w:rsidRPr="003E7896" w:rsidRDefault="00A1033B" w:rsidP="00A1033B">
      <w:pPr>
        <w:pStyle w:val="naisf"/>
        <w:ind w:firstLine="0"/>
      </w:pPr>
      <w:r w:rsidRPr="003E7896">
        <w:t>5.1. Valsts kases konta izdruka uz __ lpp.;</w:t>
      </w:r>
    </w:p>
    <w:p w14:paraId="22D6EC9C" w14:textId="180B1666" w:rsidR="00A1033B" w:rsidRDefault="00A1033B" w:rsidP="00A1033B">
      <w:pPr>
        <w:pStyle w:val="naisf"/>
        <w:ind w:firstLine="0"/>
      </w:pPr>
      <w:r w:rsidRPr="003E7896">
        <w:t>5.</w:t>
      </w:r>
      <w:r>
        <w:t>2</w:t>
      </w:r>
      <w:r w:rsidRPr="003E7896">
        <w:t>.</w:t>
      </w:r>
      <w:r>
        <w:t xml:space="preserve"> </w:t>
      </w:r>
      <w:r w:rsidR="00B3327A">
        <w:t>L</w:t>
      </w:r>
      <w:r w:rsidRPr="003E7896">
        <w:t>īgumu, nodošanas – pieņemšanas aktu</w:t>
      </w:r>
      <w:r>
        <w:t>, rēķinu</w:t>
      </w:r>
      <w:r w:rsidRPr="003E7896">
        <w:t>, citu ar piešķirtā finansējuma izlietojumu saistīto dokumentāciju kopijas uz __ lpp</w:t>
      </w:r>
      <w:r w:rsidR="00245FA0">
        <w:t>.</w:t>
      </w:r>
      <w:r w:rsidR="00B3327A">
        <w:t>;</w:t>
      </w:r>
    </w:p>
    <w:p w14:paraId="2A3FD04D" w14:textId="488100DE" w:rsidR="00B3327A" w:rsidRPr="003E7896" w:rsidRDefault="00B3327A" w:rsidP="00A1033B">
      <w:pPr>
        <w:pStyle w:val="naisf"/>
        <w:ind w:firstLine="0"/>
      </w:pPr>
      <w:r>
        <w:t xml:space="preserve">5.3. Izstrādātais </w:t>
      </w:r>
      <w:r w:rsidR="00245FA0">
        <w:t>būvprojekts</w:t>
      </w:r>
      <w:r>
        <w:t xml:space="preserve"> </w:t>
      </w:r>
      <w:r w:rsidRPr="003E7896">
        <w:t>uz __ lpp</w:t>
      </w:r>
      <w:r>
        <w:t>.</w:t>
      </w:r>
    </w:p>
    <w:p w14:paraId="6D26D337" w14:textId="77777777" w:rsidR="00A1033B" w:rsidRPr="003E7896" w:rsidRDefault="00A1033B" w:rsidP="00A1033B">
      <w:pPr>
        <w:pStyle w:val="naisf"/>
        <w:ind w:firstLine="0"/>
      </w:pPr>
    </w:p>
    <w:tbl>
      <w:tblPr>
        <w:tblStyle w:val="Reatabula"/>
        <w:tblW w:w="9351" w:type="dxa"/>
        <w:tblLook w:val="04A0" w:firstRow="1" w:lastRow="0" w:firstColumn="1" w:lastColumn="0" w:noHBand="0" w:noVBand="1"/>
      </w:tblPr>
      <w:tblGrid>
        <w:gridCol w:w="2689"/>
        <w:gridCol w:w="6662"/>
      </w:tblGrid>
      <w:tr w:rsidR="00A1033B" w:rsidRPr="003E7896" w14:paraId="61F49CD2" w14:textId="77777777" w:rsidTr="00564F41">
        <w:tc>
          <w:tcPr>
            <w:tcW w:w="9351" w:type="dxa"/>
            <w:gridSpan w:val="2"/>
            <w:shd w:val="clear" w:color="auto" w:fill="BFBFBF" w:themeFill="background1" w:themeFillShade="BF"/>
          </w:tcPr>
          <w:p w14:paraId="0581DC7F" w14:textId="77777777" w:rsidR="00A1033B" w:rsidRPr="003E7896" w:rsidRDefault="00A1033B" w:rsidP="00564F41">
            <w:pPr>
              <w:pStyle w:val="naisnod"/>
              <w:spacing w:before="0" w:after="0"/>
              <w:jc w:val="both"/>
              <w:rPr>
                <w:b w:val="0"/>
                <w:bCs w:val="0"/>
              </w:rPr>
            </w:pPr>
            <w:r w:rsidRPr="003E7896">
              <w:t>6. Paraksts</w:t>
            </w:r>
          </w:p>
        </w:tc>
      </w:tr>
      <w:tr w:rsidR="00A1033B" w:rsidRPr="003E7896" w14:paraId="76327FE3" w14:textId="77777777" w:rsidTr="00564F41">
        <w:tc>
          <w:tcPr>
            <w:tcW w:w="9351" w:type="dxa"/>
            <w:gridSpan w:val="2"/>
          </w:tcPr>
          <w:p w14:paraId="00311656" w14:textId="77777777" w:rsidR="00A1033B" w:rsidRPr="003E7896" w:rsidRDefault="00A1033B" w:rsidP="00564F41">
            <w:pPr>
              <w:pStyle w:val="naisnod"/>
              <w:spacing w:before="0" w:after="0"/>
              <w:jc w:val="both"/>
              <w:rPr>
                <w:b w:val="0"/>
                <w:bCs w:val="0"/>
              </w:rPr>
            </w:pPr>
            <w:r w:rsidRPr="003E7896">
              <w:rPr>
                <w:b w:val="0"/>
                <w:bCs w:val="0"/>
              </w:rPr>
              <w:t>Finansējuma saņēmēja atbildīgā persona</w:t>
            </w:r>
          </w:p>
        </w:tc>
      </w:tr>
      <w:tr w:rsidR="00A1033B" w:rsidRPr="003E7896" w14:paraId="4A4AB1FE" w14:textId="77777777" w:rsidTr="00564F41">
        <w:tc>
          <w:tcPr>
            <w:tcW w:w="2689" w:type="dxa"/>
          </w:tcPr>
          <w:p w14:paraId="0A610C79" w14:textId="77777777" w:rsidR="00A1033B" w:rsidRPr="003E7896" w:rsidRDefault="00A1033B" w:rsidP="00564F41">
            <w:pPr>
              <w:pStyle w:val="naisnod"/>
              <w:spacing w:before="0" w:after="0"/>
              <w:jc w:val="both"/>
              <w:rPr>
                <w:b w:val="0"/>
                <w:bCs w:val="0"/>
              </w:rPr>
            </w:pPr>
            <w:r w:rsidRPr="003E7896">
              <w:rPr>
                <w:b w:val="0"/>
                <w:bCs w:val="0"/>
              </w:rPr>
              <w:t>vārds, uzvārds</w:t>
            </w:r>
          </w:p>
        </w:tc>
        <w:tc>
          <w:tcPr>
            <w:tcW w:w="6662" w:type="dxa"/>
          </w:tcPr>
          <w:p w14:paraId="48283A20" w14:textId="77777777" w:rsidR="00A1033B" w:rsidRPr="003E7896" w:rsidRDefault="00A1033B" w:rsidP="00564F41">
            <w:pPr>
              <w:pStyle w:val="naisnod"/>
              <w:spacing w:before="0" w:after="0"/>
              <w:jc w:val="both"/>
              <w:rPr>
                <w:b w:val="0"/>
                <w:bCs w:val="0"/>
              </w:rPr>
            </w:pPr>
          </w:p>
        </w:tc>
      </w:tr>
      <w:tr w:rsidR="00A1033B" w:rsidRPr="003E7896" w14:paraId="0349EA20" w14:textId="77777777" w:rsidTr="00564F41">
        <w:tc>
          <w:tcPr>
            <w:tcW w:w="2689" w:type="dxa"/>
          </w:tcPr>
          <w:p w14:paraId="2E9B4B58" w14:textId="77777777" w:rsidR="00A1033B" w:rsidRPr="003E7896" w:rsidRDefault="00A1033B" w:rsidP="00564F41">
            <w:pPr>
              <w:pStyle w:val="naisnod"/>
              <w:spacing w:before="0" w:after="0"/>
              <w:jc w:val="both"/>
              <w:rPr>
                <w:b w:val="0"/>
                <w:bCs w:val="0"/>
              </w:rPr>
            </w:pPr>
            <w:r w:rsidRPr="003E7896">
              <w:rPr>
                <w:b w:val="0"/>
                <w:bCs w:val="0"/>
              </w:rPr>
              <w:t>amats</w:t>
            </w:r>
          </w:p>
        </w:tc>
        <w:tc>
          <w:tcPr>
            <w:tcW w:w="6662" w:type="dxa"/>
          </w:tcPr>
          <w:p w14:paraId="16A6424B" w14:textId="77777777" w:rsidR="00A1033B" w:rsidRPr="003E7896" w:rsidRDefault="00A1033B" w:rsidP="00564F41">
            <w:pPr>
              <w:pStyle w:val="naisnod"/>
              <w:spacing w:before="0" w:after="0"/>
              <w:jc w:val="both"/>
              <w:rPr>
                <w:b w:val="0"/>
                <w:bCs w:val="0"/>
              </w:rPr>
            </w:pPr>
          </w:p>
        </w:tc>
      </w:tr>
      <w:tr w:rsidR="00A1033B" w:rsidRPr="003E7896" w14:paraId="2E17EE98" w14:textId="77777777" w:rsidTr="00564F41">
        <w:tc>
          <w:tcPr>
            <w:tcW w:w="2689" w:type="dxa"/>
          </w:tcPr>
          <w:p w14:paraId="45A78DEA" w14:textId="77777777" w:rsidR="00A1033B" w:rsidRPr="003E7896" w:rsidRDefault="00A1033B" w:rsidP="00564F41">
            <w:pPr>
              <w:pStyle w:val="naisnod"/>
              <w:spacing w:before="0" w:after="0"/>
              <w:jc w:val="both"/>
              <w:rPr>
                <w:b w:val="0"/>
                <w:bCs w:val="0"/>
              </w:rPr>
            </w:pPr>
            <w:r w:rsidRPr="003E7896">
              <w:rPr>
                <w:b w:val="0"/>
                <w:bCs w:val="0"/>
              </w:rPr>
              <w:t>paraksts*</w:t>
            </w:r>
          </w:p>
        </w:tc>
        <w:tc>
          <w:tcPr>
            <w:tcW w:w="6662" w:type="dxa"/>
          </w:tcPr>
          <w:p w14:paraId="47FC1E01" w14:textId="77777777" w:rsidR="00A1033B" w:rsidRPr="003E7896" w:rsidRDefault="00A1033B" w:rsidP="00564F41">
            <w:pPr>
              <w:pStyle w:val="naisnod"/>
              <w:spacing w:before="0" w:after="0"/>
              <w:jc w:val="both"/>
              <w:rPr>
                <w:b w:val="0"/>
                <w:bCs w:val="0"/>
              </w:rPr>
            </w:pPr>
          </w:p>
        </w:tc>
      </w:tr>
      <w:tr w:rsidR="00A1033B" w:rsidRPr="003E7896" w14:paraId="06BC7154" w14:textId="77777777" w:rsidTr="00564F41">
        <w:tc>
          <w:tcPr>
            <w:tcW w:w="2689" w:type="dxa"/>
          </w:tcPr>
          <w:p w14:paraId="67291C13" w14:textId="77777777" w:rsidR="00A1033B" w:rsidRPr="003E7896" w:rsidRDefault="00A1033B" w:rsidP="00564F41">
            <w:pPr>
              <w:pStyle w:val="naisnod"/>
              <w:spacing w:before="0" w:after="0"/>
              <w:jc w:val="both"/>
              <w:rPr>
                <w:b w:val="0"/>
                <w:bCs w:val="0"/>
              </w:rPr>
            </w:pPr>
            <w:r w:rsidRPr="003E7896">
              <w:rPr>
                <w:b w:val="0"/>
                <w:bCs w:val="0"/>
              </w:rPr>
              <w:t>datums</w:t>
            </w:r>
          </w:p>
        </w:tc>
        <w:tc>
          <w:tcPr>
            <w:tcW w:w="6662" w:type="dxa"/>
          </w:tcPr>
          <w:p w14:paraId="2F270375" w14:textId="77777777" w:rsidR="00A1033B" w:rsidRPr="003E7896" w:rsidRDefault="00A1033B" w:rsidP="00564F41">
            <w:pPr>
              <w:pStyle w:val="naisnod"/>
              <w:spacing w:before="0" w:after="0"/>
              <w:jc w:val="both"/>
              <w:rPr>
                <w:b w:val="0"/>
                <w:bCs w:val="0"/>
              </w:rPr>
            </w:pPr>
          </w:p>
        </w:tc>
      </w:tr>
    </w:tbl>
    <w:p w14:paraId="0654647B" w14:textId="77777777" w:rsidR="00A1033B" w:rsidRPr="00CC146D" w:rsidRDefault="00A1033B" w:rsidP="00A1033B">
      <w:pPr>
        <w:pStyle w:val="naisf"/>
        <w:ind w:firstLine="0"/>
        <w:rPr>
          <w:sz w:val="18"/>
          <w:szCs w:val="18"/>
        </w:rPr>
      </w:pPr>
      <w:r w:rsidRPr="00CC146D">
        <w:rPr>
          <w:sz w:val="18"/>
          <w:szCs w:val="18"/>
        </w:rPr>
        <w:t>Piezīme. * Dokumenta rekvizītu "paraksts" neaizpilda, ja elektroniskais dokuments ir sagatavots atbilstoši normatīvajiem aktiem par elektronisko dokumentu noformēšanu.</w:t>
      </w:r>
    </w:p>
    <w:p w14:paraId="6E9F88AA" w14:textId="77777777" w:rsidR="00A1033B" w:rsidRDefault="00A1033B" w:rsidP="0079623D">
      <w:pPr>
        <w:pStyle w:val="naisnod"/>
        <w:spacing w:before="0" w:after="0"/>
      </w:pPr>
    </w:p>
    <w:sectPr w:rsidR="00A1033B" w:rsidSect="0007684A">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3E8A4" w14:textId="77777777" w:rsidR="00D46C36" w:rsidRDefault="00D46C36" w:rsidP="0079623D">
      <w:pPr>
        <w:spacing w:after="0" w:line="240" w:lineRule="auto"/>
      </w:pPr>
      <w:r>
        <w:separator/>
      </w:r>
    </w:p>
  </w:endnote>
  <w:endnote w:type="continuationSeparator" w:id="0">
    <w:p w14:paraId="0BE934E5" w14:textId="77777777" w:rsidR="00D46C36" w:rsidRDefault="00D46C36" w:rsidP="0079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244129"/>
      <w:docPartObj>
        <w:docPartGallery w:val="Page Numbers (Bottom of Page)"/>
        <w:docPartUnique/>
      </w:docPartObj>
    </w:sdtPr>
    <w:sdtEndPr>
      <w:rPr>
        <w:noProof/>
      </w:rPr>
    </w:sdtEndPr>
    <w:sdtContent>
      <w:p w14:paraId="0070755A" w14:textId="77777777" w:rsidR="00225960" w:rsidRDefault="00225960">
        <w:pPr>
          <w:pStyle w:val="Kjene"/>
          <w:jc w:val="center"/>
        </w:pPr>
        <w:r>
          <w:fldChar w:fldCharType="begin"/>
        </w:r>
        <w:r>
          <w:instrText xml:space="preserve"> PAGE   \* MERGEFORMAT </w:instrText>
        </w:r>
        <w:r>
          <w:fldChar w:fldCharType="separate"/>
        </w:r>
        <w:r w:rsidR="00E912AF">
          <w:rPr>
            <w:noProof/>
          </w:rPr>
          <w:t>1</w:t>
        </w:r>
        <w:r>
          <w:rPr>
            <w:noProof/>
          </w:rPr>
          <w:fldChar w:fldCharType="end"/>
        </w:r>
      </w:p>
    </w:sdtContent>
  </w:sdt>
  <w:p w14:paraId="7552A81A" w14:textId="77777777" w:rsidR="00225960" w:rsidRDefault="002259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F25E3" w14:textId="77777777" w:rsidR="00D46C36" w:rsidRDefault="00D46C36" w:rsidP="0079623D">
      <w:pPr>
        <w:spacing w:after="0" w:line="240" w:lineRule="auto"/>
      </w:pPr>
      <w:r>
        <w:separator/>
      </w:r>
    </w:p>
  </w:footnote>
  <w:footnote w:type="continuationSeparator" w:id="0">
    <w:p w14:paraId="53D167B4" w14:textId="77777777" w:rsidR="00D46C36" w:rsidRDefault="00D46C36" w:rsidP="0079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D1534" w14:textId="77777777" w:rsidR="0079623D" w:rsidRDefault="0079623D">
    <w:pPr>
      <w:pStyle w:val="Galvene"/>
      <w:jc w:val="center"/>
    </w:pPr>
  </w:p>
  <w:p w14:paraId="468336E5" w14:textId="77777777" w:rsidR="0079623D" w:rsidRDefault="0079623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81C56"/>
    <w:multiLevelType w:val="multilevel"/>
    <w:tmpl w:val="66B6DC6C"/>
    <w:lvl w:ilvl="0">
      <w:start w:val="13"/>
      <w:numFmt w:val="decimal"/>
      <w:lvlText w:val="%1."/>
      <w:lvlJc w:val="left"/>
      <w:pPr>
        <w:tabs>
          <w:tab w:val="num" w:pos="480"/>
        </w:tabs>
        <w:ind w:left="480" w:hanging="480"/>
      </w:pPr>
      <w:rPr>
        <w:rFonts w:cs="Times New Roman" w:hint="default"/>
      </w:rPr>
    </w:lvl>
    <w:lvl w:ilvl="1">
      <w:start w:val="1"/>
      <w:numFmt w:val="decimal"/>
      <w:lvlText w:val="7.%2."/>
      <w:lvlJc w:val="left"/>
      <w:pPr>
        <w:tabs>
          <w:tab w:val="num" w:pos="651"/>
        </w:tabs>
        <w:ind w:left="651" w:hanging="480"/>
      </w:pPr>
      <w:rPr>
        <w:rFonts w:cs="Times New Roman" w:hint="default"/>
      </w:rPr>
    </w:lvl>
    <w:lvl w:ilvl="2">
      <w:start w:val="1"/>
      <w:numFmt w:val="decimal"/>
      <w:lvlText w:val="%1.%2.%3."/>
      <w:lvlJc w:val="left"/>
      <w:pPr>
        <w:tabs>
          <w:tab w:val="num" w:pos="1062"/>
        </w:tabs>
        <w:ind w:left="1062" w:hanging="720"/>
      </w:pPr>
      <w:rPr>
        <w:rFonts w:cs="Times New Roman" w:hint="default"/>
      </w:rPr>
    </w:lvl>
    <w:lvl w:ilvl="3">
      <w:start w:val="1"/>
      <w:numFmt w:val="decimal"/>
      <w:lvlText w:val="%1.%2.%3.%4."/>
      <w:lvlJc w:val="left"/>
      <w:pPr>
        <w:tabs>
          <w:tab w:val="num" w:pos="1233"/>
        </w:tabs>
        <w:ind w:left="1233" w:hanging="720"/>
      </w:pPr>
      <w:rPr>
        <w:rFonts w:cs="Times New Roman" w:hint="default"/>
      </w:rPr>
    </w:lvl>
    <w:lvl w:ilvl="4">
      <w:start w:val="1"/>
      <w:numFmt w:val="decimal"/>
      <w:lvlText w:val="%1.%2.%3.%4.%5."/>
      <w:lvlJc w:val="left"/>
      <w:pPr>
        <w:tabs>
          <w:tab w:val="num" w:pos="1764"/>
        </w:tabs>
        <w:ind w:left="1764" w:hanging="1080"/>
      </w:pPr>
      <w:rPr>
        <w:rFonts w:cs="Times New Roman" w:hint="default"/>
      </w:rPr>
    </w:lvl>
    <w:lvl w:ilvl="5">
      <w:start w:val="1"/>
      <w:numFmt w:val="decimal"/>
      <w:lvlText w:val="%1.%2.%3.%4.%5.%6."/>
      <w:lvlJc w:val="left"/>
      <w:pPr>
        <w:tabs>
          <w:tab w:val="num" w:pos="1935"/>
        </w:tabs>
        <w:ind w:left="1935" w:hanging="1080"/>
      </w:pPr>
      <w:rPr>
        <w:rFonts w:cs="Times New Roman" w:hint="default"/>
      </w:rPr>
    </w:lvl>
    <w:lvl w:ilvl="6">
      <w:start w:val="1"/>
      <w:numFmt w:val="decimal"/>
      <w:lvlText w:val="%1.%2.%3.%4.%5.%6.%7."/>
      <w:lvlJc w:val="left"/>
      <w:pPr>
        <w:tabs>
          <w:tab w:val="num" w:pos="2466"/>
        </w:tabs>
        <w:ind w:left="2466" w:hanging="1440"/>
      </w:pPr>
      <w:rPr>
        <w:rFonts w:cs="Times New Roman" w:hint="default"/>
      </w:rPr>
    </w:lvl>
    <w:lvl w:ilvl="7">
      <w:start w:val="1"/>
      <w:numFmt w:val="decimal"/>
      <w:lvlText w:val="%1.%2.%3.%4.%5.%6.%7.%8."/>
      <w:lvlJc w:val="left"/>
      <w:pPr>
        <w:tabs>
          <w:tab w:val="num" w:pos="2637"/>
        </w:tabs>
        <w:ind w:left="2637" w:hanging="1440"/>
      </w:pPr>
      <w:rPr>
        <w:rFonts w:cs="Times New Roman" w:hint="default"/>
      </w:rPr>
    </w:lvl>
    <w:lvl w:ilvl="8">
      <w:start w:val="1"/>
      <w:numFmt w:val="decimal"/>
      <w:lvlText w:val="%1.%2.%3.%4.%5.%6.%7.%8.%9."/>
      <w:lvlJc w:val="left"/>
      <w:pPr>
        <w:tabs>
          <w:tab w:val="num" w:pos="3168"/>
        </w:tabs>
        <w:ind w:left="3168" w:hanging="1800"/>
      </w:pPr>
      <w:rPr>
        <w:rFonts w:cs="Times New Roman" w:hint="default"/>
      </w:rPr>
    </w:lvl>
  </w:abstractNum>
  <w:abstractNum w:abstractNumId="1" w15:restartNumberingAfterBreak="0">
    <w:nsid w:val="3431079B"/>
    <w:multiLevelType w:val="multilevel"/>
    <w:tmpl w:val="FAF417B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419B23B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38F17DB"/>
    <w:multiLevelType w:val="multilevel"/>
    <w:tmpl w:val="DB6AF59A"/>
    <w:lvl w:ilvl="0">
      <w:start w:val="12"/>
      <w:numFmt w:val="decimal"/>
      <w:lvlText w:val="%1."/>
      <w:lvlJc w:val="left"/>
      <w:pPr>
        <w:tabs>
          <w:tab w:val="num" w:pos="480"/>
        </w:tabs>
        <w:ind w:left="480" w:hanging="480"/>
      </w:pPr>
      <w:rPr>
        <w:rFonts w:cs="Times New Roman" w:hint="default"/>
      </w:rPr>
    </w:lvl>
    <w:lvl w:ilvl="1">
      <w:start w:val="1"/>
      <w:numFmt w:val="decimal"/>
      <w:lvlText w:val="6.%2."/>
      <w:lvlJc w:val="left"/>
      <w:pPr>
        <w:tabs>
          <w:tab w:val="num" w:pos="651"/>
        </w:tabs>
        <w:ind w:left="651" w:hanging="480"/>
      </w:pPr>
      <w:rPr>
        <w:rFonts w:cs="Times New Roman" w:hint="default"/>
      </w:rPr>
    </w:lvl>
    <w:lvl w:ilvl="2">
      <w:start w:val="1"/>
      <w:numFmt w:val="decimal"/>
      <w:lvlText w:val="%1.%2.%3."/>
      <w:lvlJc w:val="left"/>
      <w:pPr>
        <w:tabs>
          <w:tab w:val="num" w:pos="1062"/>
        </w:tabs>
        <w:ind w:left="1062" w:hanging="720"/>
      </w:pPr>
      <w:rPr>
        <w:rFonts w:cs="Times New Roman" w:hint="default"/>
      </w:rPr>
    </w:lvl>
    <w:lvl w:ilvl="3">
      <w:start w:val="1"/>
      <w:numFmt w:val="decimal"/>
      <w:lvlText w:val="%1.%2.%3.%4."/>
      <w:lvlJc w:val="left"/>
      <w:pPr>
        <w:tabs>
          <w:tab w:val="num" w:pos="1233"/>
        </w:tabs>
        <w:ind w:left="1233" w:hanging="720"/>
      </w:pPr>
      <w:rPr>
        <w:rFonts w:cs="Times New Roman" w:hint="default"/>
      </w:rPr>
    </w:lvl>
    <w:lvl w:ilvl="4">
      <w:start w:val="1"/>
      <w:numFmt w:val="decimal"/>
      <w:lvlText w:val="%1.%2.%3.%4.%5."/>
      <w:lvlJc w:val="left"/>
      <w:pPr>
        <w:tabs>
          <w:tab w:val="num" w:pos="1764"/>
        </w:tabs>
        <w:ind w:left="1764" w:hanging="1080"/>
      </w:pPr>
      <w:rPr>
        <w:rFonts w:cs="Times New Roman" w:hint="default"/>
      </w:rPr>
    </w:lvl>
    <w:lvl w:ilvl="5">
      <w:start w:val="1"/>
      <w:numFmt w:val="decimal"/>
      <w:lvlText w:val="%1.%2.%3.%4.%5.%6."/>
      <w:lvlJc w:val="left"/>
      <w:pPr>
        <w:tabs>
          <w:tab w:val="num" w:pos="1935"/>
        </w:tabs>
        <w:ind w:left="1935" w:hanging="1080"/>
      </w:pPr>
      <w:rPr>
        <w:rFonts w:cs="Times New Roman" w:hint="default"/>
      </w:rPr>
    </w:lvl>
    <w:lvl w:ilvl="6">
      <w:start w:val="1"/>
      <w:numFmt w:val="decimal"/>
      <w:lvlText w:val="%1.%2.%3.%4.%5.%6.%7."/>
      <w:lvlJc w:val="left"/>
      <w:pPr>
        <w:tabs>
          <w:tab w:val="num" w:pos="2466"/>
        </w:tabs>
        <w:ind w:left="2466" w:hanging="1440"/>
      </w:pPr>
      <w:rPr>
        <w:rFonts w:cs="Times New Roman" w:hint="default"/>
      </w:rPr>
    </w:lvl>
    <w:lvl w:ilvl="7">
      <w:start w:val="1"/>
      <w:numFmt w:val="decimal"/>
      <w:lvlText w:val="%1.%2.%3.%4.%5.%6.%7.%8."/>
      <w:lvlJc w:val="left"/>
      <w:pPr>
        <w:tabs>
          <w:tab w:val="num" w:pos="2637"/>
        </w:tabs>
        <w:ind w:left="2637" w:hanging="1440"/>
      </w:pPr>
      <w:rPr>
        <w:rFonts w:cs="Times New Roman" w:hint="default"/>
      </w:rPr>
    </w:lvl>
    <w:lvl w:ilvl="8">
      <w:start w:val="1"/>
      <w:numFmt w:val="decimal"/>
      <w:lvlText w:val="%1.%2.%3.%4.%5.%6.%7.%8.%9."/>
      <w:lvlJc w:val="left"/>
      <w:pPr>
        <w:tabs>
          <w:tab w:val="num" w:pos="3168"/>
        </w:tabs>
        <w:ind w:left="3168" w:hanging="1800"/>
      </w:pPr>
      <w:rPr>
        <w:rFonts w:cs="Times New Roman" w:hint="default"/>
      </w:rPr>
    </w:lvl>
  </w:abstractNum>
  <w:abstractNum w:abstractNumId="4" w15:restartNumberingAfterBreak="0">
    <w:nsid w:val="52D86FF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78DD7D88"/>
    <w:multiLevelType w:val="multilevel"/>
    <w:tmpl w:val="FAF417B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3D"/>
    <w:rsid w:val="000015ED"/>
    <w:rsid w:val="00032D90"/>
    <w:rsid w:val="000623CA"/>
    <w:rsid w:val="0007684A"/>
    <w:rsid w:val="0009282C"/>
    <w:rsid w:val="00096F5F"/>
    <w:rsid w:val="000B0D70"/>
    <w:rsid w:val="000B34F4"/>
    <w:rsid w:val="000E49DC"/>
    <w:rsid w:val="00180D2F"/>
    <w:rsid w:val="00186FD8"/>
    <w:rsid w:val="001B54AF"/>
    <w:rsid w:val="001E727E"/>
    <w:rsid w:val="00210311"/>
    <w:rsid w:val="00225960"/>
    <w:rsid w:val="00245FA0"/>
    <w:rsid w:val="002733E6"/>
    <w:rsid w:val="002A63A3"/>
    <w:rsid w:val="002C1D03"/>
    <w:rsid w:val="003316DA"/>
    <w:rsid w:val="003C239B"/>
    <w:rsid w:val="004B263F"/>
    <w:rsid w:val="004F370E"/>
    <w:rsid w:val="005328DA"/>
    <w:rsid w:val="00593DD9"/>
    <w:rsid w:val="00594869"/>
    <w:rsid w:val="005E2A7D"/>
    <w:rsid w:val="0060451A"/>
    <w:rsid w:val="00612D43"/>
    <w:rsid w:val="00625220"/>
    <w:rsid w:val="006337EA"/>
    <w:rsid w:val="00706EC9"/>
    <w:rsid w:val="0073489D"/>
    <w:rsid w:val="007643E5"/>
    <w:rsid w:val="00780FC3"/>
    <w:rsid w:val="0079623D"/>
    <w:rsid w:val="007C7094"/>
    <w:rsid w:val="00834BB3"/>
    <w:rsid w:val="00836BA1"/>
    <w:rsid w:val="008629DC"/>
    <w:rsid w:val="008862B5"/>
    <w:rsid w:val="008C13B9"/>
    <w:rsid w:val="00903E55"/>
    <w:rsid w:val="009C415B"/>
    <w:rsid w:val="009D401C"/>
    <w:rsid w:val="00A1033B"/>
    <w:rsid w:val="00A4396D"/>
    <w:rsid w:val="00AD5BE7"/>
    <w:rsid w:val="00B3327A"/>
    <w:rsid w:val="00B41F74"/>
    <w:rsid w:val="00B524A7"/>
    <w:rsid w:val="00B64EE4"/>
    <w:rsid w:val="00BD7FF0"/>
    <w:rsid w:val="00BF3463"/>
    <w:rsid w:val="00C12A74"/>
    <w:rsid w:val="00C63CA5"/>
    <w:rsid w:val="00C77F9C"/>
    <w:rsid w:val="00C81FA3"/>
    <w:rsid w:val="00CB2C25"/>
    <w:rsid w:val="00CC146D"/>
    <w:rsid w:val="00CE1515"/>
    <w:rsid w:val="00D165EC"/>
    <w:rsid w:val="00D36060"/>
    <w:rsid w:val="00D403C0"/>
    <w:rsid w:val="00D46C36"/>
    <w:rsid w:val="00D67E46"/>
    <w:rsid w:val="00E27784"/>
    <w:rsid w:val="00E65A56"/>
    <w:rsid w:val="00E71F4B"/>
    <w:rsid w:val="00E73C69"/>
    <w:rsid w:val="00E912AF"/>
    <w:rsid w:val="00EA3942"/>
    <w:rsid w:val="00EB08AD"/>
    <w:rsid w:val="00ED6B32"/>
    <w:rsid w:val="00EE1E7F"/>
    <w:rsid w:val="00F3692D"/>
    <w:rsid w:val="00F53C3D"/>
    <w:rsid w:val="00F63C8B"/>
    <w:rsid w:val="00F72DE1"/>
    <w:rsid w:val="00F77E7B"/>
    <w:rsid w:val="00FD79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3CC7"/>
  <w15:docId w15:val="{6FCC99AD-D661-4047-8975-57322942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623D"/>
    <w:pPr>
      <w:widowControl w:val="0"/>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9623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9623D"/>
    <w:rPr>
      <w:rFonts w:ascii="Tahoma" w:eastAsia="Calibri" w:hAnsi="Tahoma" w:cs="Tahoma"/>
      <w:sz w:val="16"/>
      <w:szCs w:val="16"/>
      <w:lang w:val="en-US"/>
    </w:rPr>
  </w:style>
  <w:style w:type="character" w:styleId="Izteiksmgs">
    <w:name w:val="Strong"/>
    <w:basedOn w:val="Noklusjumarindkopasfonts"/>
    <w:uiPriority w:val="22"/>
    <w:qFormat/>
    <w:rsid w:val="0079623D"/>
    <w:rPr>
      <w:rFonts w:cs="Times New Roman"/>
      <w:b/>
    </w:rPr>
  </w:style>
  <w:style w:type="paragraph" w:styleId="Sarakstarindkopa">
    <w:name w:val="List Paragraph"/>
    <w:basedOn w:val="Parasts"/>
    <w:uiPriority w:val="34"/>
    <w:qFormat/>
    <w:rsid w:val="0079623D"/>
    <w:pPr>
      <w:widowControl/>
      <w:spacing w:after="0" w:line="240" w:lineRule="auto"/>
      <w:ind w:left="720"/>
      <w:contextualSpacing/>
    </w:pPr>
    <w:rPr>
      <w:rFonts w:ascii="Times New Roman" w:eastAsia="Times New Roman" w:hAnsi="Times New Roman"/>
      <w:sz w:val="24"/>
      <w:szCs w:val="24"/>
      <w:lang w:eastAsia="lv-LV"/>
    </w:rPr>
  </w:style>
  <w:style w:type="paragraph" w:styleId="Pamatteksts">
    <w:name w:val="Body Text"/>
    <w:basedOn w:val="Parasts"/>
    <w:link w:val="PamattekstsRakstz"/>
    <w:uiPriority w:val="99"/>
    <w:rsid w:val="0079623D"/>
    <w:pPr>
      <w:widowControl/>
      <w:spacing w:after="0" w:line="240" w:lineRule="auto"/>
      <w:jc w:val="both"/>
    </w:pPr>
    <w:rPr>
      <w:rFonts w:ascii="Times New Roman" w:eastAsia="Times New Roman" w:hAnsi="Times New Roman"/>
      <w:sz w:val="24"/>
      <w:szCs w:val="24"/>
    </w:rPr>
  </w:style>
  <w:style w:type="character" w:customStyle="1" w:styleId="PamattekstsRakstz">
    <w:name w:val="Pamatteksts Rakstz."/>
    <w:basedOn w:val="Noklusjumarindkopasfonts"/>
    <w:link w:val="Pamatteksts"/>
    <w:uiPriority w:val="99"/>
    <w:rsid w:val="0079623D"/>
    <w:rPr>
      <w:rFonts w:ascii="Times New Roman" w:eastAsia="Times New Roman" w:hAnsi="Times New Roman" w:cs="Times New Roman"/>
      <w:sz w:val="24"/>
      <w:szCs w:val="24"/>
    </w:rPr>
  </w:style>
  <w:style w:type="paragraph" w:customStyle="1" w:styleId="naislab">
    <w:name w:val="naislab"/>
    <w:basedOn w:val="Parasts"/>
    <w:uiPriority w:val="99"/>
    <w:rsid w:val="0079623D"/>
    <w:pPr>
      <w:widowControl/>
      <w:spacing w:before="64" w:after="64" w:line="240" w:lineRule="auto"/>
      <w:jc w:val="right"/>
    </w:pPr>
    <w:rPr>
      <w:rFonts w:ascii="Times New Roman" w:eastAsia="Times New Roman" w:hAnsi="Times New Roman"/>
      <w:sz w:val="24"/>
      <w:szCs w:val="24"/>
      <w:lang w:eastAsia="lv-LV"/>
    </w:rPr>
  </w:style>
  <w:style w:type="paragraph" w:customStyle="1" w:styleId="naisf">
    <w:name w:val="naisf"/>
    <w:basedOn w:val="Parasts"/>
    <w:uiPriority w:val="99"/>
    <w:rsid w:val="0079623D"/>
    <w:pPr>
      <w:widowControl/>
      <w:spacing w:before="64" w:after="64" w:line="240" w:lineRule="auto"/>
      <w:ind w:firstLine="321"/>
      <w:jc w:val="both"/>
    </w:pPr>
    <w:rPr>
      <w:rFonts w:ascii="Times New Roman" w:eastAsia="Times New Roman" w:hAnsi="Times New Roman"/>
      <w:sz w:val="24"/>
      <w:szCs w:val="24"/>
      <w:lang w:eastAsia="lv-LV"/>
    </w:rPr>
  </w:style>
  <w:style w:type="paragraph" w:customStyle="1" w:styleId="naisnod">
    <w:name w:val="naisnod"/>
    <w:basedOn w:val="Parasts"/>
    <w:uiPriority w:val="99"/>
    <w:rsid w:val="0079623D"/>
    <w:pPr>
      <w:widowControl/>
      <w:spacing w:before="129" w:after="129"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uiPriority w:val="99"/>
    <w:rsid w:val="0079623D"/>
    <w:pPr>
      <w:widowControl/>
      <w:spacing w:before="64" w:after="64" w:line="240" w:lineRule="auto"/>
    </w:pPr>
    <w:rPr>
      <w:rFonts w:ascii="Times New Roman" w:eastAsia="Times New Roman" w:hAnsi="Times New Roman"/>
      <w:sz w:val="24"/>
      <w:szCs w:val="24"/>
      <w:lang w:eastAsia="lv-LV"/>
    </w:rPr>
  </w:style>
  <w:style w:type="paragraph" w:customStyle="1" w:styleId="naisc">
    <w:name w:val="naisc"/>
    <w:basedOn w:val="Parasts"/>
    <w:uiPriority w:val="99"/>
    <w:rsid w:val="0079623D"/>
    <w:pPr>
      <w:widowControl/>
      <w:spacing w:before="64" w:after="64" w:line="240" w:lineRule="auto"/>
      <w:jc w:val="center"/>
    </w:pPr>
    <w:rPr>
      <w:rFonts w:ascii="Times New Roman" w:eastAsia="Times New Roman" w:hAnsi="Times New Roman"/>
      <w:sz w:val="24"/>
      <w:szCs w:val="24"/>
      <w:lang w:eastAsia="lv-LV"/>
    </w:rPr>
  </w:style>
  <w:style w:type="paragraph" w:styleId="Galvene">
    <w:name w:val="header"/>
    <w:basedOn w:val="Parasts"/>
    <w:link w:val="GalveneRakstz"/>
    <w:uiPriority w:val="99"/>
    <w:unhideWhenUsed/>
    <w:rsid w:val="0079623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623D"/>
    <w:rPr>
      <w:rFonts w:ascii="Calibri" w:eastAsia="Calibri" w:hAnsi="Calibri" w:cs="Times New Roman"/>
      <w:lang w:val="en-US"/>
    </w:rPr>
  </w:style>
  <w:style w:type="paragraph" w:styleId="Kjene">
    <w:name w:val="footer"/>
    <w:basedOn w:val="Parasts"/>
    <w:link w:val="KjeneRakstz"/>
    <w:uiPriority w:val="99"/>
    <w:unhideWhenUsed/>
    <w:rsid w:val="0079623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623D"/>
    <w:rPr>
      <w:rFonts w:ascii="Calibri" w:eastAsia="Calibri" w:hAnsi="Calibri" w:cs="Times New Roman"/>
      <w:lang w:val="en-US"/>
    </w:rPr>
  </w:style>
  <w:style w:type="table" w:styleId="Reatabula">
    <w:name w:val="Table Grid"/>
    <w:basedOn w:val="Parastatabula"/>
    <w:uiPriority w:val="39"/>
    <w:rsid w:val="00A1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07684A"/>
    <w:pPr>
      <w:widowControl/>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uiPriority w:val="99"/>
    <w:semiHidden/>
    <w:rsid w:val="0007684A"/>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07684A"/>
    <w:rPr>
      <w:vertAlign w:val="superscript"/>
    </w:rPr>
  </w:style>
  <w:style w:type="character" w:styleId="Komentraatsauce">
    <w:name w:val="annotation reference"/>
    <w:basedOn w:val="Noklusjumarindkopasfonts"/>
    <w:uiPriority w:val="99"/>
    <w:semiHidden/>
    <w:unhideWhenUsed/>
    <w:rsid w:val="008C13B9"/>
    <w:rPr>
      <w:sz w:val="16"/>
      <w:szCs w:val="16"/>
    </w:rPr>
  </w:style>
  <w:style w:type="paragraph" w:styleId="Komentrateksts">
    <w:name w:val="annotation text"/>
    <w:basedOn w:val="Parasts"/>
    <w:link w:val="KomentratekstsRakstz"/>
    <w:uiPriority w:val="99"/>
    <w:semiHidden/>
    <w:unhideWhenUsed/>
    <w:rsid w:val="008C13B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13B9"/>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C13B9"/>
    <w:rPr>
      <w:b/>
      <w:bCs/>
    </w:rPr>
  </w:style>
  <w:style w:type="character" w:customStyle="1" w:styleId="KomentratmaRakstz">
    <w:name w:val="Komentāra tēma Rakstz."/>
    <w:basedOn w:val="KomentratekstsRakstz"/>
    <w:link w:val="Komentratma"/>
    <w:uiPriority w:val="99"/>
    <w:semiHidden/>
    <w:rsid w:val="008C13B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54D50-77FC-4985-867B-05FC1400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7401</Words>
  <Characters>4219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skinkev</dc:creator>
  <cp:lastModifiedBy>Harijs Ginters</cp:lastModifiedBy>
  <cp:revision>3</cp:revision>
  <cp:lastPrinted>2017-02-27T07:54:00Z</cp:lastPrinted>
  <dcterms:created xsi:type="dcterms:W3CDTF">2020-12-16T08:25:00Z</dcterms:created>
  <dcterms:modified xsi:type="dcterms:W3CDTF">2020-12-16T08:28:00Z</dcterms:modified>
</cp:coreProperties>
</file>