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50" w:rsidRPr="0026421A" w:rsidRDefault="007A1009" w:rsidP="006151F9">
      <w:pPr>
        <w:jc w:val="center"/>
        <w:outlineLvl w:val="3"/>
        <w:rPr>
          <w:b/>
          <w:lang w:val="lv-LV"/>
        </w:rPr>
      </w:pPr>
      <w:r w:rsidRPr="0026421A">
        <w:rPr>
          <w:b/>
          <w:lang w:val="lv-LV"/>
        </w:rPr>
        <w:t>Daugavpils pilsētas domes</w:t>
      </w:r>
      <w:r w:rsidR="006151F9">
        <w:rPr>
          <w:b/>
          <w:lang w:val="lv-LV"/>
        </w:rPr>
        <w:t xml:space="preserve"> 2020.gada 22.oktobra</w:t>
      </w:r>
      <w:r w:rsidR="00291309" w:rsidRPr="0026421A">
        <w:rPr>
          <w:b/>
          <w:lang w:val="lv-LV"/>
        </w:rPr>
        <w:t xml:space="preserve"> </w:t>
      </w:r>
      <w:r w:rsidR="006151F9">
        <w:rPr>
          <w:b/>
          <w:lang w:val="lv-LV"/>
        </w:rPr>
        <w:t>saistošo noteikumu Nr.39</w:t>
      </w:r>
    </w:p>
    <w:p w:rsidR="007A1009" w:rsidRPr="0026421A" w:rsidRDefault="00311150" w:rsidP="007A1009">
      <w:pPr>
        <w:jc w:val="center"/>
        <w:outlineLvl w:val="3"/>
        <w:rPr>
          <w:b/>
          <w:bCs/>
          <w:lang w:val="lv-LV"/>
        </w:rPr>
      </w:pPr>
      <w:r w:rsidRPr="0026421A">
        <w:rPr>
          <w:b/>
          <w:lang w:val="lv-LV"/>
        </w:rPr>
        <w:t xml:space="preserve"> </w:t>
      </w:r>
      <w:r w:rsidR="0092306D" w:rsidRPr="0026421A">
        <w:rPr>
          <w:b/>
          <w:lang w:val="lv-LV"/>
        </w:rPr>
        <w:t>“</w:t>
      </w:r>
      <w:r w:rsidR="00D81EA6" w:rsidRPr="00887CE6">
        <w:rPr>
          <w:b/>
          <w:lang w:val="lv-LV"/>
        </w:rPr>
        <w:t>Grozījumi Daugavpils pilsētas domes 2020.gada 28.aprīļa saistošajos noteikumos Nr.15 “</w:t>
      </w:r>
      <w:r w:rsidR="00D81EA6" w:rsidRPr="00887CE6">
        <w:rPr>
          <w:b/>
          <w:bCs/>
          <w:lang w:val="lv-LV"/>
        </w:rPr>
        <w:t>Nekustamā īpašuma nodokļa atvieglojumu piešķiršanas kārtība, lai mazinātu Covid-19 izplatības negatīvo ietekmi uz saimniecisko darbību Daugavpilī</w:t>
      </w:r>
      <w:r w:rsidR="00D81EA6" w:rsidRPr="00887CE6">
        <w:rPr>
          <w:b/>
          <w:lang w:val="lv-LV"/>
        </w:rPr>
        <w:t>”</w:t>
      </w:r>
      <w:r w:rsidR="0092306D" w:rsidRPr="0026421A">
        <w:rPr>
          <w:b/>
          <w:lang w:val="lv-LV"/>
        </w:rPr>
        <w:t xml:space="preserve">” </w:t>
      </w:r>
      <w:r w:rsidR="007A1009" w:rsidRPr="0026421A">
        <w:rPr>
          <w:b/>
          <w:lang w:val="lv-LV"/>
        </w:rPr>
        <w:t>paskaidrojuma raksts</w:t>
      </w:r>
    </w:p>
    <w:p w:rsidR="007A1009" w:rsidRPr="0026421A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638"/>
      </w:tblGrid>
      <w:tr w:rsidR="007A1009" w:rsidRPr="0026421A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26421A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26421A">
              <w:rPr>
                <w:b/>
              </w:rPr>
              <w:t>Paskaidrojuma raksta sadaļas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26421A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26421A">
              <w:rPr>
                <w:lang w:eastAsia="en-US"/>
              </w:rPr>
              <w:t>Norādāmā informācija</w:t>
            </w:r>
          </w:p>
        </w:tc>
      </w:tr>
      <w:tr w:rsidR="003B3BF4" w:rsidRPr="0026421A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26421A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26421A">
              <w:rPr>
                <w:bCs/>
              </w:rPr>
              <w:t>1. Projekta nepieciešamības pamatojums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1A" w:rsidRPr="00D81EA6" w:rsidRDefault="0026421A" w:rsidP="00A6199F">
            <w:pPr>
              <w:pStyle w:val="BodyTextIndent2"/>
              <w:ind w:firstLine="365"/>
              <w:rPr>
                <w:sz w:val="24"/>
              </w:rPr>
            </w:pPr>
            <w:r w:rsidRPr="00D81EA6">
              <w:rPr>
                <w:sz w:val="24"/>
              </w:rPr>
              <w:t xml:space="preserve">Daugavpils pilsētas domes </w:t>
            </w:r>
            <w:r w:rsidR="00D81EA6" w:rsidRPr="00D81EA6">
              <w:rPr>
                <w:sz w:val="24"/>
              </w:rPr>
              <w:t>2020</w:t>
            </w:r>
            <w:r w:rsidRPr="00D81EA6">
              <w:rPr>
                <w:sz w:val="24"/>
              </w:rPr>
              <w:t xml:space="preserve">.gada </w:t>
            </w:r>
            <w:r w:rsidR="00D81EA6" w:rsidRPr="00D81EA6">
              <w:rPr>
                <w:sz w:val="24"/>
              </w:rPr>
              <w:t>28</w:t>
            </w:r>
            <w:r w:rsidRPr="00D81EA6">
              <w:rPr>
                <w:sz w:val="24"/>
              </w:rPr>
              <w:t>.</w:t>
            </w:r>
            <w:r w:rsidR="00D81EA6" w:rsidRPr="00D81EA6">
              <w:rPr>
                <w:sz w:val="24"/>
              </w:rPr>
              <w:t>aprīļa</w:t>
            </w:r>
            <w:r w:rsidRPr="00D81EA6">
              <w:rPr>
                <w:sz w:val="24"/>
              </w:rPr>
              <w:t xml:space="preserve"> saistošie noteikumi Nr.</w:t>
            </w:r>
            <w:r w:rsidR="00D81EA6" w:rsidRPr="00D81EA6">
              <w:rPr>
                <w:sz w:val="24"/>
              </w:rPr>
              <w:t>1</w:t>
            </w:r>
            <w:r w:rsidR="00337EB8" w:rsidRPr="00D81EA6">
              <w:rPr>
                <w:sz w:val="24"/>
              </w:rPr>
              <w:t>5</w:t>
            </w:r>
            <w:r w:rsidRPr="00D81EA6">
              <w:rPr>
                <w:sz w:val="24"/>
              </w:rPr>
              <w:t xml:space="preserve"> “</w:t>
            </w:r>
            <w:r w:rsidR="00D81EA6" w:rsidRPr="00D81EA6">
              <w:rPr>
                <w:bCs/>
                <w:sz w:val="24"/>
              </w:rPr>
              <w:t>Nekustamā īpašuma nodokļa atvieglojumu piešķiršanas kārtība, lai mazinātu Covid-19 izplatības negatīvo ietekmi uz saimniecisko darbību Daugavpilī</w:t>
            </w:r>
            <w:r w:rsidRPr="00D81EA6">
              <w:rPr>
                <w:sz w:val="24"/>
              </w:rPr>
              <w:t xml:space="preserve">” nosaka </w:t>
            </w:r>
            <w:r w:rsidR="00D81EA6" w:rsidRPr="00D81EA6">
              <w:rPr>
                <w:sz w:val="24"/>
              </w:rPr>
              <w:t>kārtību, kādā piešķir nekustamā īpašuma nodokļa atvieglojumus (turpmāk – atvieglojumi) atsevišķām nekustamā īpašuma nodokļa maksātāju kategorijām – saimnieciskās darbības veicējiem un sabiedriskā labuma organizācijām par Daugavpils pilsētas pašvaldības administratīvajā teritorijā esošo nekustamo īpašumu, lai mazinātu Covid-19 izplatības negatīvo ietekmi uz saimniecisko darbību un sabiedriskā labuma organizācijām.</w:t>
            </w:r>
          </w:p>
          <w:p w:rsidR="00AF53EB" w:rsidRPr="00D81EA6" w:rsidRDefault="00D81EA6" w:rsidP="000D3E38">
            <w:pPr>
              <w:pStyle w:val="BodyTextIndent2"/>
              <w:ind w:firstLine="365"/>
              <w:rPr>
                <w:sz w:val="24"/>
              </w:rPr>
            </w:pPr>
            <w:r w:rsidRPr="00D81EA6">
              <w:rPr>
                <w:sz w:val="24"/>
              </w:rPr>
              <w:t>Ņemot vērā Finanšu ministrijas 2020.gada 30.jūnija vēstulē Nr.7-4/18/3569 norādīto, lai atbalsta pretendentiem būtu skaidri visi atbalsta piešķiršanas nosacījumi, s</w:t>
            </w:r>
            <w:r w:rsidR="0026421A" w:rsidRPr="00D81EA6">
              <w:rPr>
                <w:sz w:val="24"/>
              </w:rPr>
              <w:t>aistoš</w:t>
            </w:r>
            <w:r w:rsidRPr="00D81EA6">
              <w:rPr>
                <w:sz w:val="24"/>
              </w:rPr>
              <w:t>ie</w:t>
            </w:r>
            <w:r w:rsidR="0026421A" w:rsidRPr="00D81EA6">
              <w:rPr>
                <w:sz w:val="24"/>
              </w:rPr>
              <w:t xml:space="preserve"> noteikum</w:t>
            </w:r>
            <w:r w:rsidRPr="00D81EA6">
              <w:rPr>
                <w:sz w:val="24"/>
              </w:rPr>
              <w:t>i</w:t>
            </w:r>
            <w:r w:rsidR="0026421A" w:rsidRPr="00D81EA6">
              <w:rPr>
                <w:sz w:val="24"/>
              </w:rPr>
              <w:t xml:space="preserve"> </w:t>
            </w:r>
            <w:r w:rsidRPr="00D81EA6">
              <w:rPr>
                <w:sz w:val="24"/>
              </w:rPr>
              <w:t xml:space="preserve">papildināmi ar </w:t>
            </w:r>
            <w:r w:rsidRPr="00D81EA6">
              <w:rPr>
                <w:sz w:val="24"/>
                <w:lang w:eastAsia="lv-LV"/>
              </w:rPr>
              <w:t>Eiropas Komisijas 2013.gada 18.decembra Regulas (ES) Nr.</w:t>
            </w:r>
            <w:hyperlink r:id="rId5" w:tgtFrame="_blank" w:history="1">
              <w:r w:rsidRPr="00D81EA6">
                <w:rPr>
                  <w:sz w:val="24"/>
                  <w:lang w:eastAsia="lv-LV"/>
                </w:rPr>
                <w:t>1407/2013</w:t>
              </w:r>
            </w:hyperlink>
            <w:r w:rsidRPr="00D81EA6">
              <w:rPr>
                <w:sz w:val="24"/>
                <w:lang w:eastAsia="lv-LV"/>
              </w:rPr>
              <w:t xml:space="preserve"> par Līguma par Eiropas Savienības darbību 107. un 108.panta piemērošanu </w:t>
            </w:r>
            <w:proofErr w:type="spellStart"/>
            <w:r w:rsidRPr="00D81EA6">
              <w:rPr>
                <w:i/>
                <w:iCs/>
                <w:sz w:val="24"/>
                <w:lang w:eastAsia="lv-LV"/>
              </w:rPr>
              <w:t>de</w:t>
            </w:r>
            <w:proofErr w:type="spellEnd"/>
            <w:r w:rsidRPr="00D81EA6">
              <w:rPr>
                <w:i/>
                <w:iCs/>
                <w:sz w:val="24"/>
                <w:lang w:eastAsia="lv-LV"/>
              </w:rPr>
              <w:t xml:space="preserve"> </w:t>
            </w:r>
            <w:proofErr w:type="spellStart"/>
            <w:r w:rsidRPr="00D81EA6">
              <w:rPr>
                <w:i/>
                <w:iCs/>
                <w:sz w:val="24"/>
                <w:lang w:eastAsia="lv-LV"/>
              </w:rPr>
              <w:t>minimis</w:t>
            </w:r>
            <w:proofErr w:type="spellEnd"/>
            <w:r w:rsidRPr="00D81EA6">
              <w:rPr>
                <w:sz w:val="24"/>
                <w:lang w:eastAsia="lv-LV"/>
              </w:rPr>
              <w:t xml:space="preserve"> atbalstam</w:t>
            </w:r>
            <w:r w:rsidR="007328A6">
              <w:rPr>
                <w:sz w:val="24"/>
                <w:lang w:eastAsia="lv-LV"/>
              </w:rPr>
              <w:t xml:space="preserve"> (turpmāk – Regula </w:t>
            </w:r>
            <w:r w:rsidR="007328A6" w:rsidRPr="00D81EA6">
              <w:rPr>
                <w:sz w:val="24"/>
                <w:lang w:eastAsia="lv-LV"/>
              </w:rPr>
              <w:t>Nr.</w:t>
            </w:r>
            <w:hyperlink r:id="rId6" w:tgtFrame="_blank" w:history="1">
              <w:r w:rsidR="007328A6" w:rsidRPr="00D81EA6">
                <w:rPr>
                  <w:sz w:val="24"/>
                  <w:lang w:eastAsia="lv-LV"/>
                </w:rPr>
                <w:t>1407/2013</w:t>
              </w:r>
            </w:hyperlink>
            <w:r w:rsidR="007328A6">
              <w:rPr>
                <w:sz w:val="24"/>
                <w:lang w:eastAsia="lv-LV"/>
              </w:rPr>
              <w:t>)</w:t>
            </w:r>
            <w:r w:rsidRPr="00D81EA6">
              <w:rPr>
                <w:sz w:val="24"/>
                <w:lang w:eastAsia="lv-LV"/>
              </w:rPr>
              <w:t xml:space="preserve"> nosacījumiem.</w:t>
            </w:r>
          </w:p>
        </w:tc>
      </w:tr>
      <w:tr w:rsidR="00AF53EB" w:rsidRPr="000F72A4">
        <w:trPr>
          <w:cantSplit/>
          <w:trHeight w:val="103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AF53EB">
            <w:pPr>
              <w:pStyle w:val="naiskr"/>
              <w:spacing w:before="120" w:after="120"/>
              <w:rPr>
                <w:bCs/>
              </w:rPr>
            </w:pPr>
            <w:r w:rsidRPr="0026421A">
              <w:t xml:space="preserve"> </w:t>
            </w:r>
            <w:r w:rsidRPr="0026421A">
              <w:rPr>
                <w:bCs/>
              </w:rPr>
              <w:t>2. Īss projekta satura izklāsts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7328A6" w:rsidRDefault="007328A6" w:rsidP="0064787A">
            <w:pPr>
              <w:pStyle w:val="naisnod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Atbilstoši </w:t>
            </w:r>
            <w:r w:rsidRPr="007328A6">
              <w:rPr>
                <w:b w:val="0"/>
              </w:rPr>
              <w:t>Regulas Nr.</w:t>
            </w:r>
            <w:hyperlink r:id="rId7" w:tgtFrame="_blank" w:history="1">
              <w:r w:rsidRPr="007328A6">
                <w:rPr>
                  <w:b w:val="0"/>
                </w:rPr>
                <w:t>1407/2013</w:t>
              </w:r>
            </w:hyperlink>
            <w:r w:rsidRPr="007328A6">
              <w:rPr>
                <w:b w:val="0"/>
              </w:rPr>
              <w:t xml:space="preserve"> nosacījumiem noteikumi papildināti ar 7.</w:t>
            </w:r>
            <w:r w:rsidRPr="007328A6">
              <w:rPr>
                <w:b w:val="0"/>
                <w:vertAlign w:val="superscript"/>
              </w:rPr>
              <w:t>1</w:t>
            </w:r>
            <w:r w:rsidRPr="007328A6">
              <w:rPr>
                <w:b w:val="0"/>
              </w:rPr>
              <w:t>, 7.</w:t>
            </w:r>
            <w:r w:rsidRPr="007328A6">
              <w:rPr>
                <w:b w:val="0"/>
                <w:vertAlign w:val="superscript"/>
              </w:rPr>
              <w:t>2</w:t>
            </w:r>
            <w:r w:rsidRPr="007328A6">
              <w:rPr>
                <w:b w:val="0"/>
              </w:rPr>
              <w:t>, 7.</w:t>
            </w:r>
            <w:r w:rsidRPr="007328A6">
              <w:rPr>
                <w:b w:val="0"/>
                <w:vertAlign w:val="superscript"/>
              </w:rPr>
              <w:t>3</w:t>
            </w:r>
            <w:r w:rsidRPr="007328A6">
              <w:rPr>
                <w:b w:val="0"/>
              </w:rPr>
              <w:t xml:space="preserve">, </w:t>
            </w:r>
            <w:r w:rsidR="0064787A">
              <w:rPr>
                <w:b w:val="0"/>
              </w:rPr>
              <w:t>12.</w:t>
            </w:r>
            <w:r w:rsidR="0064787A">
              <w:rPr>
                <w:b w:val="0"/>
                <w:vertAlign w:val="superscript"/>
              </w:rPr>
              <w:t>1</w:t>
            </w:r>
            <w:r w:rsidR="0064787A">
              <w:rPr>
                <w:b w:val="0"/>
              </w:rPr>
              <w:t>, 22. un 23.punktu, 13.punkts papildināts ar otro teikumu, 17. punkts papildināts ar 17.4. un 17.5.apakšpunktu, grozīts 20.1.apakšpunkts, 21.punkts papildināts ar 21.7.apakšpunktu</w:t>
            </w:r>
            <w:r>
              <w:rPr>
                <w:b w:val="0"/>
              </w:rPr>
              <w:t>.</w:t>
            </w:r>
          </w:p>
        </w:tc>
      </w:tr>
      <w:tr w:rsidR="00A60363" w:rsidRPr="0026421A">
        <w:trPr>
          <w:cantSplit/>
          <w:trHeight w:val="78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Pr="0026421A" w:rsidRDefault="00A60363" w:rsidP="006151F9">
            <w:pPr>
              <w:pStyle w:val="naisf"/>
              <w:spacing w:before="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26421A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63" w:rsidRPr="0026421A" w:rsidRDefault="00D81EA6" w:rsidP="006151F9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AF53EB" w:rsidRPr="0026421A">
        <w:trPr>
          <w:cantSplit/>
          <w:trHeight w:val="100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6151F9">
            <w:pPr>
              <w:spacing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F53EB" w:rsidP="006151F9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825440" w:rsidRPr="0026421A">
        <w:trPr>
          <w:cantSplit/>
          <w:trHeight w:val="70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0" w:rsidRPr="0026421A" w:rsidRDefault="00825440" w:rsidP="006151F9">
            <w:pPr>
              <w:spacing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40" w:rsidRPr="0026421A" w:rsidRDefault="00825440" w:rsidP="006151F9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</w:rPr>
              <w:t>Administratīvās procedūras netiek mainītas</w:t>
            </w:r>
            <w:r w:rsidRPr="0026421A">
              <w:rPr>
                <w:b w:val="0"/>
                <w:bCs w:val="0"/>
              </w:rPr>
              <w:t>.</w:t>
            </w:r>
          </w:p>
        </w:tc>
      </w:tr>
      <w:tr w:rsidR="00825440" w:rsidRPr="0026421A" w:rsidTr="006151F9">
        <w:trPr>
          <w:cantSplit/>
          <w:trHeight w:val="57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0" w:rsidRPr="0026421A" w:rsidRDefault="00825440" w:rsidP="006151F9">
            <w:pPr>
              <w:spacing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40" w:rsidRPr="0026421A" w:rsidRDefault="00825440" w:rsidP="006151F9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</w:tbl>
    <w:p w:rsidR="006151F9" w:rsidRDefault="006151F9" w:rsidP="006151F9">
      <w:pPr>
        <w:spacing w:before="240"/>
        <w:jc w:val="both"/>
        <w:rPr>
          <w:lang w:val="lv-LV" w:eastAsia="lv-LV"/>
        </w:rPr>
      </w:pPr>
    </w:p>
    <w:p w:rsidR="00445740" w:rsidRPr="000F72A4" w:rsidRDefault="000F72A4" w:rsidP="000F72A4">
      <w:pPr>
        <w:contextualSpacing/>
        <w:jc w:val="both"/>
        <w:rPr>
          <w:bCs/>
        </w:rPr>
      </w:pPr>
      <w:r>
        <w:rPr>
          <w:lang w:eastAsia="ru-RU"/>
        </w:rPr>
        <w:t xml:space="preserve">Domes </w:t>
      </w:r>
      <w:proofErr w:type="spellStart"/>
      <w:r>
        <w:rPr>
          <w:lang w:eastAsia="ru-RU"/>
        </w:rPr>
        <w:t>priekšsēdētājs</w:t>
      </w:r>
      <w:proofErr w:type="spellEnd"/>
      <w:r>
        <w:rPr>
          <w:lang w:eastAsia="ru-RU"/>
        </w:rPr>
        <w:t xml:space="preserve">    </w:t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>
        <w:rPr>
          <w:i/>
          <w:lang w:eastAsia="ru-RU"/>
        </w:rPr>
        <w:t>(</w:t>
      </w:r>
      <w:proofErr w:type="spellStart"/>
      <w:r>
        <w:rPr>
          <w:i/>
          <w:lang w:eastAsia="ru-RU"/>
        </w:rPr>
        <w:t>personiskais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paraksts</w:t>
      </w:r>
      <w:proofErr w:type="spellEnd"/>
      <w:r>
        <w:rPr>
          <w:i/>
          <w:lang w:eastAsia="ru-RU"/>
        </w:rPr>
        <w:t>)</w:t>
      </w:r>
      <w:r w:rsidRPr="00EF1458">
        <w:rPr>
          <w:lang w:eastAsia="ru-RU"/>
        </w:rPr>
        <w:t xml:space="preserve">     </w:t>
      </w:r>
      <w:r>
        <w:rPr>
          <w:lang w:eastAsia="ru-RU"/>
        </w:rPr>
        <w:t xml:space="preserve">                  </w:t>
      </w:r>
      <w:r w:rsidRPr="00EF1458">
        <w:rPr>
          <w:lang w:eastAsia="ru-RU"/>
        </w:rPr>
        <w:t xml:space="preserve">      </w:t>
      </w:r>
      <w:r w:rsidRPr="00EF1458">
        <w:rPr>
          <w:lang w:eastAsia="ru-RU"/>
        </w:rPr>
        <w:tab/>
      </w:r>
      <w:proofErr w:type="spellStart"/>
      <w:r w:rsidRPr="00EF1458">
        <w:rPr>
          <w:bCs/>
          <w:lang w:eastAsia="ru-RU"/>
        </w:rPr>
        <w:t>I.Prelatovs</w:t>
      </w:r>
      <w:bookmarkStart w:id="0" w:name="_GoBack"/>
      <w:bookmarkEnd w:id="0"/>
      <w:proofErr w:type="spellEnd"/>
    </w:p>
    <w:sectPr w:rsidR="00445740" w:rsidRPr="000F72A4" w:rsidSect="005A220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28BA"/>
    <w:multiLevelType w:val="hybridMultilevel"/>
    <w:tmpl w:val="A704DB20"/>
    <w:lvl w:ilvl="0" w:tplc="0046C96C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359FF"/>
    <w:rsid w:val="000518EB"/>
    <w:rsid w:val="0006202F"/>
    <w:rsid w:val="000653AB"/>
    <w:rsid w:val="00091AC4"/>
    <w:rsid w:val="00095B9B"/>
    <w:rsid w:val="000A7C24"/>
    <w:rsid w:val="000B7B06"/>
    <w:rsid w:val="000C6296"/>
    <w:rsid w:val="000D3E38"/>
    <w:rsid w:val="000D647A"/>
    <w:rsid w:val="000F72A4"/>
    <w:rsid w:val="00125D99"/>
    <w:rsid w:val="00127C3E"/>
    <w:rsid w:val="0014503A"/>
    <w:rsid w:val="00152631"/>
    <w:rsid w:val="00155F35"/>
    <w:rsid w:val="001706D6"/>
    <w:rsid w:val="001860F6"/>
    <w:rsid w:val="0018637D"/>
    <w:rsid w:val="001C233A"/>
    <w:rsid w:val="00203D4E"/>
    <w:rsid w:val="00205251"/>
    <w:rsid w:val="0026421A"/>
    <w:rsid w:val="00291309"/>
    <w:rsid w:val="002B1F1B"/>
    <w:rsid w:val="002C05A9"/>
    <w:rsid w:val="003078DF"/>
    <w:rsid w:val="00311150"/>
    <w:rsid w:val="003206EF"/>
    <w:rsid w:val="003303CB"/>
    <w:rsid w:val="00337EB8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445740"/>
    <w:rsid w:val="00474ED8"/>
    <w:rsid w:val="00490CC8"/>
    <w:rsid w:val="004E1DC9"/>
    <w:rsid w:val="0052055D"/>
    <w:rsid w:val="005A2203"/>
    <w:rsid w:val="006151F9"/>
    <w:rsid w:val="0064787A"/>
    <w:rsid w:val="006B1017"/>
    <w:rsid w:val="006B7AA9"/>
    <w:rsid w:val="007259B6"/>
    <w:rsid w:val="007328A6"/>
    <w:rsid w:val="007A1009"/>
    <w:rsid w:val="007B1508"/>
    <w:rsid w:val="00825440"/>
    <w:rsid w:val="00897F5D"/>
    <w:rsid w:val="008A7AC9"/>
    <w:rsid w:val="008C108D"/>
    <w:rsid w:val="008F75A7"/>
    <w:rsid w:val="0092306D"/>
    <w:rsid w:val="00A60363"/>
    <w:rsid w:val="00A6199F"/>
    <w:rsid w:val="00A625F5"/>
    <w:rsid w:val="00A64306"/>
    <w:rsid w:val="00A832A6"/>
    <w:rsid w:val="00AF3232"/>
    <w:rsid w:val="00AF53EB"/>
    <w:rsid w:val="00B01F2E"/>
    <w:rsid w:val="00B050B8"/>
    <w:rsid w:val="00B17D67"/>
    <w:rsid w:val="00B25240"/>
    <w:rsid w:val="00B37A05"/>
    <w:rsid w:val="00BD3203"/>
    <w:rsid w:val="00BE2217"/>
    <w:rsid w:val="00BF3844"/>
    <w:rsid w:val="00BF73F6"/>
    <w:rsid w:val="00C239BF"/>
    <w:rsid w:val="00C245C7"/>
    <w:rsid w:val="00C95F5C"/>
    <w:rsid w:val="00CD48AD"/>
    <w:rsid w:val="00CD72A2"/>
    <w:rsid w:val="00CE073C"/>
    <w:rsid w:val="00CE1D71"/>
    <w:rsid w:val="00D51EE8"/>
    <w:rsid w:val="00D81EA6"/>
    <w:rsid w:val="00D853B7"/>
    <w:rsid w:val="00DC2A7C"/>
    <w:rsid w:val="00DD5487"/>
    <w:rsid w:val="00E66C9B"/>
    <w:rsid w:val="00E71379"/>
    <w:rsid w:val="00E93AF9"/>
    <w:rsid w:val="00EA2856"/>
    <w:rsid w:val="00EA2FBE"/>
    <w:rsid w:val="00EA66AD"/>
    <w:rsid w:val="00EB26FC"/>
    <w:rsid w:val="00ED21E4"/>
    <w:rsid w:val="00F02217"/>
    <w:rsid w:val="00F32D1E"/>
    <w:rsid w:val="00F53C60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08E69-0A18-479F-A2ED-FEC474C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125D99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3/1407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3/1407/oj/?locale=LV" TargetMode="External"/><Relationship Id="rId5" Type="http://schemas.openxmlformats.org/officeDocument/2006/relationships/hyperlink" Target="http://eur-lex.europa.eu/eli/reg/2013/1407/oj/?locale=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2473</CharactersWithSpaces>
  <SharedDoc>false</SharedDoc>
  <HLinks>
    <vt:vector size="18" baseType="variant"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http://eur-lex.europa.eu/eli/reg/2013/1407/oj/?locale=LV</vt:lpwstr>
      </vt:variant>
      <vt:variant>
        <vt:lpwstr/>
      </vt:variant>
      <vt:variant>
        <vt:i4>4849757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http://eur-lex.europa.eu/eli/reg/2013/1407/oj/?locale=LV</vt:lpwstr>
      </vt:variant>
      <vt:variant>
        <vt:lpwstr/>
      </vt:variant>
      <vt:variant>
        <vt:i4>4849757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http://eur-lex.europa.eu/eli/reg/2013/1407/oj/?locale=LV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Milana Ivanova</cp:lastModifiedBy>
  <cp:revision>4</cp:revision>
  <cp:lastPrinted>2020-10-23T09:47:00Z</cp:lastPrinted>
  <dcterms:created xsi:type="dcterms:W3CDTF">2020-10-23T09:49:00Z</dcterms:created>
  <dcterms:modified xsi:type="dcterms:W3CDTF">2020-10-27T07:46:00Z</dcterms:modified>
</cp:coreProperties>
</file>