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EE" w:rsidRDefault="00B939EE" w:rsidP="00B939EE">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403085" r:id="rId6"/>
        </w:object>
      </w:r>
    </w:p>
    <w:p w:rsidR="00B939EE" w:rsidRPr="00EE4591" w:rsidRDefault="00B939EE" w:rsidP="00B939EE">
      <w:pPr>
        <w:pStyle w:val="Title"/>
        <w:tabs>
          <w:tab w:val="left" w:pos="3969"/>
          <w:tab w:val="left" w:pos="4395"/>
        </w:tabs>
        <w:rPr>
          <w:b w:val="0"/>
          <w:bCs/>
          <w:sz w:val="24"/>
          <w:szCs w:val="24"/>
        </w:rPr>
      </w:pPr>
    </w:p>
    <w:p w:rsidR="00B939EE" w:rsidRDefault="00B939EE" w:rsidP="00B939EE">
      <w:pPr>
        <w:pStyle w:val="Title"/>
        <w:tabs>
          <w:tab w:val="left" w:pos="3969"/>
          <w:tab w:val="left" w:pos="4395"/>
        </w:tabs>
        <w:rPr>
          <w:b w:val="0"/>
          <w:bCs/>
        </w:rPr>
      </w:pPr>
      <w:r>
        <w:rPr>
          <w:b w:val="0"/>
          <w:bCs/>
        </w:rPr>
        <w:t xml:space="preserve">  LATVIJAS REPUBLIKAS</w:t>
      </w:r>
    </w:p>
    <w:p w:rsidR="00B939EE" w:rsidRDefault="00B939EE" w:rsidP="00B939EE">
      <w:pPr>
        <w:pStyle w:val="Title"/>
        <w:tabs>
          <w:tab w:val="left" w:pos="3969"/>
          <w:tab w:val="left" w:pos="4395"/>
        </w:tabs>
      </w:pPr>
      <w:r>
        <w:t>DAUGAVPILS PILSĒTAS DOME</w:t>
      </w:r>
    </w:p>
    <w:p w:rsidR="00B939EE" w:rsidRPr="00C3756E" w:rsidRDefault="00B939EE" w:rsidP="00B939E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BFB16BD" wp14:editId="1AA4312C">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2FD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939EE" w:rsidRDefault="00B939EE" w:rsidP="00B939E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B939EE" w:rsidRDefault="00B939EE" w:rsidP="00B939EE">
      <w:pPr>
        <w:jc w:val="center"/>
        <w:rPr>
          <w:sz w:val="18"/>
          <w:szCs w:val="18"/>
          <w:u w:val="single"/>
        </w:rPr>
      </w:pPr>
    </w:p>
    <w:p w:rsidR="00B939EE" w:rsidRDefault="00B939EE" w:rsidP="00B939EE">
      <w:pPr>
        <w:jc w:val="center"/>
        <w:rPr>
          <w:b/>
          <w:sz w:val="24"/>
          <w:szCs w:val="24"/>
        </w:rPr>
      </w:pPr>
    </w:p>
    <w:p w:rsidR="00B939EE" w:rsidRPr="002E7F44" w:rsidRDefault="00B939EE" w:rsidP="00B939EE">
      <w:pPr>
        <w:jc w:val="center"/>
        <w:rPr>
          <w:b/>
          <w:sz w:val="24"/>
          <w:szCs w:val="24"/>
        </w:rPr>
      </w:pPr>
      <w:r w:rsidRPr="002E7F44">
        <w:rPr>
          <w:b/>
          <w:sz w:val="24"/>
          <w:szCs w:val="24"/>
        </w:rPr>
        <w:t>LĒMUMS</w:t>
      </w:r>
    </w:p>
    <w:p w:rsidR="00B939EE" w:rsidRPr="002E7F44" w:rsidRDefault="00B939EE" w:rsidP="00B939EE">
      <w:pPr>
        <w:spacing w:after="120"/>
        <w:jc w:val="center"/>
        <w:rPr>
          <w:sz w:val="2"/>
          <w:szCs w:val="2"/>
        </w:rPr>
      </w:pPr>
    </w:p>
    <w:p w:rsidR="0073777C" w:rsidRPr="00C450F8" w:rsidRDefault="00B939EE" w:rsidP="00B939EE">
      <w:pPr>
        <w:jc w:val="center"/>
        <w:rPr>
          <w:sz w:val="24"/>
          <w:szCs w:val="24"/>
        </w:rPr>
      </w:pPr>
      <w:r>
        <w:rPr>
          <w:szCs w:val="24"/>
        </w:rPr>
        <w:t>Daugavpi</w:t>
      </w:r>
      <w:r w:rsidRPr="002E7F44">
        <w:rPr>
          <w:szCs w:val="24"/>
        </w:rPr>
        <w:t>lī</w:t>
      </w:r>
      <w:bookmarkStart w:id="1" w:name="_GoBack"/>
      <w:bookmarkEnd w:id="1"/>
    </w:p>
    <w:p w:rsidR="0073777C" w:rsidRPr="00C450F8" w:rsidRDefault="0073777C" w:rsidP="007C075F">
      <w:pPr>
        <w:jc w:val="both"/>
        <w:rPr>
          <w:sz w:val="24"/>
          <w:szCs w:val="24"/>
        </w:rPr>
      </w:pPr>
    </w:p>
    <w:p w:rsidR="005F5ED8" w:rsidRPr="00C450F8" w:rsidRDefault="005F5ED8" w:rsidP="007C075F">
      <w:pPr>
        <w:jc w:val="both"/>
        <w:rPr>
          <w:sz w:val="24"/>
          <w:szCs w:val="24"/>
        </w:rPr>
      </w:pPr>
    </w:p>
    <w:p w:rsidR="0073777C" w:rsidRPr="00C450F8" w:rsidRDefault="00382565" w:rsidP="007C075F">
      <w:pPr>
        <w:jc w:val="both"/>
        <w:rPr>
          <w:sz w:val="24"/>
          <w:szCs w:val="24"/>
        </w:rPr>
      </w:pPr>
      <w:r w:rsidRPr="00C450F8">
        <w:rPr>
          <w:sz w:val="24"/>
          <w:szCs w:val="24"/>
        </w:rPr>
        <w:t>2020.gada</w:t>
      </w:r>
      <w:r w:rsidR="0008630B" w:rsidRPr="00C450F8">
        <w:rPr>
          <w:sz w:val="24"/>
          <w:szCs w:val="24"/>
        </w:rPr>
        <w:t xml:space="preserve"> 26</w:t>
      </w:r>
      <w:r w:rsidR="00C34665" w:rsidRPr="00C450F8">
        <w:rPr>
          <w:sz w:val="24"/>
          <w:szCs w:val="24"/>
        </w:rPr>
        <w:t>.novembrī</w:t>
      </w:r>
      <w:r w:rsidR="009E65CA" w:rsidRPr="00C450F8">
        <w:rPr>
          <w:sz w:val="24"/>
          <w:szCs w:val="24"/>
        </w:rPr>
        <w:t xml:space="preserve">         </w:t>
      </w:r>
      <w:r w:rsidRPr="00C450F8">
        <w:rPr>
          <w:sz w:val="24"/>
          <w:szCs w:val="24"/>
        </w:rPr>
        <w:tab/>
      </w:r>
      <w:r w:rsidRPr="00C450F8">
        <w:rPr>
          <w:sz w:val="24"/>
          <w:szCs w:val="24"/>
        </w:rPr>
        <w:tab/>
      </w:r>
      <w:r w:rsidRPr="00C450F8">
        <w:rPr>
          <w:sz w:val="24"/>
          <w:szCs w:val="24"/>
        </w:rPr>
        <w:tab/>
        <w:t xml:space="preserve">        </w:t>
      </w:r>
      <w:r w:rsidR="0073777C" w:rsidRPr="00C450F8">
        <w:rPr>
          <w:sz w:val="24"/>
          <w:szCs w:val="24"/>
        </w:rPr>
        <w:t xml:space="preserve">                                               </w:t>
      </w:r>
      <w:r w:rsidR="00F300EC" w:rsidRPr="00C450F8">
        <w:rPr>
          <w:b/>
          <w:sz w:val="24"/>
          <w:szCs w:val="24"/>
        </w:rPr>
        <w:t>Nr.</w:t>
      </w:r>
      <w:r w:rsidR="0058360C">
        <w:rPr>
          <w:b/>
          <w:sz w:val="24"/>
          <w:szCs w:val="24"/>
        </w:rPr>
        <w:t>627</w:t>
      </w:r>
      <w:r w:rsidR="0073777C" w:rsidRPr="00C450F8">
        <w:rPr>
          <w:sz w:val="24"/>
          <w:szCs w:val="24"/>
        </w:rPr>
        <w:t xml:space="preserve">  </w:t>
      </w:r>
    </w:p>
    <w:p w:rsidR="0073777C" w:rsidRDefault="0073777C" w:rsidP="007C075F">
      <w:pPr>
        <w:ind w:firstLine="709"/>
        <w:jc w:val="both"/>
        <w:rPr>
          <w:sz w:val="24"/>
          <w:szCs w:val="24"/>
        </w:rPr>
      </w:pPr>
      <w:r w:rsidRPr="00C450F8">
        <w:rPr>
          <w:sz w:val="24"/>
          <w:szCs w:val="24"/>
        </w:rPr>
        <w:t xml:space="preserve">         </w:t>
      </w:r>
      <w:r w:rsidR="009E65CA" w:rsidRPr="00C450F8">
        <w:rPr>
          <w:sz w:val="24"/>
          <w:szCs w:val="24"/>
        </w:rPr>
        <w:t xml:space="preserve">          </w:t>
      </w:r>
      <w:r w:rsidR="00B64E45" w:rsidRPr="00C450F8">
        <w:rPr>
          <w:sz w:val="24"/>
          <w:szCs w:val="24"/>
        </w:rPr>
        <w:t xml:space="preserve">                                                                                              </w:t>
      </w:r>
      <w:r w:rsidR="00C34665" w:rsidRPr="00C450F8">
        <w:rPr>
          <w:sz w:val="24"/>
          <w:szCs w:val="24"/>
        </w:rPr>
        <w:t xml:space="preserve"> (prot.</w:t>
      </w:r>
      <w:r w:rsidR="006F5163" w:rsidRPr="00C450F8">
        <w:rPr>
          <w:sz w:val="24"/>
          <w:szCs w:val="24"/>
        </w:rPr>
        <w:t>Nr.</w:t>
      </w:r>
      <w:r w:rsidR="0008630B" w:rsidRPr="00C450F8">
        <w:rPr>
          <w:sz w:val="24"/>
          <w:szCs w:val="24"/>
        </w:rPr>
        <w:t>49</w:t>
      </w:r>
      <w:r w:rsidR="002340FD" w:rsidRPr="00C450F8">
        <w:rPr>
          <w:sz w:val="24"/>
          <w:szCs w:val="24"/>
        </w:rPr>
        <w:t>,</w:t>
      </w:r>
      <w:r w:rsidR="00C946E8" w:rsidRPr="00C450F8">
        <w:rPr>
          <w:sz w:val="24"/>
          <w:szCs w:val="24"/>
        </w:rPr>
        <w:t xml:space="preserve"> </w:t>
      </w:r>
      <w:r w:rsidR="0058360C">
        <w:rPr>
          <w:sz w:val="24"/>
          <w:szCs w:val="24"/>
        </w:rPr>
        <w:t>20</w:t>
      </w:r>
      <w:r w:rsidRPr="00C450F8">
        <w:rPr>
          <w:sz w:val="24"/>
          <w:szCs w:val="24"/>
        </w:rPr>
        <w:t>.§)</w:t>
      </w:r>
    </w:p>
    <w:p w:rsidR="007C075F" w:rsidRDefault="007C075F" w:rsidP="007C075F">
      <w:pPr>
        <w:ind w:firstLine="709"/>
        <w:jc w:val="both"/>
        <w:rPr>
          <w:sz w:val="24"/>
          <w:szCs w:val="24"/>
        </w:rPr>
      </w:pPr>
    </w:p>
    <w:p w:rsidR="007C075F" w:rsidRPr="007C075F" w:rsidRDefault="007C075F" w:rsidP="007C075F">
      <w:pPr>
        <w:widowControl/>
        <w:tabs>
          <w:tab w:val="left" w:pos="9000"/>
        </w:tabs>
        <w:autoSpaceDE/>
        <w:autoSpaceDN/>
        <w:adjustRightInd/>
        <w:ind w:firstLine="284"/>
        <w:jc w:val="center"/>
        <w:rPr>
          <w:b/>
          <w:sz w:val="24"/>
          <w:szCs w:val="24"/>
          <w:lang w:eastAsia="ru-RU"/>
        </w:rPr>
      </w:pPr>
      <w:r w:rsidRPr="007C075F">
        <w:rPr>
          <w:b/>
          <w:sz w:val="24"/>
          <w:szCs w:val="24"/>
          <w:lang w:eastAsia="ru-RU"/>
        </w:rPr>
        <w:t xml:space="preserve">Par zemes vienības, kadastra apzīmējums 0500 001 7609, </w:t>
      </w:r>
    </w:p>
    <w:p w:rsidR="007C075F" w:rsidRPr="007C075F" w:rsidRDefault="007C075F" w:rsidP="007C075F">
      <w:pPr>
        <w:widowControl/>
        <w:tabs>
          <w:tab w:val="left" w:pos="9000"/>
        </w:tabs>
        <w:autoSpaceDE/>
        <w:autoSpaceDN/>
        <w:adjustRightInd/>
        <w:ind w:firstLine="284"/>
        <w:jc w:val="center"/>
        <w:rPr>
          <w:b/>
          <w:sz w:val="24"/>
          <w:szCs w:val="24"/>
          <w:lang w:eastAsia="ru-RU"/>
        </w:rPr>
      </w:pPr>
      <w:r w:rsidRPr="007C075F">
        <w:rPr>
          <w:b/>
          <w:sz w:val="24"/>
          <w:szCs w:val="24"/>
          <w:lang w:eastAsia="ru-RU"/>
        </w:rPr>
        <w:t>daļu nodošanu bezatlīdzības lietošanā</w:t>
      </w:r>
    </w:p>
    <w:p w:rsidR="007C075F" w:rsidRPr="007C075F" w:rsidRDefault="007C075F" w:rsidP="007C075F">
      <w:pPr>
        <w:widowControl/>
        <w:autoSpaceDE/>
        <w:autoSpaceDN/>
        <w:adjustRightInd/>
        <w:rPr>
          <w:b/>
          <w:sz w:val="24"/>
          <w:szCs w:val="24"/>
          <w:lang w:eastAsia="ru-RU"/>
        </w:rPr>
      </w:pPr>
    </w:p>
    <w:p w:rsidR="007C075F" w:rsidRPr="007C075F" w:rsidRDefault="007C075F" w:rsidP="007C075F">
      <w:pPr>
        <w:widowControl/>
        <w:autoSpaceDE/>
        <w:autoSpaceDN/>
        <w:adjustRightInd/>
        <w:ind w:firstLine="426"/>
        <w:jc w:val="both"/>
        <w:rPr>
          <w:sz w:val="24"/>
          <w:szCs w:val="24"/>
          <w:lang w:eastAsia="ru-RU"/>
        </w:rPr>
      </w:pPr>
      <w:r w:rsidRPr="007C075F">
        <w:rPr>
          <w:sz w:val="24"/>
          <w:szCs w:val="24"/>
          <w:lang w:eastAsia="ru-RU"/>
        </w:rPr>
        <w:t>Pamatojoties uz likuma “Par pašvaldībām” 14.panta pirmās daļas 2.punktu, 15.panta pirmās daļas 19.punktu un 21.panta pirmās daļas 27.punktu, Publiskas personas finanšu līdzekļu un mantas izšķērdēšanas novēršanas likuma 5.panta otrās daļas 5.punktu, trešo daļu, 3.</w:t>
      </w:r>
      <w:r w:rsidRPr="007C075F">
        <w:rPr>
          <w:sz w:val="24"/>
          <w:szCs w:val="24"/>
          <w:vertAlign w:val="superscript"/>
          <w:lang w:eastAsia="ru-RU"/>
        </w:rPr>
        <w:t>1</w:t>
      </w:r>
      <w:r w:rsidRPr="007C075F">
        <w:rPr>
          <w:sz w:val="24"/>
          <w:szCs w:val="24"/>
          <w:lang w:eastAsia="ru-RU"/>
        </w:rPr>
        <w:t xml:space="preserve"> daļu, ceturto un sesto daļu, ņemot vērā, ka zemes vienība Viestura ielā,  Daugavpilī ar kadastra apzīmējumu 0500 001 7609, 1.5526 ha platībā, reģistrēta Daugavpils pilsētas zemesgrāmatas nodalījumā Nr.100000589962 uz Daugavpils pilsētas pašvaldības vārda, zemes vienībai noteikta kadastrālā vērtība 4347 EUR, bilances vērtība uz 03.11.2020. ir 4347 EUR, zemes vienībai noteikts nekustamā īpašuma lietošanas mērķis – zeme dzelzceļa infrastruktūras zemes nodalījuma joslā un ceļu zemes nodalījuma joslā (kods 1101), ņemot vērā 2011.gada 28.decembrī noslēgto starp Daugavpils pilsētas domi un akciju sabiedrību “Daugavpils satiksme” sabiedriskā transporta pakalpojumu pasūtījuma līgumu pārvadājumiem (turpmāk tekstā – L</w:t>
      </w:r>
      <w:r w:rsidRPr="007C075F">
        <w:rPr>
          <w:bCs/>
          <w:sz w:val="24"/>
          <w:szCs w:val="24"/>
          <w:lang w:eastAsia="ru-RU"/>
        </w:rPr>
        <w:t xml:space="preserve">īgums par </w:t>
      </w:r>
      <w:r w:rsidRPr="007C075F">
        <w:rPr>
          <w:sz w:val="24"/>
          <w:szCs w:val="24"/>
          <w:lang w:eastAsia="ru-RU"/>
        </w:rPr>
        <w:t>pārvadājumiem</w:t>
      </w:r>
      <w:r w:rsidRPr="007C075F">
        <w:rPr>
          <w:bCs/>
          <w:sz w:val="24"/>
          <w:szCs w:val="24"/>
          <w:lang w:eastAsia="ru-RU"/>
        </w:rPr>
        <w:t>)</w:t>
      </w:r>
      <w:r w:rsidRPr="007C075F">
        <w:rPr>
          <w:sz w:val="24"/>
          <w:szCs w:val="24"/>
          <w:lang w:eastAsia="ru-RU"/>
        </w:rPr>
        <w:t>, 2020.gada 25.septembra Daugavpils pilsētas domes (turpmāk – Dome) Transporta komisijas sēdes protokolu Nr.9 (7.jaut.), AS “Daugavpils satiksme” 2020.gada 23.oktobra iesniegumu Nr.1-10/401 “Par zemes gabala nodošanu bezatlīdzības lietošanā” (</w:t>
      </w:r>
      <w:proofErr w:type="spellStart"/>
      <w:r w:rsidRPr="007C075F">
        <w:rPr>
          <w:sz w:val="24"/>
          <w:szCs w:val="24"/>
          <w:lang w:eastAsia="ru-RU"/>
        </w:rPr>
        <w:t>reģ.Domes</w:t>
      </w:r>
      <w:proofErr w:type="spellEnd"/>
      <w:r w:rsidRPr="007C075F">
        <w:rPr>
          <w:sz w:val="24"/>
          <w:szCs w:val="24"/>
          <w:lang w:eastAsia="ru-RU"/>
        </w:rPr>
        <w:t xml:space="preserve"> Īpašuma pārvaldīšanas departamentā 26.10.2020. ar Nr.2828/5.1.-1.), ņemot vērā Dome</w:t>
      </w:r>
      <w:r>
        <w:rPr>
          <w:sz w:val="24"/>
          <w:szCs w:val="24"/>
          <w:lang w:eastAsia="ru-RU"/>
        </w:rPr>
        <w:t xml:space="preserve">s Īpašuma komitejas </w:t>
      </w:r>
      <w:r w:rsidRPr="007C075F">
        <w:rPr>
          <w:sz w:val="24"/>
          <w:szCs w:val="24"/>
          <w:lang w:eastAsia="ru-RU"/>
        </w:rPr>
        <w:t>2020.</w:t>
      </w:r>
      <w:r>
        <w:rPr>
          <w:sz w:val="24"/>
          <w:szCs w:val="24"/>
          <w:lang w:eastAsia="ru-RU"/>
        </w:rPr>
        <w:t>gada 19.novembra sēdes</w:t>
      </w:r>
      <w:r w:rsidRPr="007C075F">
        <w:rPr>
          <w:sz w:val="24"/>
          <w:szCs w:val="24"/>
          <w:lang w:eastAsia="ru-RU"/>
        </w:rPr>
        <w:t xml:space="preserve"> atzinumu, Domes Finanšu komitejas 2020.</w:t>
      </w:r>
      <w:r>
        <w:rPr>
          <w:sz w:val="24"/>
          <w:szCs w:val="24"/>
          <w:lang w:eastAsia="ru-RU"/>
        </w:rPr>
        <w:t>gada 19.novembra sēdes</w:t>
      </w:r>
      <w:r w:rsidRPr="007C075F">
        <w:rPr>
          <w:sz w:val="24"/>
          <w:szCs w:val="24"/>
          <w:lang w:eastAsia="ru-RU"/>
        </w:rPr>
        <w:t xml:space="preserve"> atzinumu, ievērojot sabiedrības intereses un lietderības apsvērumus, </w:t>
      </w:r>
      <w:r w:rsidR="0058360C" w:rsidRPr="0058360C">
        <w:rPr>
          <w:rFonts w:eastAsia="Calibri"/>
          <w:sz w:val="24"/>
          <w:szCs w:val="24"/>
          <w:lang w:eastAsia="en-US"/>
        </w:rPr>
        <w:t>atklāti balsojot: PAR – 12  (J.Dukšinskis, R.Eigims, A.Gržibovskis, L.Jankovska, R.Joksts, I.Kokina, N.Kožanova, M.Lavrenovs, J.Lāčplēsis, I.Prelatovs, H.Soldatjonoka, A.Zdanovskis), PRET – nav, ATTURAS – nav,</w:t>
      </w:r>
      <w:r w:rsidR="0058360C">
        <w:rPr>
          <w:rFonts w:eastAsia="Calibri"/>
          <w:sz w:val="24"/>
          <w:szCs w:val="24"/>
          <w:lang w:eastAsia="en-US"/>
        </w:rPr>
        <w:t xml:space="preserve"> </w:t>
      </w:r>
      <w:r w:rsidRPr="007C075F">
        <w:rPr>
          <w:b/>
          <w:sz w:val="24"/>
          <w:szCs w:val="24"/>
          <w:lang w:eastAsia="ru-RU"/>
        </w:rPr>
        <w:t>Daugavpils pilsētas dome nolemj</w:t>
      </w:r>
      <w:r w:rsidRPr="007C075F">
        <w:rPr>
          <w:sz w:val="24"/>
          <w:szCs w:val="24"/>
          <w:lang w:eastAsia="ru-RU"/>
        </w:rPr>
        <w:t>:</w:t>
      </w:r>
    </w:p>
    <w:p w:rsidR="007C075F" w:rsidRPr="007C075F" w:rsidRDefault="007C075F" w:rsidP="007C075F">
      <w:pPr>
        <w:widowControl/>
        <w:autoSpaceDE/>
        <w:autoSpaceDN/>
        <w:adjustRightInd/>
        <w:ind w:firstLine="720"/>
        <w:jc w:val="both"/>
        <w:rPr>
          <w:b/>
          <w:bCs/>
          <w:sz w:val="24"/>
          <w:szCs w:val="24"/>
          <w:lang w:eastAsia="ru-RU"/>
        </w:rPr>
      </w:pPr>
    </w:p>
    <w:p w:rsidR="007C075F" w:rsidRPr="007C075F" w:rsidRDefault="007C075F" w:rsidP="007C075F">
      <w:pPr>
        <w:widowControl/>
        <w:numPr>
          <w:ilvl w:val="0"/>
          <w:numId w:val="40"/>
        </w:numPr>
        <w:autoSpaceDE/>
        <w:autoSpaceDN/>
        <w:adjustRightInd/>
        <w:ind w:left="0" w:firstLine="349"/>
        <w:jc w:val="both"/>
        <w:rPr>
          <w:bCs/>
          <w:sz w:val="24"/>
          <w:szCs w:val="24"/>
          <w:lang w:eastAsia="ru-RU"/>
        </w:rPr>
      </w:pPr>
      <w:r w:rsidRPr="007C075F">
        <w:rPr>
          <w:bCs/>
          <w:sz w:val="24"/>
          <w:szCs w:val="24"/>
          <w:lang w:eastAsia="ru-RU"/>
        </w:rPr>
        <w:t>Nodot bezatlīdzības lietošanā,</w:t>
      </w:r>
      <w:r w:rsidRPr="007C075F">
        <w:rPr>
          <w:rFonts w:ascii="Tahoma" w:hAnsi="Tahoma"/>
          <w:sz w:val="24"/>
          <w:szCs w:val="24"/>
          <w:lang w:eastAsia="ru-RU"/>
        </w:rPr>
        <w:t xml:space="preserve"> </w:t>
      </w:r>
      <w:r w:rsidRPr="007C075F">
        <w:rPr>
          <w:bCs/>
          <w:sz w:val="24"/>
          <w:szCs w:val="24"/>
          <w:lang w:eastAsia="ru-RU"/>
        </w:rPr>
        <w:t>bez apbūves tiesības, AS “Daugavpils satiksme”, reģ.Nr.41503002269, līdz 2030.gada 31.decembrim (ieskaitot) Daugavpils pilsētas pašvaldības  īpašumā esošās zemes vienības Viestura ielā,</w:t>
      </w:r>
      <w:r w:rsidRPr="007C075F">
        <w:rPr>
          <w:rFonts w:ascii="Tahoma" w:hAnsi="Tahoma"/>
          <w:sz w:val="24"/>
          <w:szCs w:val="24"/>
          <w:lang w:eastAsia="ru-RU"/>
        </w:rPr>
        <w:t xml:space="preserve"> </w:t>
      </w:r>
      <w:r w:rsidRPr="007C075F">
        <w:rPr>
          <w:bCs/>
          <w:sz w:val="24"/>
          <w:szCs w:val="24"/>
          <w:lang w:eastAsia="ru-RU"/>
        </w:rPr>
        <w:t>Daugavpilī, ar kadastra apzīmējumu 0500 001 7609, daļas 70 m</w:t>
      </w:r>
      <w:r w:rsidRPr="007C075F">
        <w:rPr>
          <w:bCs/>
          <w:sz w:val="24"/>
          <w:szCs w:val="24"/>
          <w:vertAlign w:val="superscript"/>
          <w:lang w:eastAsia="ru-RU"/>
        </w:rPr>
        <w:t>2</w:t>
      </w:r>
      <w:r w:rsidRPr="007C075F">
        <w:rPr>
          <w:bCs/>
          <w:sz w:val="24"/>
          <w:szCs w:val="24"/>
          <w:lang w:eastAsia="ru-RU"/>
        </w:rPr>
        <w:t xml:space="preserve"> platībā un daļas 95 m</w:t>
      </w:r>
      <w:r w:rsidRPr="007C075F">
        <w:rPr>
          <w:bCs/>
          <w:sz w:val="24"/>
          <w:szCs w:val="24"/>
          <w:vertAlign w:val="superscript"/>
          <w:lang w:eastAsia="ru-RU"/>
        </w:rPr>
        <w:t>2</w:t>
      </w:r>
      <w:r w:rsidRPr="007C075F">
        <w:rPr>
          <w:bCs/>
          <w:sz w:val="24"/>
          <w:szCs w:val="24"/>
          <w:lang w:eastAsia="ru-RU"/>
        </w:rPr>
        <w:t xml:space="preserve"> platībā (pielikumā shēmas), turpmāk tekstā – Īpašums, sabiedriskā transporta pakalpojumu organizēšanai.</w:t>
      </w:r>
    </w:p>
    <w:p w:rsidR="007C075F" w:rsidRPr="007C075F" w:rsidRDefault="007C075F" w:rsidP="007C075F">
      <w:pPr>
        <w:widowControl/>
        <w:numPr>
          <w:ilvl w:val="0"/>
          <w:numId w:val="40"/>
        </w:numPr>
        <w:autoSpaceDE/>
        <w:autoSpaceDN/>
        <w:adjustRightInd/>
        <w:ind w:left="0" w:firstLine="349"/>
        <w:jc w:val="both"/>
        <w:rPr>
          <w:bCs/>
          <w:sz w:val="24"/>
          <w:szCs w:val="24"/>
          <w:lang w:eastAsia="ru-RU"/>
        </w:rPr>
      </w:pPr>
      <w:r w:rsidRPr="007C075F">
        <w:rPr>
          <w:bCs/>
          <w:sz w:val="24"/>
          <w:szCs w:val="24"/>
          <w:lang w:eastAsia="ru-RU"/>
        </w:rPr>
        <w:t xml:space="preserve">AS “Daugavpils satiksme” ir tiesīga izmantot Īpašumu tikai šī lēmuma 1.punktā paredzētajam mērķim. </w:t>
      </w:r>
    </w:p>
    <w:p w:rsidR="007C075F" w:rsidRPr="007C075F" w:rsidRDefault="007C075F" w:rsidP="007C075F">
      <w:pPr>
        <w:widowControl/>
        <w:numPr>
          <w:ilvl w:val="0"/>
          <w:numId w:val="40"/>
        </w:numPr>
        <w:autoSpaceDE/>
        <w:autoSpaceDN/>
        <w:adjustRightInd/>
        <w:ind w:left="0" w:firstLine="349"/>
        <w:jc w:val="both"/>
        <w:rPr>
          <w:bCs/>
          <w:sz w:val="24"/>
          <w:szCs w:val="24"/>
          <w:lang w:eastAsia="ru-RU"/>
        </w:rPr>
      </w:pPr>
      <w:r w:rsidRPr="007C075F">
        <w:rPr>
          <w:bCs/>
          <w:sz w:val="24"/>
          <w:szCs w:val="24"/>
          <w:lang w:eastAsia="ru-RU"/>
        </w:rPr>
        <w:lastRenderedPageBreak/>
        <w:t>AS “Daugavpils satiksme” ir pienākums nekavējoties nodot Īpašumu Daugavpils pilsētas pašvaldībai, ja:</w:t>
      </w:r>
    </w:p>
    <w:p w:rsidR="007C075F" w:rsidRPr="007C075F" w:rsidRDefault="007C075F" w:rsidP="007C075F">
      <w:pPr>
        <w:widowControl/>
        <w:numPr>
          <w:ilvl w:val="1"/>
          <w:numId w:val="40"/>
        </w:numPr>
        <w:autoSpaceDE/>
        <w:autoSpaceDN/>
        <w:adjustRightInd/>
        <w:ind w:left="0" w:firstLine="349"/>
        <w:jc w:val="both"/>
        <w:rPr>
          <w:bCs/>
          <w:sz w:val="24"/>
          <w:szCs w:val="24"/>
          <w:lang w:eastAsia="ru-RU"/>
        </w:rPr>
      </w:pPr>
      <w:r w:rsidRPr="007C075F">
        <w:rPr>
          <w:bCs/>
          <w:sz w:val="24"/>
          <w:szCs w:val="24"/>
          <w:lang w:eastAsia="ru-RU"/>
        </w:rPr>
        <w:t xml:space="preserve">tiek izbeigts līgums par Īpašuma nodošanu bezatlīdzības lietošanā pirms lēmuma 1.punktā norādītā termiņa; </w:t>
      </w:r>
    </w:p>
    <w:p w:rsidR="007C075F" w:rsidRPr="007C075F" w:rsidRDefault="007C075F" w:rsidP="007C075F">
      <w:pPr>
        <w:widowControl/>
        <w:numPr>
          <w:ilvl w:val="1"/>
          <w:numId w:val="40"/>
        </w:numPr>
        <w:autoSpaceDE/>
        <w:autoSpaceDN/>
        <w:adjustRightInd/>
        <w:ind w:left="0" w:firstLine="349"/>
        <w:jc w:val="both"/>
        <w:rPr>
          <w:bCs/>
          <w:sz w:val="24"/>
          <w:szCs w:val="24"/>
          <w:lang w:eastAsia="ru-RU"/>
        </w:rPr>
      </w:pPr>
      <w:r w:rsidRPr="007C075F">
        <w:rPr>
          <w:bCs/>
          <w:sz w:val="24"/>
          <w:szCs w:val="24"/>
          <w:lang w:eastAsia="ru-RU"/>
        </w:rPr>
        <w:t>iestājies lēmuma 1.punktā noteiktais termiņš;</w:t>
      </w:r>
    </w:p>
    <w:p w:rsidR="007C075F" w:rsidRPr="007C075F" w:rsidRDefault="007C075F" w:rsidP="007C075F">
      <w:pPr>
        <w:widowControl/>
        <w:numPr>
          <w:ilvl w:val="1"/>
          <w:numId w:val="40"/>
        </w:numPr>
        <w:autoSpaceDE/>
        <w:autoSpaceDN/>
        <w:adjustRightInd/>
        <w:ind w:left="0" w:firstLine="349"/>
        <w:jc w:val="both"/>
        <w:rPr>
          <w:bCs/>
          <w:sz w:val="24"/>
          <w:szCs w:val="24"/>
          <w:lang w:eastAsia="ru-RU"/>
        </w:rPr>
      </w:pPr>
      <w:r w:rsidRPr="007C075F">
        <w:rPr>
          <w:bCs/>
          <w:sz w:val="24"/>
          <w:szCs w:val="24"/>
          <w:lang w:eastAsia="ru-RU"/>
        </w:rPr>
        <w:t>Īpašums tiek izmantots pretēji nodošanas bezatlīdzības lietošanā mērķim;</w:t>
      </w:r>
    </w:p>
    <w:p w:rsidR="007C075F" w:rsidRPr="007C075F" w:rsidRDefault="007C075F" w:rsidP="007C075F">
      <w:pPr>
        <w:widowControl/>
        <w:numPr>
          <w:ilvl w:val="1"/>
          <w:numId w:val="40"/>
        </w:numPr>
        <w:autoSpaceDE/>
        <w:autoSpaceDN/>
        <w:adjustRightInd/>
        <w:ind w:left="0" w:firstLine="349"/>
        <w:jc w:val="both"/>
        <w:rPr>
          <w:bCs/>
          <w:sz w:val="24"/>
          <w:szCs w:val="24"/>
          <w:lang w:eastAsia="ru-RU"/>
        </w:rPr>
      </w:pPr>
      <w:r w:rsidRPr="007C075F">
        <w:rPr>
          <w:bCs/>
          <w:sz w:val="24"/>
          <w:szCs w:val="24"/>
          <w:lang w:eastAsia="ru-RU"/>
        </w:rPr>
        <w:t xml:space="preserve">tiek izbeigts Līgums par pārvadājumiem.   </w:t>
      </w:r>
    </w:p>
    <w:p w:rsidR="007C075F" w:rsidRPr="007C075F" w:rsidRDefault="007C075F" w:rsidP="007C075F">
      <w:pPr>
        <w:widowControl/>
        <w:numPr>
          <w:ilvl w:val="0"/>
          <w:numId w:val="40"/>
        </w:numPr>
        <w:autoSpaceDE/>
        <w:autoSpaceDN/>
        <w:adjustRightInd/>
        <w:ind w:left="0" w:firstLine="349"/>
        <w:jc w:val="both"/>
        <w:rPr>
          <w:bCs/>
          <w:sz w:val="24"/>
          <w:szCs w:val="24"/>
          <w:lang w:eastAsia="ru-RU"/>
        </w:rPr>
      </w:pPr>
      <w:r w:rsidRPr="007C075F">
        <w:rPr>
          <w:bCs/>
          <w:sz w:val="24"/>
          <w:szCs w:val="24"/>
          <w:lang w:eastAsia="ru-RU"/>
        </w:rPr>
        <w:t>Domes Īpašuma pārvaldīšanas departamentam nodrošināt zemes bezatlīdzības lietošanas līguma noslēgšanu un kontroli.</w:t>
      </w:r>
    </w:p>
    <w:p w:rsidR="007C075F" w:rsidRPr="007C075F" w:rsidRDefault="007C075F" w:rsidP="007C075F">
      <w:pPr>
        <w:widowControl/>
        <w:numPr>
          <w:ilvl w:val="0"/>
          <w:numId w:val="40"/>
        </w:numPr>
        <w:autoSpaceDE/>
        <w:autoSpaceDN/>
        <w:adjustRightInd/>
        <w:ind w:left="0" w:firstLine="349"/>
        <w:jc w:val="both"/>
        <w:rPr>
          <w:bCs/>
          <w:sz w:val="24"/>
          <w:szCs w:val="24"/>
          <w:lang w:eastAsia="ru-RU"/>
        </w:rPr>
      </w:pPr>
      <w:r w:rsidRPr="007C075F">
        <w:rPr>
          <w:bCs/>
          <w:sz w:val="24"/>
          <w:szCs w:val="24"/>
          <w:lang w:eastAsia="ru-RU"/>
        </w:rPr>
        <w:t>Bezatlīdzības lietošanas līgumā paredzēt, ka:</w:t>
      </w:r>
    </w:p>
    <w:p w:rsidR="007C075F" w:rsidRPr="007C075F" w:rsidRDefault="007C075F" w:rsidP="007C075F">
      <w:pPr>
        <w:widowControl/>
        <w:numPr>
          <w:ilvl w:val="1"/>
          <w:numId w:val="40"/>
        </w:numPr>
        <w:autoSpaceDE/>
        <w:autoSpaceDN/>
        <w:adjustRightInd/>
        <w:ind w:left="0" w:firstLine="349"/>
        <w:jc w:val="both"/>
        <w:rPr>
          <w:bCs/>
          <w:sz w:val="24"/>
          <w:szCs w:val="24"/>
          <w:lang w:eastAsia="ru-RU"/>
        </w:rPr>
      </w:pPr>
      <w:r w:rsidRPr="007C075F">
        <w:rPr>
          <w:bCs/>
          <w:sz w:val="24"/>
          <w:szCs w:val="24"/>
          <w:lang w:eastAsia="ru-RU"/>
        </w:rPr>
        <w:t>AS “Daugavpils satiksme” atbild par visu Īpašumā esošo inženiertehniskās apgādes tīklu saglabāšanu, kā arī nodrošina ekspluatācijas dienestu darbiniekiem iespēju brīvi piekļūt inženiertehniskās apgādes tīkliem, nodrošina zemesgabala uzturēšanu, sedz ar to saistītos izdevumus;</w:t>
      </w:r>
    </w:p>
    <w:p w:rsidR="007C075F" w:rsidRPr="007C075F" w:rsidRDefault="007C075F" w:rsidP="007C075F">
      <w:pPr>
        <w:widowControl/>
        <w:numPr>
          <w:ilvl w:val="1"/>
          <w:numId w:val="40"/>
        </w:numPr>
        <w:autoSpaceDE/>
        <w:autoSpaceDN/>
        <w:adjustRightInd/>
        <w:ind w:left="0" w:firstLine="349"/>
        <w:jc w:val="both"/>
        <w:rPr>
          <w:sz w:val="24"/>
          <w:szCs w:val="24"/>
          <w:lang w:eastAsia="ru-RU"/>
        </w:rPr>
      </w:pPr>
      <w:r w:rsidRPr="007C075F">
        <w:rPr>
          <w:sz w:val="24"/>
          <w:szCs w:val="24"/>
          <w:lang w:eastAsia="ru-RU"/>
        </w:rPr>
        <w:t>ievērot zemesgabalam noteiktos apgrūtinājumus un aprobežojumus, arī ja tie nav ierakstīti zemesgrāmatā;</w:t>
      </w:r>
    </w:p>
    <w:p w:rsidR="007C075F" w:rsidRPr="007C075F" w:rsidRDefault="007C075F" w:rsidP="007C075F">
      <w:pPr>
        <w:widowControl/>
        <w:numPr>
          <w:ilvl w:val="1"/>
          <w:numId w:val="40"/>
        </w:numPr>
        <w:autoSpaceDE/>
        <w:autoSpaceDN/>
        <w:adjustRightInd/>
        <w:ind w:left="0" w:firstLine="349"/>
        <w:jc w:val="both"/>
        <w:rPr>
          <w:bCs/>
          <w:sz w:val="24"/>
          <w:szCs w:val="24"/>
          <w:lang w:eastAsia="ru-RU"/>
        </w:rPr>
      </w:pPr>
      <w:r w:rsidRPr="007C075F">
        <w:rPr>
          <w:sz w:val="24"/>
          <w:szCs w:val="24"/>
          <w:lang w:eastAsia="ru-RU"/>
        </w:rPr>
        <w:t>nepieļaut darbību, kas pasliktina citu zemes lietotāju vai īpašnieku zemes kvalitāti un aizskar likumīgās intereses.</w:t>
      </w:r>
    </w:p>
    <w:p w:rsidR="007C075F" w:rsidRPr="007C075F" w:rsidRDefault="007C075F" w:rsidP="007C075F">
      <w:pPr>
        <w:widowControl/>
        <w:autoSpaceDE/>
        <w:autoSpaceDN/>
        <w:adjustRightInd/>
        <w:ind w:firstLine="349"/>
        <w:jc w:val="both"/>
        <w:rPr>
          <w:bCs/>
          <w:sz w:val="24"/>
          <w:szCs w:val="24"/>
          <w:lang w:eastAsia="ru-RU"/>
        </w:rPr>
      </w:pPr>
      <w:r w:rsidRPr="007C075F">
        <w:rPr>
          <w:bCs/>
          <w:sz w:val="24"/>
          <w:szCs w:val="24"/>
          <w:lang w:eastAsia="ru-RU"/>
        </w:rPr>
        <w:t xml:space="preserve"> </w:t>
      </w:r>
    </w:p>
    <w:p w:rsidR="007C075F" w:rsidRDefault="007C075F" w:rsidP="007C075F">
      <w:pPr>
        <w:widowControl/>
        <w:autoSpaceDE/>
        <w:autoSpaceDN/>
        <w:adjustRightInd/>
        <w:ind w:left="1440" w:hanging="1440"/>
        <w:jc w:val="both"/>
        <w:rPr>
          <w:bCs/>
          <w:sz w:val="24"/>
          <w:szCs w:val="24"/>
          <w:lang w:eastAsia="ru-RU"/>
        </w:rPr>
      </w:pPr>
      <w:r w:rsidRPr="007C075F">
        <w:rPr>
          <w:bCs/>
          <w:sz w:val="24"/>
          <w:szCs w:val="24"/>
          <w:lang w:eastAsia="ru-RU"/>
        </w:rPr>
        <w:t xml:space="preserve">Pielikumā: Zemes vienības Daugavpilī, Viestura ielā, kadastra apzīmējums 0500 001 7609, </w:t>
      </w:r>
      <w:r>
        <w:rPr>
          <w:bCs/>
          <w:sz w:val="24"/>
          <w:szCs w:val="24"/>
          <w:lang w:eastAsia="ru-RU"/>
        </w:rPr>
        <w:t>daļas</w:t>
      </w:r>
    </w:p>
    <w:p w:rsidR="00F65D45" w:rsidRPr="007C075F" w:rsidRDefault="007C075F" w:rsidP="007C075F">
      <w:pPr>
        <w:widowControl/>
        <w:autoSpaceDE/>
        <w:autoSpaceDN/>
        <w:adjustRightInd/>
        <w:ind w:left="1440" w:hanging="1440"/>
        <w:jc w:val="both"/>
        <w:rPr>
          <w:bCs/>
          <w:sz w:val="24"/>
          <w:szCs w:val="24"/>
          <w:lang w:eastAsia="ru-RU"/>
        </w:rPr>
      </w:pPr>
      <w:r>
        <w:rPr>
          <w:bCs/>
          <w:sz w:val="24"/>
          <w:szCs w:val="24"/>
          <w:lang w:eastAsia="ru-RU"/>
        </w:rPr>
        <w:t xml:space="preserve">                  </w:t>
      </w:r>
      <w:r w:rsidRPr="007C075F">
        <w:rPr>
          <w:bCs/>
          <w:sz w:val="24"/>
          <w:szCs w:val="24"/>
          <w:lang w:eastAsia="ru-RU"/>
        </w:rPr>
        <w:t>70 m</w:t>
      </w:r>
      <w:r w:rsidRPr="007C075F">
        <w:rPr>
          <w:bCs/>
          <w:sz w:val="24"/>
          <w:szCs w:val="24"/>
          <w:vertAlign w:val="superscript"/>
          <w:lang w:eastAsia="ru-RU"/>
        </w:rPr>
        <w:t>2</w:t>
      </w:r>
      <w:r w:rsidRPr="007C075F">
        <w:rPr>
          <w:bCs/>
          <w:sz w:val="24"/>
          <w:szCs w:val="24"/>
          <w:lang w:eastAsia="ru-RU"/>
        </w:rPr>
        <w:t xml:space="preserve"> platībā un daļas 95 m</w:t>
      </w:r>
      <w:r w:rsidRPr="007C075F">
        <w:rPr>
          <w:bCs/>
          <w:sz w:val="24"/>
          <w:szCs w:val="24"/>
          <w:vertAlign w:val="superscript"/>
          <w:lang w:eastAsia="ru-RU"/>
        </w:rPr>
        <w:t>2</w:t>
      </w:r>
      <w:r w:rsidRPr="007C075F">
        <w:rPr>
          <w:bCs/>
          <w:sz w:val="24"/>
          <w:szCs w:val="24"/>
          <w:lang w:eastAsia="ru-RU"/>
        </w:rPr>
        <w:t xml:space="preserve"> platībā izvietojuma shēmas. </w:t>
      </w:r>
    </w:p>
    <w:p w:rsidR="00400EAD" w:rsidRDefault="00400EAD" w:rsidP="007C075F">
      <w:pPr>
        <w:widowControl/>
        <w:autoSpaceDE/>
        <w:autoSpaceDN/>
        <w:adjustRightInd/>
        <w:contextualSpacing/>
        <w:jc w:val="both"/>
        <w:rPr>
          <w:sz w:val="24"/>
          <w:szCs w:val="24"/>
          <w:lang w:eastAsia="ru-RU"/>
        </w:rPr>
      </w:pPr>
    </w:p>
    <w:p w:rsidR="00C133A7" w:rsidRPr="00C450F8" w:rsidRDefault="00C133A7" w:rsidP="007C075F">
      <w:pPr>
        <w:widowControl/>
        <w:autoSpaceDE/>
        <w:autoSpaceDN/>
        <w:adjustRightInd/>
        <w:contextualSpacing/>
        <w:jc w:val="both"/>
        <w:rPr>
          <w:sz w:val="24"/>
          <w:szCs w:val="24"/>
          <w:lang w:eastAsia="ru-RU"/>
        </w:rPr>
      </w:pPr>
    </w:p>
    <w:p w:rsidR="00C450F8" w:rsidRPr="00CF2B8C" w:rsidRDefault="0029791E" w:rsidP="007C075F">
      <w:pPr>
        <w:widowControl/>
        <w:autoSpaceDE/>
        <w:autoSpaceDN/>
        <w:adjustRightInd/>
        <w:contextualSpacing/>
        <w:jc w:val="both"/>
        <w:rPr>
          <w:rFonts w:eastAsia="Calibri"/>
          <w:bCs/>
          <w:sz w:val="24"/>
          <w:szCs w:val="24"/>
          <w:lang w:eastAsia="en-US"/>
        </w:rPr>
      </w:pPr>
      <w:r w:rsidRPr="00C450F8">
        <w:rPr>
          <w:sz w:val="24"/>
          <w:szCs w:val="24"/>
          <w:lang w:eastAsia="ru-RU"/>
        </w:rPr>
        <w:t xml:space="preserve">Domes priekšsēdētājs           </w:t>
      </w:r>
      <w:r w:rsidRPr="00C450F8">
        <w:rPr>
          <w:sz w:val="24"/>
          <w:szCs w:val="24"/>
          <w:lang w:eastAsia="ru-RU"/>
        </w:rPr>
        <w:tab/>
      </w:r>
      <w:r w:rsidRPr="00C450F8">
        <w:rPr>
          <w:sz w:val="24"/>
          <w:szCs w:val="24"/>
          <w:lang w:eastAsia="ru-RU"/>
        </w:rPr>
        <w:tab/>
      </w:r>
      <w:r w:rsidR="00B939EE">
        <w:rPr>
          <w:i/>
          <w:sz w:val="24"/>
          <w:szCs w:val="24"/>
          <w:lang w:eastAsia="ru-RU"/>
        </w:rPr>
        <w:t>(personiskais paraksts</w:t>
      </w:r>
      <w:r w:rsidR="00B939EE">
        <w:rPr>
          <w:i/>
          <w:sz w:val="24"/>
          <w:szCs w:val="24"/>
          <w:lang w:eastAsia="ru-RU"/>
        </w:rPr>
        <w:t>)</w:t>
      </w:r>
      <w:r w:rsidRPr="00C450F8">
        <w:rPr>
          <w:sz w:val="24"/>
          <w:szCs w:val="24"/>
          <w:lang w:eastAsia="ru-RU"/>
        </w:rPr>
        <w:t xml:space="preserve">     </w:t>
      </w:r>
      <w:r w:rsidR="00753049" w:rsidRPr="00C450F8">
        <w:rPr>
          <w:sz w:val="24"/>
          <w:szCs w:val="24"/>
          <w:lang w:eastAsia="ru-RU"/>
        </w:rPr>
        <w:t xml:space="preserve">  </w:t>
      </w:r>
      <w:r w:rsidRPr="00C450F8">
        <w:rPr>
          <w:sz w:val="24"/>
          <w:szCs w:val="24"/>
          <w:lang w:eastAsia="ru-RU"/>
        </w:rPr>
        <w:t xml:space="preserve">                </w:t>
      </w:r>
      <w:r w:rsidRPr="00C450F8">
        <w:rPr>
          <w:sz w:val="24"/>
          <w:szCs w:val="24"/>
          <w:lang w:eastAsia="ru-RU"/>
        </w:rPr>
        <w:tab/>
      </w:r>
      <w:proofErr w:type="spellStart"/>
      <w:r w:rsidR="00CF2B8C">
        <w:rPr>
          <w:bCs/>
          <w:sz w:val="24"/>
          <w:szCs w:val="24"/>
          <w:lang w:eastAsia="ru-RU"/>
        </w:rPr>
        <w:t>I.Prelatovs</w:t>
      </w:r>
      <w:proofErr w:type="spellEnd"/>
    </w:p>
    <w:sectPr w:rsidR="00C450F8" w:rsidRPr="00CF2B8C"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7256FF"/>
    <w:multiLevelType w:val="multilevel"/>
    <w:tmpl w:val="896A216A"/>
    <w:lvl w:ilvl="0">
      <w:start w:val="1"/>
      <w:numFmt w:val="decimal"/>
      <w:lvlText w:val="%1."/>
      <w:lvlJc w:val="left"/>
      <w:pPr>
        <w:ind w:left="1724" w:hanging="360"/>
      </w:pPr>
      <w:rPr>
        <w:b w:val="0"/>
      </w:r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14" w15:restartNumberingAfterBreak="0">
    <w:nsid w:val="22F009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681CDF"/>
    <w:multiLevelType w:val="hybridMultilevel"/>
    <w:tmpl w:val="F62ED3C6"/>
    <w:lvl w:ilvl="0" w:tplc="28CC64C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8"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62CC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
  </w:num>
  <w:num w:numId="3">
    <w:abstractNumId w:val="8"/>
  </w:num>
  <w:num w:numId="4">
    <w:abstractNumId w:val="39"/>
  </w:num>
  <w:num w:numId="5">
    <w:abstractNumId w:val="12"/>
  </w:num>
  <w:num w:numId="6">
    <w:abstractNumId w:val="26"/>
  </w:num>
  <w:num w:numId="7">
    <w:abstractNumId w:val="18"/>
  </w:num>
  <w:num w:numId="8">
    <w:abstractNumId w:val="35"/>
  </w:num>
  <w:num w:numId="9">
    <w:abstractNumId w:val="23"/>
  </w:num>
  <w:num w:numId="10">
    <w:abstractNumId w:val="38"/>
  </w:num>
  <w:num w:numId="11">
    <w:abstractNumId w:val="2"/>
  </w:num>
  <w:num w:numId="12">
    <w:abstractNumId w:val="11"/>
  </w:num>
  <w:num w:numId="13">
    <w:abstractNumId w:val="20"/>
  </w:num>
  <w:num w:numId="14">
    <w:abstractNumId w:val="33"/>
  </w:num>
  <w:num w:numId="15">
    <w:abstractNumId w:val="22"/>
  </w:num>
  <w:num w:numId="16">
    <w:abstractNumId w:val="25"/>
  </w:num>
  <w:num w:numId="17">
    <w:abstractNumId w:val="7"/>
  </w:num>
  <w:num w:numId="18">
    <w:abstractNumId w:val="3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6"/>
  </w:num>
  <w:num w:numId="24">
    <w:abstractNumId w:val="28"/>
  </w:num>
  <w:num w:numId="25">
    <w:abstractNumId w:val="6"/>
  </w:num>
  <w:num w:numId="26">
    <w:abstractNumId w:val="5"/>
  </w:num>
  <w:num w:numId="27">
    <w:abstractNumId w:val="10"/>
  </w:num>
  <w:num w:numId="28">
    <w:abstractNumId w:val="0"/>
  </w:num>
  <w:num w:numId="29">
    <w:abstractNumId w:val="19"/>
  </w:num>
  <w:num w:numId="30">
    <w:abstractNumId w:val="32"/>
  </w:num>
  <w:num w:numId="31">
    <w:abstractNumId w:val="15"/>
  </w:num>
  <w:num w:numId="32">
    <w:abstractNumId w:val="29"/>
  </w:num>
  <w:num w:numId="33">
    <w:abstractNumId w:val="24"/>
  </w:num>
  <w:num w:numId="34">
    <w:abstractNumId w:val="4"/>
  </w:num>
  <w:num w:numId="35">
    <w:abstractNumId w:val="9"/>
  </w:num>
  <w:num w:numId="36">
    <w:abstractNumId w:val="37"/>
  </w:num>
  <w:num w:numId="37">
    <w:abstractNumId w:val="27"/>
  </w:num>
  <w:num w:numId="38">
    <w:abstractNumId w:val="13"/>
  </w:num>
  <w:num w:numId="39">
    <w:abstractNumId w:val="1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D5DC3"/>
    <w:rsid w:val="001E0877"/>
    <w:rsid w:val="001F0953"/>
    <w:rsid w:val="00211598"/>
    <w:rsid w:val="002340FD"/>
    <w:rsid w:val="0023530C"/>
    <w:rsid w:val="00242AE0"/>
    <w:rsid w:val="00295F18"/>
    <w:rsid w:val="0029791E"/>
    <w:rsid w:val="002B5056"/>
    <w:rsid w:val="002E0C9E"/>
    <w:rsid w:val="003173BE"/>
    <w:rsid w:val="00382565"/>
    <w:rsid w:val="00384A62"/>
    <w:rsid w:val="003A4C04"/>
    <w:rsid w:val="003B49AD"/>
    <w:rsid w:val="003D09E7"/>
    <w:rsid w:val="00400EAD"/>
    <w:rsid w:val="004746BE"/>
    <w:rsid w:val="004844B7"/>
    <w:rsid w:val="004A17F3"/>
    <w:rsid w:val="0051197E"/>
    <w:rsid w:val="00517178"/>
    <w:rsid w:val="00581251"/>
    <w:rsid w:val="0058360C"/>
    <w:rsid w:val="005F5ED8"/>
    <w:rsid w:val="0067704B"/>
    <w:rsid w:val="006911FF"/>
    <w:rsid w:val="006E0758"/>
    <w:rsid w:val="006F5163"/>
    <w:rsid w:val="00713BF0"/>
    <w:rsid w:val="00721213"/>
    <w:rsid w:val="0073777C"/>
    <w:rsid w:val="00753049"/>
    <w:rsid w:val="007C075F"/>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64E45"/>
    <w:rsid w:val="00B917BE"/>
    <w:rsid w:val="00B939EE"/>
    <w:rsid w:val="00BA0099"/>
    <w:rsid w:val="00BD06B4"/>
    <w:rsid w:val="00C133A7"/>
    <w:rsid w:val="00C34665"/>
    <w:rsid w:val="00C450F8"/>
    <w:rsid w:val="00C946E8"/>
    <w:rsid w:val="00CE4B6E"/>
    <w:rsid w:val="00CF2B8C"/>
    <w:rsid w:val="00D64839"/>
    <w:rsid w:val="00D92FC6"/>
    <w:rsid w:val="00DA5A25"/>
    <w:rsid w:val="00DB205C"/>
    <w:rsid w:val="00E63B02"/>
    <w:rsid w:val="00E66141"/>
    <w:rsid w:val="00E923AA"/>
    <w:rsid w:val="00E96C24"/>
    <w:rsid w:val="00EA0531"/>
    <w:rsid w:val="00EE0AAA"/>
    <w:rsid w:val="00EE7CD2"/>
    <w:rsid w:val="00F300EC"/>
    <w:rsid w:val="00F65D45"/>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939EE"/>
    <w:pPr>
      <w:widowControl/>
      <w:autoSpaceDE/>
      <w:autoSpaceDN/>
      <w:adjustRightInd/>
      <w:jc w:val="center"/>
    </w:pPr>
    <w:rPr>
      <w:b/>
      <w:sz w:val="28"/>
      <w:lang w:eastAsia="ru-RU"/>
    </w:rPr>
  </w:style>
  <w:style w:type="character" w:customStyle="1" w:styleId="TitleChar">
    <w:name w:val="Title Char"/>
    <w:basedOn w:val="DefaultParagraphFont"/>
    <w:link w:val="Title"/>
    <w:rsid w:val="00B939E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2642</Words>
  <Characters>1507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2020-11-27T09:23:00Z</dcterms:created>
  <dcterms:modified xsi:type="dcterms:W3CDTF">2020-12-02T06:31:00Z</dcterms:modified>
</cp:coreProperties>
</file>