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1E" w:rsidRDefault="00EA5D1E" w:rsidP="00EA5D1E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6545" r:id="rId6"/>
        </w:object>
      </w:r>
    </w:p>
    <w:p w:rsidR="00EA5D1E" w:rsidRPr="00EE4591" w:rsidRDefault="00EA5D1E" w:rsidP="00EA5D1E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A5D1E" w:rsidRDefault="00EA5D1E" w:rsidP="00EA5D1E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A5D1E" w:rsidRDefault="00EA5D1E" w:rsidP="00EA5D1E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A5D1E" w:rsidRPr="00C3756E" w:rsidRDefault="00EA5D1E" w:rsidP="00EA5D1E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72592" wp14:editId="10D957B7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116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A5D1E" w:rsidRDefault="00EA5D1E" w:rsidP="00EA5D1E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A5D1E" w:rsidRDefault="00EA5D1E" w:rsidP="00EA5D1E">
      <w:pPr>
        <w:jc w:val="center"/>
        <w:rPr>
          <w:sz w:val="18"/>
          <w:szCs w:val="18"/>
          <w:u w:val="single"/>
        </w:rPr>
      </w:pPr>
    </w:p>
    <w:p w:rsidR="00EA5D1E" w:rsidRDefault="00EA5D1E" w:rsidP="00EA5D1E">
      <w:pPr>
        <w:jc w:val="center"/>
        <w:rPr>
          <w:b/>
          <w:sz w:val="24"/>
          <w:szCs w:val="24"/>
        </w:rPr>
      </w:pPr>
    </w:p>
    <w:p w:rsidR="00EA5D1E" w:rsidRPr="002E7F44" w:rsidRDefault="00EA5D1E" w:rsidP="00EA5D1E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EA5D1E" w:rsidRPr="002E7F44" w:rsidRDefault="00EA5D1E" w:rsidP="00EA5D1E">
      <w:pPr>
        <w:spacing w:after="120"/>
        <w:jc w:val="center"/>
        <w:rPr>
          <w:sz w:val="2"/>
          <w:szCs w:val="2"/>
        </w:rPr>
      </w:pPr>
    </w:p>
    <w:p w:rsidR="00EA5D1E" w:rsidRDefault="00EA5D1E" w:rsidP="00EA5D1E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29791E">
      <w:pPr>
        <w:jc w:val="both"/>
        <w:rPr>
          <w:sz w:val="24"/>
          <w:szCs w:val="24"/>
        </w:rPr>
      </w:pPr>
      <w:bookmarkStart w:id="2" w:name="_GoBack"/>
      <w:bookmarkEnd w:id="2"/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382565" w:rsidP="0029791E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F300EC">
        <w:rPr>
          <w:sz w:val="24"/>
          <w:szCs w:val="24"/>
        </w:rPr>
        <w:t xml:space="preserve"> 2</w:t>
      </w:r>
      <w:r w:rsidR="00471744">
        <w:rPr>
          <w:sz w:val="24"/>
          <w:szCs w:val="24"/>
        </w:rPr>
        <w:t>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471744">
        <w:rPr>
          <w:b/>
          <w:sz w:val="24"/>
          <w:szCs w:val="24"/>
        </w:rPr>
        <w:t>376</w:t>
      </w:r>
      <w:r w:rsidR="0073777C" w:rsidRPr="00D92FC6">
        <w:rPr>
          <w:sz w:val="24"/>
          <w:szCs w:val="24"/>
        </w:rPr>
        <w:t xml:space="preserve">  </w:t>
      </w:r>
    </w:p>
    <w:p w:rsidR="0073777C" w:rsidRDefault="0073777C" w:rsidP="0029791E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471744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471744">
        <w:rPr>
          <w:sz w:val="24"/>
          <w:szCs w:val="24"/>
        </w:rPr>
        <w:t>12</w:t>
      </w:r>
      <w:r w:rsidRPr="00D92FC6">
        <w:rPr>
          <w:sz w:val="24"/>
          <w:szCs w:val="24"/>
        </w:rPr>
        <w:t>.§)</w:t>
      </w:r>
    </w:p>
    <w:p w:rsidR="00054514" w:rsidRPr="00D92FC6" w:rsidRDefault="00054514" w:rsidP="0029791E">
      <w:pPr>
        <w:ind w:firstLine="709"/>
        <w:jc w:val="both"/>
        <w:rPr>
          <w:sz w:val="24"/>
          <w:szCs w:val="24"/>
        </w:rPr>
      </w:pPr>
    </w:p>
    <w:p w:rsidR="00054514" w:rsidRPr="00054514" w:rsidRDefault="00054514" w:rsidP="00054514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054514">
        <w:rPr>
          <w:b/>
          <w:sz w:val="24"/>
          <w:szCs w:val="24"/>
          <w:lang w:eastAsia="en-US"/>
        </w:rPr>
        <w:t>Par grozījumu Daugavpils pilsētas domes 27.02.2020. lēmumā Nr.90 “Par atbalstu projektam “</w:t>
      </w:r>
      <w:r w:rsidRPr="00054514">
        <w:rPr>
          <w:b/>
          <w:bCs/>
          <w:sz w:val="24"/>
          <w:szCs w:val="24"/>
          <w:lang w:eastAsia="en-US"/>
        </w:rPr>
        <w:t>Cietokšņa noliktavu zonas rūpnieciskās teritorijas reģenerācijas veicināšana un pieejamības uzlabošana</w:t>
      </w:r>
      <w:r w:rsidRPr="00054514">
        <w:rPr>
          <w:b/>
          <w:sz w:val="24"/>
          <w:szCs w:val="24"/>
          <w:lang w:eastAsia="en-US"/>
        </w:rPr>
        <w:t>””</w:t>
      </w:r>
    </w:p>
    <w:p w:rsidR="00054514" w:rsidRPr="00054514" w:rsidRDefault="00054514" w:rsidP="00054514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054514" w:rsidRPr="00054514" w:rsidRDefault="00054514" w:rsidP="00054514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en-US"/>
        </w:rPr>
      </w:pPr>
      <w:r w:rsidRPr="00054514">
        <w:rPr>
          <w:sz w:val="24"/>
          <w:szCs w:val="24"/>
          <w:lang w:eastAsia="en-US"/>
        </w:rPr>
        <w:t xml:space="preserve">Pamatojoties uz likuma „Par pašvaldībām” 21.panta pirmās daļas 2.punktu, likuma “Par pašvaldību budžetiem” 30.pantu, Daugavpils attīstības programmas “Mana pils – Daugavpils” 2014. - 2020. gadam Investīciju un Rīcības plānu, </w:t>
      </w:r>
      <w:r w:rsidRPr="00054514">
        <w:rPr>
          <w:bCs/>
          <w:sz w:val="24"/>
          <w:szCs w:val="24"/>
          <w:lang w:eastAsia="en-US"/>
        </w:rPr>
        <w:t xml:space="preserve">Ministru kabineta 2015.gada 10.novembra noteikumiem Nr.645 </w:t>
      </w:r>
      <w:r w:rsidRPr="00054514">
        <w:rPr>
          <w:sz w:val="24"/>
          <w:szCs w:val="24"/>
          <w:lang w:eastAsia="en-US"/>
        </w:rPr>
        <w:t>“</w:t>
      </w:r>
      <w:r w:rsidRPr="00054514">
        <w:rPr>
          <w:bCs/>
          <w:sz w:val="24"/>
          <w:szCs w:val="24"/>
          <w:lang w:eastAsia="en-US"/>
        </w:rPr>
        <w:t xml:space="preserve">Darbības programmas "Izaugsme un nodarbinātība" 5.6.2. specifiskā atbalsta mērķa "Teritoriju </w:t>
      </w:r>
      <w:proofErr w:type="spellStart"/>
      <w:r w:rsidRPr="00054514">
        <w:rPr>
          <w:bCs/>
          <w:sz w:val="24"/>
          <w:szCs w:val="24"/>
          <w:lang w:eastAsia="en-US"/>
        </w:rPr>
        <w:t>revitalizācija</w:t>
      </w:r>
      <w:proofErr w:type="spellEnd"/>
      <w:r w:rsidRPr="00054514">
        <w:rPr>
          <w:bCs/>
          <w:sz w:val="24"/>
          <w:szCs w:val="24"/>
          <w:lang w:eastAsia="en-US"/>
        </w:rPr>
        <w:t>, reģenerējot degradētās teritorijas atbilstoši pašvaldību integrētajām attīstības programmām” īstenošanas noteikumi”</w:t>
      </w:r>
      <w:r w:rsidRPr="00054514">
        <w:rPr>
          <w:sz w:val="24"/>
          <w:szCs w:val="24"/>
          <w:lang w:eastAsia="en-US"/>
        </w:rPr>
        <w:t xml:space="preserve">, Daugavpils pilsētas domes Finanšu komitejas 2020.gada </w:t>
      </w:r>
      <w:r>
        <w:rPr>
          <w:sz w:val="24"/>
          <w:szCs w:val="24"/>
          <w:lang w:eastAsia="en-US"/>
        </w:rPr>
        <w:t>20.augusta</w:t>
      </w:r>
      <w:r w:rsidRPr="00054514">
        <w:rPr>
          <w:sz w:val="24"/>
          <w:szCs w:val="24"/>
          <w:lang w:eastAsia="en-US"/>
        </w:rPr>
        <w:t xml:space="preserve"> atzinumu, </w:t>
      </w:r>
      <w:r w:rsidR="00471744" w:rsidRPr="00471744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471744">
        <w:rPr>
          <w:rFonts w:eastAsia="Calibri"/>
          <w:sz w:val="24"/>
          <w:szCs w:val="24"/>
          <w:lang w:eastAsia="en-US"/>
        </w:rPr>
        <w:t xml:space="preserve"> </w:t>
      </w:r>
      <w:r w:rsidRPr="00054514">
        <w:rPr>
          <w:b/>
          <w:sz w:val="24"/>
          <w:szCs w:val="24"/>
          <w:lang w:eastAsia="en-US"/>
        </w:rPr>
        <w:t>Daugavpils pilsētas dome nolemj:</w:t>
      </w:r>
    </w:p>
    <w:p w:rsidR="00054514" w:rsidRPr="00054514" w:rsidRDefault="00054514" w:rsidP="00054514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  <w:lang w:eastAsia="en-US"/>
        </w:rPr>
      </w:pPr>
    </w:p>
    <w:p w:rsidR="00054514" w:rsidRPr="00054514" w:rsidRDefault="00054514" w:rsidP="00054514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054514">
        <w:rPr>
          <w:sz w:val="24"/>
          <w:szCs w:val="24"/>
          <w:lang w:eastAsia="en-US"/>
        </w:rPr>
        <w:t>Veikt grozījumus un izteikt Daugavpils pilsētas domes 2020.gada 27.februāra lēmuma Nr.90 pielikumu šādā redakcijā (pielikumā).</w:t>
      </w:r>
    </w:p>
    <w:p w:rsidR="00054514" w:rsidRDefault="00054514" w:rsidP="0005451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471744" w:rsidRPr="00054514" w:rsidRDefault="00471744" w:rsidP="0005451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54514" w:rsidRPr="00054514" w:rsidRDefault="00054514" w:rsidP="00054514">
      <w:pPr>
        <w:widowControl/>
        <w:autoSpaceDE/>
        <w:autoSpaceDN/>
        <w:adjustRightInd/>
        <w:ind w:left="1134" w:hanging="1134"/>
        <w:jc w:val="both"/>
        <w:rPr>
          <w:sz w:val="24"/>
          <w:szCs w:val="24"/>
          <w:lang w:eastAsia="en-US"/>
        </w:rPr>
      </w:pPr>
      <w:r w:rsidRPr="00054514">
        <w:rPr>
          <w:sz w:val="24"/>
          <w:szCs w:val="24"/>
          <w:lang w:eastAsia="en-US"/>
        </w:rPr>
        <w:t>Pielikumā: Projekta “</w:t>
      </w:r>
      <w:r w:rsidRPr="00054514">
        <w:rPr>
          <w:bCs/>
          <w:sz w:val="24"/>
          <w:szCs w:val="24"/>
          <w:lang w:eastAsia="en-US"/>
        </w:rPr>
        <w:t>Cietokšņa noliktavu zonas rūpnieciskās teritorijas reģenerācijas   veicināšana un pieejamības uzlabošana</w:t>
      </w:r>
      <w:r w:rsidRPr="00054514">
        <w:rPr>
          <w:sz w:val="24"/>
          <w:szCs w:val="24"/>
          <w:lang w:eastAsia="en-US"/>
        </w:rPr>
        <w:t>” apraksts.</w:t>
      </w:r>
    </w:p>
    <w:p w:rsidR="0029791E" w:rsidRDefault="0029791E" w:rsidP="0029791E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054514" w:rsidRPr="0029791E" w:rsidRDefault="00054514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976F58" w:rsidRDefault="0029791E" w:rsidP="0029791E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  <w:r w:rsidRPr="0029791E">
        <w:rPr>
          <w:sz w:val="24"/>
          <w:szCs w:val="24"/>
          <w:lang w:eastAsia="ru-RU"/>
        </w:rPr>
        <w:t xml:space="preserve">Domes priekšsēdētājs  </w:t>
      </w:r>
      <w:r w:rsidR="00EA5D1E">
        <w:rPr>
          <w:sz w:val="24"/>
          <w:szCs w:val="24"/>
          <w:lang w:eastAsia="ru-RU"/>
        </w:rPr>
        <w:tab/>
      </w:r>
      <w:r w:rsidR="00EA5D1E">
        <w:rPr>
          <w:sz w:val="24"/>
          <w:szCs w:val="24"/>
          <w:lang w:eastAsia="ru-RU"/>
        </w:rPr>
        <w:tab/>
      </w:r>
      <w:r w:rsidR="00EA5D1E">
        <w:rPr>
          <w:sz w:val="24"/>
          <w:szCs w:val="24"/>
          <w:lang w:eastAsia="ru-RU"/>
        </w:rPr>
        <w:tab/>
      </w:r>
      <w:r w:rsidR="00EA5D1E">
        <w:rPr>
          <w:i/>
          <w:sz w:val="24"/>
          <w:szCs w:val="24"/>
          <w:lang w:eastAsia="ru-RU"/>
        </w:rPr>
        <w:t>(personiskais paraksts</w:t>
      </w:r>
      <w:r w:rsidR="00EA5D1E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p w:rsidR="007C02C7" w:rsidRDefault="007C02C7" w:rsidP="0029791E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7C02C7" w:rsidRDefault="007C02C7" w:rsidP="0029791E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7C02C7" w:rsidRDefault="007C02C7" w:rsidP="0029791E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7C02C7" w:rsidRDefault="007C02C7" w:rsidP="0029791E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7C02C7" w:rsidRDefault="007C02C7" w:rsidP="0029791E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7C02C7" w:rsidRDefault="007C02C7" w:rsidP="0029791E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7C02C7" w:rsidRDefault="007C02C7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p w:rsidR="007C02C7" w:rsidRDefault="007C02C7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p w:rsidR="007C02C7" w:rsidRPr="007C02C7" w:rsidRDefault="007C02C7" w:rsidP="007C02C7">
      <w:pPr>
        <w:framePr w:w="9242" w:h="1114" w:hRule="exact" w:wrap="none" w:vAnchor="page" w:hAnchor="page" w:x="1685" w:y="1455"/>
        <w:autoSpaceDE/>
        <w:autoSpaceDN/>
        <w:adjustRightInd/>
        <w:spacing w:line="269" w:lineRule="exact"/>
        <w:ind w:left="6120" w:right="560"/>
        <w:rPr>
          <w:sz w:val="24"/>
          <w:szCs w:val="24"/>
          <w:lang w:bidi="lv-LV"/>
        </w:rPr>
      </w:pPr>
      <w:r w:rsidRPr="007C02C7">
        <w:rPr>
          <w:color w:val="000000"/>
          <w:sz w:val="24"/>
          <w:szCs w:val="24"/>
          <w:lang w:bidi="lv-LV"/>
        </w:rPr>
        <w:t>Pielikums Nr. 1 Daugavpils pilsētas domes 2020.gada 28.augusta lēmumam Nr.376</w:t>
      </w:r>
    </w:p>
    <w:p w:rsidR="007C02C7" w:rsidRPr="007C02C7" w:rsidRDefault="007C02C7" w:rsidP="007C02C7">
      <w:pPr>
        <w:framePr w:w="8927" w:h="278" w:hRule="exact" w:wrap="none" w:vAnchor="page" w:hAnchor="page" w:x="1785" w:y="2887"/>
        <w:autoSpaceDE/>
        <w:autoSpaceDN/>
        <w:adjustRightInd/>
        <w:spacing w:line="240" w:lineRule="exact"/>
        <w:rPr>
          <w:b/>
          <w:bCs/>
          <w:sz w:val="24"/>
          <w:szCs w:val="24"/>
          <w:lang w:bidi="lv-LV"/>
        </w:rPr>
      </w:pPr>
      <w:r w:rsidRPr="007C02C7">
        <w:rPr>
          <w:b/>
          <w:bCs/>
          <w:color w:val="000000"/>
          <w:sz w:val="24"/>
          <w:szCs w:val="24"/>
          <w:lang w:bidi="lv-LV"/>
        </w:rPr>
        <w:t>Projekta “Cietokšņa noliktavu zonas rūpnieciskās teritorijas reģenerācijas veicināšana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6806"/>
      </w:tblGrid>
      <w:tr w:rsidR="007C02C7" w:rsidRPr="007C02C7" w:rsidTr="007C02C7">
        <w:trPr>
          <w:trHeight w:hRule="exact" w:val="530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FFFFFF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2"/>
              <w:rPr>
                <w:rFonts w:eastAsia="Arial Unicode MS"/>
                <w:color w:val="000000"/>
                <w:sz w:val="24"/>
                <w:szCs w:val="24"/>
                <w:lang w:bidi="lv-LV"/>
              </w:rPr>
            </w:pPr>
          </w:p>
        </w:tc>
        <w:tc>
          <w:tcPr>
            <w:tcW w:w="6806" w:type="dxa"/>
            <w:shd w:val="clear" w:color="auto" w:fill="FFFFFF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240"/>
              <w:rPr>
                <w:sz w:val="24"/>
                <w:szCs w:val="24"/>
                <w:lang w:bidi="lv-LV"/>
              </w:rPr>
            </w:pP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>un pieejamības uzlabošana” apraksts</w:t>
            </w:r>
          </w:p>
        </w:tc>
      </w:tr>
      <w:tr w:rsidR="007C02C7" w:rsidRPr="007C02C7" w:rsidTr="007C02C7">
        <w:trPr>
          <w:trHeight w:hRule="exact" w:val="62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2"/>
              <w:rPr>
                <w:sz w:val="24"/>
                <w:szCs w:val="24"/>
                <w:lang w:bidi="lv-LV"/>
              </w:rPr>
            </w:pP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>Projekta pieteicējs: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5"/>
              <w:jc w:val="both"/>
              <w:rPr>
                <w:sz w:val="24"/>
                <w:szCs w:val="24"/>
                <w:lang w:bidi="lv-LV"/>
              </w:rPr>
            </w:pP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Daugavpils pilsētas dome</w:t>
            </w:r>
          </w:p>
        </w:tc>
      </w:tr>
      <w:tr w:rsidR="007C02C7" w:rsidRPr="007C02C7" w:rsidTr="007C02C7">
        <w:trPr>
          <w:trHeight w:hRule="exact" w:val="8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2"/>
              <w:rPr>
                <w:sz w:val="24"/>
                <w:szCs w:val="24"/>
                <w:lang w:bidi="lv-LV"/>
              </w:rPr>
            </w:pP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>Projekta ilgums: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5"/>
              <w:jc w:val="both"/>
              <w:rPr>
                <w:sz w:val="24"/>
                <w:szCs w:val="24"/>
                <w:lang w:bidi="lv-LV"/>
              </w:rPr>
            </w:pP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21 mēnesis no vienošanās par projekta īstenošanu noslēgšanas brīža</w:t>
            </w:r>
          </w:p>
        </w:tc>
      </w:tr>
      <w:tr w:rsidR="007C02C7" w:rsidRPr="007C02C7" w:rsidTr="007C02C7">
        <w:trPr>
          <w:trHeight w:hRule="exact" w:val="142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2"/>
              <w:rPr>
                <w:sz w:val="24"/>
                <w:szCs w:val="24"/>
                <w:lang w:bidi="lv-LV"/>
              </w:rPr>
            </w:pP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>Projekta mērķis: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5" w:right="282"/>
              <w:jc w:val="both"/>
              <w:rPr>
                <w:sz w:val="24"/>
                <w:szCs w:val="24"/>
                <w:lang w:bidi="lv-LV"/>
              </w:rPr>
            </w:pP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 xml:space="preserve">Daugavpils pilsētas Cietokšņa noliktavu zonas rūpnieciskās teritorijas </w:t>
            </w:r>
            <w:proofErr w:type="spellStart"/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revitalizācija</w:t>
            </w:r>
            <w:proofErr w:type="spellEnd"/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, veicot publiskās infrastruktūras sakārtošanu privāto investīciju piesaistei, nodrošinot videi draudzīgu un vides ilgtspēju veicinošu teritoriālo izaugsmi, t.sk. veicinot darba vietu radīšanu.</w:t>
            </w:r>
          </w:p>
        </w:tc>
      </w:tr>
      <w:tr w:rsidR="007C02C7" w:rsidRPr="007C02C7" w:rsidTr="007C02C7">
        <w:trPr>
          <w:trHeight w:hRule="exact" w:val="189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2"/>
              <w:rPr>
                <w:sz w:val="24"/>
                <w:szCs w:val="24"/>
                <w:lang w:bidi="lv-LV"/>
              </w:rPr>
            </w:pP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>Projekta izmaksas: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5" w:right="282"/>
              <w:jc w:val="both"/>
              <w:rPr>
                <w:sz w:val="24"/>
                <w:szCs w:val="24"/>
                <w:lang w:bidi="lv-LV"/>
              </w:rPr>
            </w:pP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>Projekta kopējās izmaksas EUR 4 150 504.99, no tām:</w:t>
            </w:r>
          </w:p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5" w:right="282"/>
              <w:jc w:val="both"/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</w:pPr>
            <w:r w:rsidRPr="007C02C7">
              <w:rPr>
                <w:color w:val="000000"/>
                <w:sz w:val="24"/>
                <w:szCs w:val="24"/>
                <w:u w:val="single"/>
                <w:shd w:val="clear" w:color="auto" w:fill="FFFFFF"/>
                <w:lang w:bidi="lv-LV"/>
              </w:rPr>
              <w:t>Attiecināmās izmaksas:</w:t>
            </w: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 xml:space="preserve"> 2 927 501,05 EUR, t.sk.</w:t>
            </w:r>
          </w:p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5" w:right="282"/>
              <w:jc w:val="both"/>
              <w:rPr>
                <w:sz w:val="24"/>
                <w:szCs w:val="24"/>
                <w:lang w:bidi="lv-LV"/>
              </w:rPr>
            </w:pP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ERAF finansējums 85% - 2 488 375.88 EUR;</w:t>
            </w:r>
          </w:p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5" w:right="282"/>
              <w:rPr>
                <w:sz w:val="24"/>
                <w:szCs w:val="24"/>
                <w:lang w:bidi="lv-LV"/>
              </w:rPr>
            </w:pP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Daugavpils pilsētas domes līdzfinansējums 10,5% - 307 387,63 EUR; Valsts budžeta dotācija 4,5% - 131 737,54 EUR.</w:t>
            </w:r>
          </w:p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5" w:right="282"/>
              <w:jc w:val="both"/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</w:pPr>
            <w:r w:rsidRPr="007C02C7">
              <w:rPr>
                <w:color w:val="000000"/>
                <w:sz w:val="24"/>
                <w:szCs w:val="24"/>
                <w:u w:val="single"/>
                <w:shd w:val="clear" w:color="auto" w:fill="FFFFFF"/>
                <w:lang w:bidi="lv-LV"/>
              </w:rPr>
              <w:t>Neattiecināmās izmaksas:</w:t>
            </w: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 xml:space="preserve"> 1 223 003.94 EUR</w:t>
            </w:r>
          </w:p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5" w:right="282"/>
              <w:jc w:val="both"/>
              <w:rPr>
                <w:sz w:val="24"/>
                <w:szCs w:val="24"/>
                <w:lang w:bidi="lv-LV"/>
              </w:rPr>
            </w:pPr>
          </w:p>
        </w:tc>
      </w:tr>
      <w:tr w:rsidR="007C02C7" w:rsidRPr="007C02C7" w:rsidTr="00B8632D">
        <w:trPr>
          <w:trHeight w:hRule="exact" w:val="230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2"/>
              <w:rPr>
                <w:sz w:val="24"/>
                <w:szCs w:val="24"/>
                <w:lang w:bidi="lv-LV"/>
              </w:rPr>
            </w:pP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>Projekta galvenās aktivitātes: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5" w:right="282"/>
              <w:jc w:val="both"/>
              <w:rPr>
                <w:sz w:val="24"/>
                <w:szCs w:val="24"/>
                <w:lang w:bidi="lv-LV"/>
              </w:rPr>
            </w:pP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1. Motoru ielas pārbūve no Bērzu ielas līdz Vaļņu ielai, Daugavpilī;</w:t>
            </w:r>
          </w:p>
          <w:p w:rsidR="007C02C7" w:rsidRPr="007C02C7" w:rsidRDefault="007C02C7" w:rsidP="007C02C7">
            <w:pPr>
              <w:framePr w:w="9213" w:h="8146" w:wrap="none" w:vAnchor="page" w:hAnchor="page" w:x="1714" w:y="3157"/>
              <w:tabs>
                <w:tab w:val="left" w:pos="824"/>
              </w:tabs>
              <w:autoSpaceDE/>
              <w:autoSpaceDN/>
              <w:adjustRightInd/>
              <w:ind w:left="125" w:right="282"/>
              <w:rPr>
                <w:sz w:val="24"/>
                <w:szCs w:val="24"/>
                <w:lang w:bidi="lv-LV"/>
              </w:rPr>
            </w:pP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2. Motoru ielas rūpnieciskās zonas publiskās infrastruktūras sakārtošana;</w:t>
            </w:r>
          </w:p>
          <w:p w:rsidR="007C02C7" w:rsidRPr="007C02C7" w:rsidRDefault="007C02C7" w:rsidP="007C02C7">
            <w:pPr>
              <w:framePr w:w="9213" w:h="8146" w:wrap="none" w:vAnchor="page" w:hAnchor="page" w:x="1714" w:y="3157"/>
              <w:tabs>
                <w:tab w:val="left" w:pos="842"/>
              </w:tabs>
              <w:autoSpaceDE/>
              <w:autoSpaceDN/>
              <w:adjustRightInd/>
              <w:ind w:left="125" w:right="282"/>
              <w:rPr>
                <w:sz w:val="24"/>
                <w:szCs w:val="24"/>
                <w:lang w:bidi="lv-LV"/>
              </w:rPr>
            </w:pP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3. Autoruzraudzības pakalpojumu sniegšana saskaņā ar spēkā esošajiem LR būvnormatīviem;</w:t>
            </w:r>
          </w:p>
          <w:p w:rsidR="007C02C7" w:rsidRPr="007C02C7" w:rsidRDefault="007C02C7" w:rsidP="007C02C7">
            <w:pPr>
              <w:framePr w:w="9213" w:h="8146" w:wrap="none" w:vAnchor="page" w:hAnchor="page" w:x="1714" w:y="3157"/>
              <w:tabs>
                <w:tab w:val="left" w:pos="845"/>
              </w:tabs>
              <w:autoSpaceDE/>
              <w:autoSpaceDN/>
              <w:adjustRightInd/>
              <w:ind w:left="125" w:right="282"/>
              <w:rPr>
                <w:sz w:val="24"/>
                <w:szCs w:val="24"/>
                <w:lang w:bidi="lv-LV"/>
              </w:rPr>
            </w:pP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4. Būvuzraudzības pakalpojumu sniegšana saskaņā ar spēkā esošajiem LR būvnormatīviem;</w:t>
            </w:r>
          </w:p>
          <w:p w:rsidR="007C02C7" w:rsidRPr="007C02C7" w:rsidRDefault="007C02C7" w:rsidP="007C02C7">
            <w:pPr>
              <w:framePr w:w="9213" w:h="8146" w:wrap="none" w:vAnchor="page" w:hAnchor="page" w:x="1714" w:y="3157"/>
              <w:tabs>
                <w:tab w:val="left" w:pos="845"/>
              </w:tabs>
              <w:autoSpaceDE/>
              <w:autoSpaceDN/>
              <w:adjustRightInd/>
              <w:ind w:left="125" w:right="282"/>
              <w:rPr>
                <w:sz w:val="24"/>
                <w:szCs w:val="24"/>
                <w:lang w:bidi="lv-LV"/>
              </w:rPr>
            </w:pPr>
            <w:r w:rsidRPr="007C02C7">
              <w:rPr>
                <w:sz w:val="24"/>
                <w:szCs w:val="24"/>
                <w:lang w:bidi="lv-LV"/>
              </w:rPr>
              <w:t xml:space="preserve">5. </w:t>
            </w: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Projekta publicitāte.</w:t>
            </w:r>
          </w:p>
        </w:tc>
      </w:tr>
      <w:tr w:rsidR="007C02C7" w:rsidRPr="007C02C7" w:rsidTr="00B8632D">
        <w:trPr>
          <w:trHeight w:hRule="exact" w:val="104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2"/>
              <w:rPr>
                <w:sz w:val="24"/>
                <w:szCs w:val="24"/>
                <w:lang w:bidi="lv-LV"/>
              </w:rPr>
            </w:pP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>Kopējais</w:t>
            </w:r>
          </w:p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2"/>
              <w:rPr>
                <w:sz w:val="24"/>
                <w:szCs w:val="24"/>
                <w:lang w:bidi="lv-LV"/>
              </w:rPr>
            </w:pP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>sasniedzamais</w:t>
            </w:r>
          </w:p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2"/>
              <w:rPr>
                <w:sz w:val="24"/>
                <w:szCs w:val="24"/>
                <w:lang w:bidi="lv-LV"/>
              </w:rPr>
            </w:pP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>rezultāts: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C7" w:rsidRPr="007C02C7" w:rsidRDefault="007C02C7" w:rsidP="007C02C7">
            <w:pPr>
              <w:framePr w:w="9213" w:h="8146" w:wrap="none" w:vAnchor="page" w:hAnchor="page" w:x="1714" w:y="3157"/>
              <w:autoSpaceDE/>
              <w:autoSpaceDN/>
              <w:adjustRightInd/>
              <w:ind w:left="125" w:right="282"/>
              <w:rPr>
                <w:sz w:val="24"/>
                <w:szCs w:val="24"/>
                <w:lang w:bidi="lv-LV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R</w:t>
            </w: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evitalizēta</w:t>
            </w:r>
            <w:proofErr w:type="spellEnd"/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 xml:space="preserve"> degradēta teritorija </w:t>
            </w: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 xml:space="preserve">4 ha </w:t>
            </w: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 xml:space="preserve">platībā, radītas </w:t>
            </w: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 xml:space="preserve">70 jaunas darba vietas </w:t>
            </w: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 xml:space="preserve">un piesaistītas privātās investīcijas </w:t>
            </w:r>
            <w:r w:rsidRPr="007C02C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lv-LV"/>
              </w:rPr>
              <w:t xml:space="preserve">900 000 eiro </w:t>
            </w:r>
            <w:r w:rsidRPr="007C02C7">
              <w:rPr>
                <w:color w:val="000000"/>
                <w:sz w:val="24"/>
                <w:szCs w:val="24"/>
                <w:shd w:val="clear" w:color="auto" w:fill="FFFFFF"/>
                <w:lang w:bidi="lv-LV"/>
              </w:rPr>
              <w:t>apmērā.</w:t>
            </w:r>
          </w:p>
        </w:tc>
      </w:tr>
    </w:tbl>
    <w:p w:rsidR="007C02C7" w:rsidRDefault="007C02C7" w:rsidP="007C02C7">
      <w:pPr>
        <w:framePr w:wrap="none" w:vAnchor="page" w:hAnchor="page" w:x="1685" w:y="11853"/>
        <w:autoSpaceDE/>
        <w:autoSpaceDN/>
        <w:adjustRightInd/>
        <w:spacing w:line="240" w:lineRule="exact"/>
        <w:outlineLvl w:val="0"/>
        <w:rPr>
          <w:color w:val="000000"/>
          <w:sz w:val="24"/>
          <w:szCs w:val="24"/>
          <w:lang w:bidi="lv-LV"/>
        </w:rPr>
      </w:pPr>
      <w:bookmarkStart w:id="3" w:name="bookmark0"/>
    </w:p>
    <w:p w:rsidR="007C02C7" w:rsidRDefault="007C02C7" w:rsidP="007C02C7">
      <w:pPr>
        <w:framePr w:wrap="none" w:vAnchor="page" w:hAnchor="page" w:x="1685" w:y="11853"/>
        <w:autoSpaceDE/>
        <w:autoSpaceDN/>
        <w:adjustRightInd/>
        <w:spacing w:line="240" w:lineRule="exact"/>
        <w:outlineLvl w:val="0"/>
        <w:rPr>
          <w:color w:val="000000"/>
          <w:sz w:val="24"/>
          <w:szCs w:val="24"/>
          <w:lang w:bidi="lv-LV"/>
        </w:rPr>
      </w:pPr>
    </w:p>
    <w:p w:rsidR="007C02C7" w:rsidRPr="007C02C7" w:rsidRDefault="007C02C7" w:rsidP="007C02C7">
      <w:pPr>
        <w:framePr w:wrap="none" w:vAnchor="page" w:hAnchor="page" w:x="1685" w:y="11853"/>
        <w:autoSpaceDE/>
        <w:autoSpaceDN/>
        <w:adjustRightInd/>
        <w:spacing w:line="240" w:lineRule="exact"/>
        <w:outlineLvl w:val="0"/>
        <w:rPr>
          <w:sz w:val="24"/>
          <w:szCs w:val="24"/>
          <w:lang w:bidi="lv-LV"/>
        </w:rPr>
      </w:pPr>
      <w:r w:rsidRPr="007C02C7">
        <w:rPr>
          <w:color w:val="000000"/>
          <w:sz w:val="24"/>
          <w:szCs w:val="24"/>
          <w:lang w:bidi="lv-LV"/>
        </w:rPr>
        <w:t>Domes priekšsēdētājs</w:t>
      </w:r>
      <w:bookmarkEnd w:id="3"/>
    </w:p>
    <w:p w:rsidR="007C02C7" w:rsidRDefault="007C02C7" w:rsidP="007C02C7">
      <w:pPr>
        <w:framePr w:wrap="none" w:vAnchor="page" w:hAnchor="page" w:x="9122" w:y="11842"/>
        <w:autoSpaceDE/>
        <w:autoSpaceDN/>
        <w:adjustRightInd/>
        <w:spacing w:line="240" w:lineRule="exact"/>
        <w:rPr>
          <w:color w:val="000000"/>
          <w:sz w:val="24"/>
          <w:szCs w:val="24"/>
          <w:lang w:bidi="lv-LV"/>
        </w:rPr>
      </w:pPr>
    </w:p>
    <w:p w:rsidR="007C02C7" w:rsidRDefault="007C02C7" w:rsidP="007C02C7">
      <w:pPr>
        <w:framePr w:wrap="none" w:vAnchor="page" w:hAnchor="page" w:x="9122" w:y="11842"/>
        <w:autoSpaceDE/>
        <w:autoSpaceDN/>
        <w:adjustRightInd/>
        <w:spacing w:line="240" w:lineRule="exact"/>
        <w:rPr>
          <w:color w:val="000000"/>
          <w:sz w:val="24"/>
          <w:szCs w:val="24"/>
          <w:lang w:bidi="lv-LV"/>
        </w:rPr>
      </w:pPr>
    </w:p>
    <w:p w:rsidR="007C02C7" w:rsidRPr="007C02C7" w:rsidRDefault="007C02C7" w:rsidP="007C02C7">
      <w:pPr>
        <w:framePr w:wrap="none" w:vAnchor="page" w:hAnchor="page" w:x="9122" w:y="11842"/>
        <w:autoSpaceDE/>
        <w:autoSpaceDN/>
        <w:adjustRightInd/>
        <w:spacing w:line="240" w:lineRule="exact"/>
        <w:rPr>
          <w:sz w:val="24"/>
          <w:szCs w:val="24"/>
          <w:lang w:bidi="lv-LV"/>
        </w:rPr>
      </w:pPr>
      <w:r w:rsidRPr="007C02C7">
        <w:rPr>
          <w:color w:val="000000"/>
          <w:sz w:val="24"/>
          <w:szCs w:val="24"/>
          <w:lang w:bidi="lv-LV"/>
        </w:rPr>
        <w:t>I.Prelatovs</w:t>
      </w:r>
    </w:p>
    <w:p w:rsidR="007C02C7" w:rsidRPr="007C02C7" w:rsidRDefault="007C02C7" w:rsidP="007C02C7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C02C7" w:rsidRPr="007C02C7" w:rsidRDefault="007C02C7" w:rsidP="007C02C7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C02C7" w:rsidRPr="007C02C7" w:rsidRDefault="007C02C7" w:rsidP="007C02C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C02C7" w:rsidRPr="000503BA" w:rsidRDefault="007C02C7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sectPr w:rsidR="007C02C7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5"/>
  </w:num>
  <w:num w:numId="5">
    <w:abstractNumId w:val="8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24"/>
  </w:num>
  <w:num w:numId="11">
    <w:abstractNumId w:val="1"/>
  </w:num>
  <w:num w:numId="12">
    <w:abstractNumId w:val="7"/>
  </w:num>
  <w:num w:numId="13">
    <w:abstractNumId w:val="11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7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514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471744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02C7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A5D1E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A5D1E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EA5D1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2020-08-28T11:52:00Z</cp:lastPrinted>
  <dcterms:created xsi:type="dcterms:W3CDTF">2020-08-28T11:54:00Z</dcterms:created>
  <dcterms:modified xsi:type="dcterms:W3CDTF">2020-08-31T13:29:00Z</dcterms:modified>
</cp:coreProperties>
</file>