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B5" w:rsidRPr="00EE4591" w:rsidRDefault="0002770E" w:rsidP="0002770E">
      <w:pPr>
        <w:pStyle w:val="Title"/>
        <w:tabs>
          <w:tab w:val="left" w:pos="4111"/>
        </w:tabs>
        <w:ind w:left="209" w:firstLine="4111"/>
        <w:jc w:val="left"/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FA2115F" wp14:editId="07816A2B">
            <wp:extent cx="485775" cy="590550"/>
            <wp:effectExtent l="0" t="0" r="9525" b="0"/>
            <wp:docPr id="12" name="Picture 1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44B5" w:rsidRDefault="00A544B5" w:rsidP="00A544B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544B5" w:rsidRDefault="00A544B5" w:rsidP="00A544B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544B5" w:rsidRPr="00C3756E" w:rsidRDefault="00A544B5" w:rsidP="00A544B5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62B4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544B5" w:rsidRDefault="00A544B5" w:rsidP="00A544B5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544B5" w:rsidRDefault="00A544B5" w:rsidP="00A544B5">
      <w:pPr>
        <w:jc w:val="center"/>
        <w:rPr>
          <w:sz w:val="18"/>
          <w:szCs w:val="18"/>
          <w:u w:val="single"/>
        </w:rPr>
      </w:pPr>
    </w:p>
    <w:p w:rsidR="00A544B5" w:rsidRDefault="00A544B5" w:rsidP="00A544B5">
      <w:pPr>
        <w:jc w:val="center"/>
        <w:rPr>
          <w:b/>
          <w:sz w:val="24"/>
          <w:szCs w:val="24"/>
        </w:rPr>
      </w:pPr>
    </w:p>
    <w:p w:rsidR="00A544B5" w:rsidRPr="002E7F44" w:rsidRDefault="00A544B5" w:rsidP="00A544B5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A544B5" w:rsidRPr="002E7F44" w:rsidRDefault="00A544B5" w:rsidP="00A544B5">
      <w:pPr>
        <w:spacing w:after="120"/>
        <w:jc w:val="center"/>
        <w:rPr>
          <w:sz w:val="2"/>
          <w:szCs w:val="2"/>
        </w:rPr>
      </w:pPr>
    </w:p>
    <w:p w:rsidR="00A544B5" w:rsidRDefault="00A544B5" w:rsidP="00A544B5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A544B5" w:rsidRDefault="00A544B5" w:rsidP="00A544B5">
      <w:pPr>
        <w:jc w:val="center"/>
        <w:rPr>
          <w:szCs w:val="24"/>
        </w:rPr>
      </w:pPr>
    </w:p>
    <w:p w:rsidR="0073777C" w:rsidRPr="00D92FC6" w:rsidRDefault="00382565" w:rsidP="0029791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40364E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C72BFC" w:rsidRPr="00C72BFC">
        <w:rPr>
          <w:b/>
          <w:sz w:val="24"/>
          <w:szCs w:val="24"/>
        </w:rPr>
        <w:t>365</w:t>
      </w:r>
      <w:r w:rsidR="0073777C" w:rsidRPr="00D92FC6">
        <w:rPr>
          <w:sz w:val="24"/>
          <w:szCs w:val="24"/>
        </w:rPr>
        <w:t xml:space="preserve"> </w:t>
      </w:r>
    </w:p>
    <w:p w:rsidR="0073777C" w:rsidRPr="00D92FC6" w:rsidRDefault="0073777C" w:rsidP="0029791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C72BFC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2340FD" w:rsidRPr="00D92FC6">
        <w:rPr>
          <w:sz w:val="24"/>
          <w:szCs w:val="24"/>
        </w:rPr>
        <w:t xml:space="preserve"> </w:t>
      </w:r>
      <w:r w:rsidR="00C72BFC">
        <w:rPr>
          <w:sz w:val="24"/>
          <w:szCs w:val="24"/>
        </w:rPr>
        <w:t>1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29791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A12519" w:rsidRPr="00A12519" w:rsidRDefault="00A12519" w:rsidP="00A12519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A12519">
        <w:rPr>
          <w:b/>
          <w:sz w:val="24"/>
          <w:szCs w:val="24"/>
          <w:lang w:eastAsia="ru-RU"/>
        </w:rPr>
        <w:t>Par pašvaldības iestādes “Latviešu kultūras centrs” nosaukuma maiņu</w:t>
      </w:r>
    </w:p>
    <w:p w:rsidR="00A12519" w:rsidRPr="00A12519" w:rsidRDefault="00A12519" w:rsidP="00A12519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A12519" w:rsidRDefault="00A12519" w:rsidP="00A12519">
      <w:pPr>
        <w:widowControl/>
        <w:autoSpaceDE/>
        <w:autoSpaceDN/>
        <w:adjustRightInd/>
        <w:ind w:firstLine="425"/>
        <w:jc w:val="both"/>
        <w:rPr>
          <w:b/>
          <w:sz w:val="24"/>
          <w:szCs w:val="24"/>
          <w:lang w:eastAsia="ru-RU"/>
        </w:rPr>
      </w:pPr>
      <w:r w:rsidRPr="00A12519">
        <w:rPr>
          <w:sz w:val="24"/>
          <w:szCs w:val="24"/>
          <w:lang w:eastAsia="ru-RU"/>
        </w:rPr>
        <w:t xml:space="preserve">Pamatojoties uz likuma „Par pašvaldībām” 21.panta pirmās daļas 8. un 27.punktu, ņemot vērā Daugavpils pilsētas domes Izglītības un kultūras jautājumu komitejas 2020.gada </w:t>
      </w:r>
      <w:r>
        <w:rPr>
          <w:sz w:val="24"/>
          <w:szCs w:val="24"/>
          <w:lang w:eastAsia="ru-RU"/>
        </w:rPr>
        <w:t>20.augusta sēdes atzinumu</w:t>
      </w:r>
      <w:r w:rsidRPr="00A12519">
        <w:rPr>
          <w:sz w:val="24"/>
          <w:szCs w:val="24"/>
          <w:lang w:eastAsia="ru-RU"/>
        </w:rPr>
        <w:t xml:space="preserve">, Daugavpils pilsētas domes Finanšu komitejas 2020.gada </w:t>
      </w:r>
      <w:r>
        <w:rPr>
          <w:sz w:val="24"/>
          <w:szCs w:val="24"/>
          <w:lang w:eastAsia="ru-RU"/>
        </w:rPr>
        <w:t>20.augusta sēdes atzinumu</w:t>
      </w:r>
      <w:r w:rsidRPr="00A12519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CD7C13" w:rsidRPr="00CD7C13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CD7C13">
        <w:rPr>
          <w:rFonts w:eastAsia="Calibri"/>
          <w:sz w:val="24"/>
          <w:szCs w:val="24"/>
          <w:lang w:eastAsia="en-US"/>
        </w:rPr>
        <w:t xml:space="preserve"> </w:t>
      </w:r>
      <w:r w:rsidRPr="00A12519">
        <w:rPr>
          <w:b/>
          <w:sz w:val="24"/>
          <w:szCs w:val="24"/>
          <w:lang w:eastAsia="ru-RU"/>
        </w:rPr>
        <w:t>Daugavpils pilsētas dome nolemj:</w:t>
      </w:r>
    </w:p>
    <w:p w:rsidR="00A12519" w:rsidRPr="00A12519" w:rsidRDefault="00A12519" w:rsidP="00A12519">
      <w:pPr>
        <w:widowControl/>
        <w:autoSpaceDE/>
        <w:autoSpaceDN/>
        <w:adjustRightInd/>
        <w:ind w:firstLine="425"/>
        <w:jc w:val="both"/>
        <w:rPr>
          <w:sz w:val="24"/>
          <w:szCs w:val="24"/>
          <w:lang w:eastAsia="ru-RU"/>
        </w:rPr>
      </w:pPr>
    </w:p>
    <w:p w:rsidR="00A12519" w:rsidRPr="00A12519" w:rsidRDefault="00A12519" w:rsidP="00A12519">
      <w:pPr>
        <w:widowControl/>
        <w:numPr>
          <w:ilvl w:val="0"/>
          <w:numId w:val="27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A12519">
        <w:rPr>
          <w:sz w:val="24"/>
          <w:szCs w:val="24"/>
          <w:lang w:eastAsia="ru-RU"/>
        </w:rPr>
        <w:t>Mainīt Daugavpils pilsētas pašvaldības iestādes „Latviešu kultūras centrs” nosaukumu uz “Vienības nams”.</w:t>
      </w:r>
    </w:p>
    <w:p w:rsidR="00A12519" w:rsidRPr="00A12519" w:rsidRDefault="00A12519" w:rsidP="00A12519">
      <w:pPr>
        <w:widowControl/>
        <w:numPr>
          <w:ilvl w:val="0"/>
          <w:numId w:val="27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A12519">
        <w:rPr>
          <w:sz w:val="24"/>
          <w:szCs w:val="24"/>
          <w:lang w:eastAsia="ru-RU"/>
        </w:rPr>
        <w:t>Izdarīt grozījumu Daugavpils pilsētas domes 2014.gada 13.februāra lēmumā Nr.64 „Par Latviešu kultūras centra nolikuma apstiprināšanu”, aizstājot visā tekstā vārdus „Latviešu kultūras centrs” ar vārdiem “Vienības nams” attiecīgajā locījumā.</w:t>
      </w:r>
    </w:p>
    <w:p w:rsidR="00A12519" w:rsidRPr="00A12519" w:rsidRDefault="00A12519" w:rsidP="00A12519">
      <w:pPr>
        <w:widowControl/>
        <w:numPr>
          <w:ilvl w:val="0"/>
          <w:numId w:val="27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A12519">
        <w:rPr>
          <w:sz w:val="24"/>
          <w:szCs w:val="24"/>
          <w:lang w:eastAsia="ru-RU"/>
        </w:rPr>
        <w:t>Iestādes vadītājai Regīnai Osmanei veikt attiecīgas darbības iestādes nosaukuma maiņas reģistrācijai.</w:t>
      </w:r>
    </w:p>
    <w:p w:rsidR="00A12519" w:rsidRPr="00A12519" w:rsidRDefault="00A12519" w:rsidP="00A12519">
      <w:pPr>
        <w:widowControl/>
        <w:numPr>
          <w:ilvl w:val="0"/>
          <w:numId w:val="27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A12519">
        <w:rPr>
          <w:sz w:val="24"/>
          <w:szCs w:val="24"/>
          <w:lang w:eastAsia="ru-RU"/>
        </w:rPr>
        <w:t>Lēmums stājas spē</w:t>
      </w:r>
      <w:r w:rsidR="00CD3F75">
        <w:rPr>
          <w:sz w:val="24"/>
          <w:szCs w:val="24"/>
          <w:lang w:eastAsia="ru-RU"/>
        </w:rPr>
        <w:t>kā 2020.gada 1.septembrī</w:t>
      </w:r>
      <w:r w:rsidRPr="00A12519">
        <w:rPr>
          <w:sz w:val="24"/>
          <w:szCs w:val="24"/>
          <w:lang w:eastAsia="ru-RU"/>
        </w:rPr>
        <w:t>.</w:t>
      </w:r>
    </w:p>
    <w:p w:rsid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A12519" w:rsidRPr="0029791E" w:rsidRDefault="00A12519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976F58" w:rsidRPr="000503BA" w:rsidRDefault="0029791E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</w:t>
      </w:r>
      <w:r w:rsidR="00A544B5">
        <w:rPr>
          <w:sz w:val="24"/>
          <w:szCs w:val="24"/>
          <w:lang w:eastAsia="ru-RU"/>
        </w:rPr>
        <w:tab/>
      </w:r>
      <w:r w:rsidR="00A544B5">
        <w:rPr>
          <w:sz w:val="24"/>
          <w:szCs w:val="24"/>
          <w:lang w:eastAsia="ru-RU"/>
        </w:rPr>
        <w:tab/>
      </w:r>
      <w:r w:rsidR="00A544B5">
        <w:rPr>
          <w:i/>
          <w:sz w:val="24"/>
          <w:szCs w:val="24"/>
          <w:lang w:eastAsia="ru-RU"/>
        </w:rPr>
        <w:t>(personiskais paraksts)</w:t>
      </w:r>
      <w:r>
        <w:rPr>
          <w:sz w:val="24"/>
          <w:szCs w:val="24"/>
          <w:lang w:eastAsia="ru-RU"/>
        </w:rPr>
        <w:t xml:space="preserve">       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6"/>
  </w:num>
  <w:num w:numId="5">
    <w:abstractNumId w:val="8"/>
  </w:num>
  <w:num w:numId="6">
    <w:abstractNumId w:val="17"/>
  </w:num>
  <w:num w:numId="7">
    <w:abstractNumId w:val="10"/>
  </w:num>
  <w:num w:numId="8">
    <w:abstractNumId w:val="23"/>
  </w:num>
  <w:num w:numId="9">
    <w:abstractNumId w:val="14"/>
  </w:num>
  <w:num w:numId="10">
    <w:abstractNumId w:val="25"/>
  </w:num>
  <w:num w:numId="11">
    <w:abstractNumId w:val="1"/>
  </w:num>
  <w:num w:numId="12">
    <w:abstractNumId w:val="7"/>
  </w:num>
  <w:num w:numId="13">
    <w:abstractNumId w:val="11"/>
  </w:num>
  <w:num w:numId="14">
    <w:abstractNumId w:val="21"/>
  </w:num>
  <w:num w:numId="15">
    <w:abstractNumId w:val="13"/>
  </w:num>
  <w:num w:numId="16">
    <w:abstractNumId w:val="16"/>
  </w:num>
  <w:num w:numId="17">
    <w:abstractNumId w:val="5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4"/>
  </w:num>
  <w:num w:numId="24">
    <w:abstractNumId w:val="18"/>
  </w:num>
  <w:num w:numId="25">
    <w:abstractNumId w:val="4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65"/>
    <w:rsid w:val="00006ACB"/>
    <w:rsid w:val="0002770E"/>
    <w:rsid w:val="00037D80"/>
    <w:rsid w:val="000503BA"/>
    <w:rsid w:val="000822A2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50C3B"/>
    <w:rsid w:val="0029791E"/>
    <w:rsid w:val="002E0C9E"/>
    <w:rsid w:val="00382565"/>
    <w:rsid w:val="00384A62"/>
    <w:rsid w:val="003B49AD"/>
    <w:rsid w:val="0040364E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12519"/>
    <w:rsid w:val="00A21EDD"/>
    <w:rsid w:val="00A544B5"/>
    <w:rsid w:val="00A977EB"/>
    <w:rsid w:val="00B64E45"/>
    <w:rsid w:val="00B917BE"/>
    <w:rsid w:val="00BA0099"/>
    <w:rsid w:val="00BD06B4"/>
    <w:rsid w:val="00C72BFC"/>
    <w:rsid w:val="00C946E8"/>
    <w:rsid w:val="00CD3F75"/>
    <w:rsid w:val="00CD7C13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544B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A544B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544B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A544B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Ilmars Salkovskis</cp:lastModifiedBy>
  <cp:revision>3</cp:revision>
  <cp:lastPrinted>2020-09-04T05:33:00Z</cp:lastPrinted>
  <dcterms:created xsi:type="dcterms:W3CDTF">2020-09-04T05:33:00Z</dcterms:created>
  <dcterms:modified xsi:type="dcterms:W3CDTF">2020-09-04T05:36:00Z</dcterms:modified>
</cp:coreProperties>
</file>