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BA5" w:rsidRDefault="00403E3C" w:rsidP="00394BA5">
      <w:pPr>
        <w:pStyle w:val="Title"/>
        <w:tabs>
          <w:tab w:val="left" w:pos="4111"/>
        </w:tabs>
        <w:jc w:val="left"/>
      </w:pPr>
      <w:r>
        <w:tab/>
      </w:r>
      <w:bookmarkStart w:id="0" w:name="_GoBack"/>
      <w:bookmarkEnd w:id="0"/>
      <w:r w:rsidR="00394BA5">
        <w:tab/>
      </w:r>
      <w:bookmarkStart w:id="1" w:name="_MON_1145971594"/>
      <w:bookmarkEnd w:id="1"/>
      <w:bookmarkStart w:id="2" w:name="_MON_1145971579"/>
      <w:bookmarkEnd w:id="2"/>
      <w:r w:rsidR="00394BA5">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9421507" r:id="rId6"/>
        </w:object>
      </w:r>
    </w:p>
    <w:p w:rsidR="00394BA5" w:rsidRPr="00EE4591" w:rsidRDefault="00394BA5" w:rsidP="00394BA5">
      <w:pPr>
        <w:pStyle w:val="Title"/>
        <w:tabs>
          <w:tab w:val="left" w:pos="3969"/>
          <w:tab w:val="left" w:pos="4395"/>
        </w:tabs>
        <w:rPr>
          <w:b w:val="0"/>
          <w:bCs/>
          <w:sz w:val="24"/>
          <w:szCs w:val="24"/>
        </w:rPr>
      </w:pPr>
    </w:p>
    <w:p w:rsidR="00394BA5" w:rsidRDefault="00394BA5" w:rsidP="00394BA5">
      <w:pPr>
        <w:pStyle w:val="Title"/>
        <w:tabs>
          <w:tab w:val="left" w:pos="3969"/>
          <w:tab w:val="left" w:pos="4395"/>
        </w:tabs>
        <w:rPr>
          <w:b w:val="0"/>
          <w:bCs/>
        </w:rPr>
      </w:pPr>
      <w:r>
        <w:rPr>
          <w:b w:val="0"/>
          <w:bCs/>
        </w:rPr>
        <w:t xml:space="preserve">  LATVIJAS REPUBLIKAS</w:t>
      </w:r>
    </w:p>
    <w:p w:rsidR="00394BA5" w:rsidRDefault="00394BA5" w:rsidP="00394BA5">
      <w:pPr>
        <w:pStyle w:val="Title"/>
        <w:tabs>
          <w:tab w:val="left" w:pos="3969"/>
          <w:tab w:val="left" w:pos="4395"/>
        </w:tabs>
      </w:pPr>
      <w:r>
        <w:t>DAUGAVPILS PILSĒTAS DOME</w:t>
      </w:r>
    </w:p>
    <w:p w:rsidR="00394BA5" w:rsidRPr="00C3756E" w:rsidRDefault="00394BA5" w:rsidP="00394BA5">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C63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94BA5" w:rsidRDefault="00394BA5" w:rsidP="00394BA5">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94BA5" w:rsidRDefault="00394BA5" w:rsidP="00394BA5">
      <w:pPr>
        <w:jc w:val="center"/>
        <w:rPr>
          <w:sz w:val="18"/>
          <w:szCs w:val="18"/>
          <w:u w:val="single"/>
        </w:rPr>
      </w:pPr>
    </w:p>
    <w:p w:rsidR="00394BA5" w:rsidRDefault="00394BA5" w:rsidP="00394BA5">
      <w:pPr>
        <w:jc w:val="center"/>
        <w:rPr>
          <w:b/>
          <w:sz w:val="24"/>
          <w:szCs w:val="24"/>
        </w:rPr>
      </w:pPr>
    </w:p>
    <w:p w:rsidR="00394BA5" w:rsidRPr="002E7F44" w:rsidRDefault="00394BA5" w:rsidP="00394BA5">
      <w:pPr>
        <w:jc w:val="center"/>
        <w:rPr>
          <w:b/>
          <w:sz w:val="24"/>
          <w:szCs w:val="24"/>
        </w:rPr>
      </w:pPr>
      <w:r w:rsidRPr="002E7F44">
        <w:rPr>
          <w:b/>
          <w:sz w:val="24"/>
          <w:szCs w:val="24"/>
        </w:rPr>
        <w:t>LĒMUMS</w:t>
      </w:r>
    </w:p>
    <w:p w:rsidR="00394BA5" w:rsidRPr="002E7F44" w:rsidRDefault="00394BA5" w:rsidP="00394BA5">
      <w:pPr>
        <w:spacing w:after="120"/>
        <w:jc w:val="center"/>
        <w:rPr>
          <w:sz w:val="2"/>
          <w:szCs w:val="2"/>
        </w:rPr>
      </w:pPr>
    </w:p>
    <w:p w:rsidR="00394BA5" w:rsidRDefault="00394BA5" w:rsidP="00394BA5">
      <w:pPr>
        <w:jc w:val="center"/>
        <w:rPr>
          <w:szCs w:val="24"/>
        </w:rPr>
      </w:pPr>
      <w:r>
        <w:rPr>
          <w:szCs w:val="24"/>
        </w:rPr>
        <w:t>Daugavpi</w:t>
      </w:r>
      <w:r w:rsidRPr="002E7F44">
        <w:rPr>
          <w:szCs w:val="24"/>
        </w:rPr>
        <w:t>lī</w:t>
      </w:r>
    </w:p>
    <w:p w:rsidR="00382565" w:rsidRPr="00D92FC6" w:rsidRDefault="00382565" w:rsidP="00037D80">
      <w:pPr>
        <w:jc w:val="both"/>
        <w:rPr>
          <w:sz w:val="24"/>
          <w:szCs w:val="24"/>
        </w:rPr>
      </w:pPr>
    </w:p>
    <w:p w:rsidR="0073777C" w:rsidRPr="00D92FC6" w:rsidRDefault="0073777C" w:rsidP="00037D80">
      <w:pPr>
        <w:jc w:val="both"/>
        <w:rPr>
          <w:sz w:val="24"/>
          <w:szCs w:val="24"/>
        </w:rPr>
      </w:pPr>
    </w:p>
    <w:p w:rsidR="0073777C" w:rsidRPr="00D92FC6" w:rsidRDefault="0073777C" w:rsidP="00037D80">
      <w:pPr>
        <w:jc w:val="both"/>
        <w:rPr>
          <w:sz w:val="24"/>
          <w:szCs w:val="24"/>
        </w:rPr>
      </w:pPr>
    </w:p>
    <w:p w:rsidR="0073777C" w:rsidRPr="00D92FC6" w:rsidRDefault="0073777C" w:rsidP="00037D80">
      <w:pPr>
        <w:jc w:val="both"/>
        <w:rPr>
          <w:sz w:val="24"/>
          <w:szCs w:val="24"/>
        </w:rPr>
      </w:pPr>
    </w:p>
    <w:p w:rsidR="0073777C" w:rsidRPr="00D92FC6" w:rsidRDefault="00382565" w:rsidP="00037D80">
      <w:pPr>
        <w:jc w:val="both"/>
        <w:rPr>
          <w:sz w:val="24"/>
          <w:szCs w:val="24"/>
        </w:rPr>
      </w:pPr>
      <w:r w:rsidRPr="00D92FC6">
        <w:rPr>
          <w:sz w:val="24"/>
          <w:szCs w:val="24"/>
        </w:rPr>
        <w:t>2020.gada</w:t>
      </w:r>
      <w:r w:rsidR="006911FF" w:rsidRPr="00D92FC6">
        <w:rPr>
          <w:sz w:val="24"/>
          <w:szCs w:val="24"/>
        </w:rPr>
        <w:t xml:space="preserve"> 13.augustā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6911FF" w:rsidRPr="00D92FC6">
        <w:rPr>
          <w:b/>
          <w:sz w:val="24"/>
          <w:szCs w:val="24"/>
        </w:rPr>
        <w:t>Nr.</w:t>
      </w:r>
      <w:r w:rsidR="00CE487C">
        <w:rPr>
          <w:b/>
          <w:sz w:val="24"/>
          <w:szCs w:val="24"/>
        </w:rPr>
        <w:t>327</w:t>
      </w:r>
      <w:r w:rsidR="006911FF" w:rsidRPr="00D92FC6">
        <w:rPr>
          <w:b/>
          <w:sz w:val="24"/>
          <w:szCs w:val="24"/>
        </w:rPr>
        <w:t xml:space="preserve"> </w:t>
      </w:r>
      <w:r w:rsidR="0073777C" w:rsidRPr="00D92FC6">
        <w:rPr>
          <w:sz w:val="24"/>
          <w:szCs w:val="24"/>
        </w:rPr>
        <w:t xml:space="preserve">  </w:t>
      </w:r>
    </w:p>
    <w:p w:rsidR="0073777C" w:rsidRPr="00D92FC6" w:rsidRDefault="0073777C" w:rsidP="00037D80">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CA5802">
        <w:rPr>
          <w:sz w:val="24"/>
          <w:szCs w:val="24"/>
        </w:rPr>
        <w:t>32</w:t>
      </w:r>
      <w:r w:rsidR="002340FD" w:rsidRPr="00D92FC6">
        <w:rPr>
          <w:sz w:val="24"/>
          <w:szCs w:val="24"/>
        </w:rPr>
        <w:t>,</w:t>
      </w:r>
      <w:r w:rsidR="00C946E8" w:rsidRPr="00D92FC6">
        <w:rPr>
          <w:sz w:val="24"/>
          <w:szCs w:val="24"/>
        </w:rPr>
        <w:t xml:space="preserve"> </w:t>
      </w:r>
      <w:r w:rsidR="002340FD" w:rsidRPr="00D92FC6">
        <w:rPr>
          <w:sz w:val="24"/>
          <w:szCs w:val="24"/>
        </w:rPr>
        <w:t xml:space="preserve"> </w:t>
      </w:r>
      <w:r w:rsidR="00CE487C">
        <w:rPr>
          <w:sz w:val="24"/>
          <w:szCs w:val="24"/>
        </w:rPr>
        <w:t>2</w:t>
      </w:r>
      <w:r w:rsidRPr="00D92FC6">
        <w:rPr>
          <w:sz w:val="24"/>
          <w:szCs w:val="24"/>
        </w:rPr>
        <w:t>.§)</w:t>
      </w:r>
    </w:p>
    <w:p w:rsidR="006911FF" w:rsidRPr="00D92FC6" w:rsidRDefault="006911FF" w:rsidP="006911FF">
      <w:pPr>
        <w:widowControl/>
        <w:autoSpaceDE/>
        <w:autoSpaceDN/>
        <w:adjustRightInd/>
        <w:jc w:val="both"/>
        <w:rPr>
          <w:sz w:val="24"/>
          <w:szCs w:val="24"/>
          <w:lang w:eastAsia="en-US"/>
        </w:rPr>
      </w:pPr>
    </w:p>
    <w:p w:rsidR="00D92FC6" w:rsidRPr="00D92FC6" w:rsidRDefault="00D92FC6" w:rsidP="00915804">
      <w:pPr>
        <w:widowControl/>
        <w:autoSpaceDE/>
        <w:autoSpaceDN/>
        <w:adjustRightInd/>
        <w:ind w:right="49"/>
        <w:jc w:val="center"/>
        <w:rPr>
          <w:rFonts w:eastAsia="Calibri"/>
          <w:b/>
          <w:sz w:val="24"/>
          <w:szCs w:val="24"/>
          <w:lang w:eastAsia="en-US"/>
        </w:rPr>
      </w:pPr>
      <w:r w:rsidRPr="00D92FC6">
        <w:rPr>
          <w:rFonts w:eastAsia="Calibri"/>
          <w:b/>
          <w:sz w:val="24"/>
          <w:szCs w:val="24"/>
          <w:lang w:eastAsia="en-US"/>
        </w:rPr>
        <w:t>Par grozījumiem Daugavpils</w:t>
      </w:r>
      <w:r w:rsidR="00844AC4">
        <w:rPr>
          <w:rFonts w:eastAsia="Calibri"/>
          <w:b/>
          <w:sz w:val="24"/>
          <w:szCs w:val="24"/>
          <w:lang w:eastAsia="en-US"/>
        </w:rPr>
        <w:t xml:space="preserve"> pilsētas domes 2019.gada 10.oktobra lēmumā Nr.602 “</w:t>
      </w:r>
      <w:r w:rsidRPr="00D92FC6">
        <w:rPr>
          <w:rFonts w:eastAsia="Calibri"/>
          <w:b/>
          <w:sz w:val="24"/>
          <w:szCs w:val="24"/>
          <w:lang w:eastAsia="en-US"/>
        </w:rPr>
        <w:t>Par Daugavpils</w:t>
      </w:r>
      <w:r w:rsidR="00844AC4">
        <w:rPr>
          <w:rFonts w:eastAsia="Calibri"/>
          <w:b/>
          <w:sz w:val="24"/>
          <w:szCs w:val="24"/>
          <w:lang w:eastAsia="en-US"/>
        </w:rPr>
        <w:t xml:space="preserve"> pilsētas pašvaldības iestādes “</w:t>
      </w:r>
      <w:r w:rsidRPr="00D92FC6">
        <w:rPr>
          <w:rFonts w:eastAsia="Calibri"/>
          <w:b/>
          <w:sz w:val="24"/>
          <w:szCs w:val="24"/>
          <w:lang w:eastAsia="en-US"/>
        </w:rPr>
        <w:t>Daugavpils Marka Rotko mākslas centrs” maksas pakalpojumu cenrādi”</w:t>
      </w:r>
    </w:p>
    <w:p w:rsidR="00D92FC6" w:rsidRPr="00D92FC6" w:rsidRDefault="00D92FC6" w:rsidP="00915804">
      <w:pPr>
        <w:widowControl/>
        <w:autoSpaceDE/>
        <w:autoSpaceDN/>
        <w:adjustRightInd/>
        <w:rPr>
          <w:rFonts w:eastAsia="Calibri"/>
          <w:b/>
          <w:sz w:val="24"/>
          <w:szCs w:val="24"/>
          <w:lang w:eastAsia="en-US"/>
        </w:rPr>
      </w:pPr>
    </w:p>
    <w:p w:rsidR="00D92FC6" w:rsidRPr="00D92FC6" w:rsidRDefault="00D92FC6" w:rsidP="00915804">
      <w:pPr>
        <w:widowControl/>
        <w:autoSpaceDE/>
        <w:autoSpaceDN/>
        <w:adjustRightInd/>
        <w:ind w:firstLine="426"/>
        <w:jc w:val="both"/>
        <w:rPr>
          <w:rFonts w:eastAsia="Calibri"/>
          <w:b/>
          <w:sz w:val="24"/>
          <w:szCs w:val="24"/>
          <w:lang w:eastAsia="en-US"/>
        </w:rPr>
      </w:pPr>
      <w:r w:rsidRPr="00D92FC6">
        <w:rPr>
          <w:rFonts w:eastAsia="Calibri"/>
          <w:sz w:val="24"/>
          <w:szCs w:val="24"/>
          <w:lang w:eastAsia="en-US"/>
        </w:rPr>
        <w:t>Pamatojoties uz likuma “Par pašvaldībām“ 21.panta pirmās daļas 14.punkta</w:t>
      </w:r>
      <w:r>
        <w:rPr>
          <w:rFonts w:eastAsia="Calibri"/>
          <w:sz w:val="24"/>
          <w:szCs w:val="24"/>
          <w:lang w:eastAsia="en-US"/>
        </w:rPr>
        <w:t xml:space="preserve"> </w:t>
      </w:r>
      <w:r w:rsidRPr="00D92FC6">
        <w:rPr>
          <w:rFonts w:eastAsia="Calibri"/>
          <w:sz w:val="24"/>
          <w:szCs w:val="24"/>
          <w:lang w:eastAsia="en-US"/>
        </w:rPr>
        <w:t>a), b) un g) apakšpunktu,  Ministru kabineta 2018</w:t>
      </w:r>
      <w:r w:rsidR="00721213">
        <w:rPr>
          <w:rFonts w:eastAsia="Calibri"/>
          <w:sz w:val="24"/>
          <w:szCs w:val="24"/>
          <w:lang w:eastAsia="en-US"/>
        </w:rPr>
        <w:t>.gada 20.februāra noteikumu Nr.</w:t>
      </w:r>
      <w:r w:rsidRPr="00D92FC6">
        <w:rPr>
          <w:rFonts w:eastAsia="Calibri"/>
          <w:sz w:val="24"/>
          <w:szCs w:val="24"/>
          <w:lang w:eastAsia="en-US"/>
        </w:rPr>
        <w:t>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2020</w:t>
      </w:r>
      <w:r w:rsidR="00915804">
        <w:rPr>
          <w:rFonts w:eastAsia="Calibri"/>
          <w:sz w:val="24"/>
          <w:szCs w:val="24"/>
          <w:lang w:eastAsia="en-US"/>
        </w:rPr>
        <w:t>.gada 6</w:t>
      </w:r>
      <w:r w:rsidRPr="00D92FC6">
        <w:rPr>
          <w:rFonts w:eastAsia="Calibri"/>
          <w:sz w:val="24"/>
          <w:szCs w:val="24"/>
          <w:lang w:eastAsia="en-US"/>
        </w:rPr>
        <w:t>.</w:t>
      </w:r>
      <w:r w:rsidR="00915804">
        <w:rPr>
          <w:rFonts w:eastAsia="Calibri"/>
          <w:sz w:val="24"/>
          <w:szCs w:val="24"/>
          <w:lang w:eastAsia="en-US"/>
        </w:rPr>
        <w:t>augusta</w:t>
      </w:r>
      <w:r w:rsidRPr="00D92FC6">
        <w:rPr>
          <w:rFonts w:eastAsia="Calibri"/>
          <w:sz w:val="24"/>
          <w:szCs w:val="24"/>
          <w:lang w:eastAsia="en-US"/>
        </w:rPr>
        <w:t xml:space="preserve"> atzinumu, Daugavpils pilsētas domes Finanšu komitejas 2020.gada </w:t>
      </w:r>
      <w:r w:rsidR="00915804">
        <w:rPr>
          <w:rFonts w:eastAsia="Calibri"/>
          <w:sz w:val="24"/>
          <w:szCs w:val="24"/>
          <w:lang w:eastAsia="en-US"/>
        </w:rPr>
        <w:t>6</w:t>
      </w:r>
      <w:r w:rsidRPr="00D92FC6">
        <w:rPr>
          <w:rFonts w:eastAsia="Calibri"/>
          <w:sz w:val="24"/>
          <w:szCs w:val="24"/>
          <w:lang w:eastAsia="en-US"/>
        </w:rPr>
        <w:t>.augusta</w:t>
      </w:r>
      <w:r>
        <w:rPr>
          <w:rFonts w:eastAsia="Calibri"/>
          <w:sz w:val="24"/>
          <w:szCs w:val="24"/>
          <w:lang w:eastAsia="en-US"/>
        </w:rPr>
        <w:t xml:space="preserve"> atzinumu</w:t>
      </w:r>
      <w:r w:rsidRPr="00D92FC6">
        <w:rPr>
          <w:rFonts w:eastAsia="Calibri"/>
          <w:sz w:val="24"/>
          <w:szCs w:val="24"/>
          <w:lang w:eastAsia="en-US"/>
        </w:rPr>
        <w:t xml:space="preserve">, </w:t>
      </w:r>
      <w:r w:rsidR="00CE487C" w:rsidRPr="00CE487C">
        <w:rPr>
          <w:rFonts w:eastAsia="Calibri"/>
          <w:sz w:val="24"/>
          <w:szCs w:val="24"/>
          <w:lang w:eastAsia="en-US"/>
        </w:rPr>
        <w:t>atklāti balsojot: PAR – 13 (A.Broks, J.Dukšinskis, R.Eigims, A.Elksniņš, A.Gržibovskis, R.Joksts, I.Kokina, V.Kononovs, N.Kožanova, J.Lāčplēsis, I.Prelatovs, H.Soldatjonoka, A.Zdanovsk</w:t>
      </w:r>
      <w:r w:rsidR="00CE487C">
        <w:rPr>
          <w:rFonts w:eastAsia="Calibri"/>
          <w:sz w:val="24"/>
          <w:szCs w:val="24"/>
          <w:lang w:eastAsia="en-US"/>
        </w:rPr>
        <w:t>is), PRET – nav, ATTURAS – nav,</w:t>
      </w:r>
      <w:r w:rsidRPr="00D92FC6">
        <w:rPr>
          <w:rFonts w:eastAsia="Calibri"/>
          <w:sz w:val="24"/>
          <w:szCs w:val="24"/>
          <w:lang w:eastAsia="en-US"/>
        </w:rPr>
        <w:t xml:space="preserve"> </w:t>
      </w:r>
      <w:r w:rsidRPr="00D92FC6">
        <w:rPr>
          <w:rFonts w:eastAsia="Calibri"/>
          <w:b/>
          <w:sz w:val="24"/>
          <w:szCs w:val="24"/>
          <w:lang w:eastAsia="en-US"/>
        </w:rPr>
        <w:t>Daugavpils pilsētas dome nolemj:</w:t>
      </w:r>
    </w:p>
    <w:p w:rsidR="00D92FC6" w:rsidRPr="00D92FC6" w:rsidRDefault="00D92FC6" w:rsidP="00721213">
      <w:pPr>
        <w:widowControl/>
        <w:autoSpaceDE/>
        <w:autoSpaceDN/>
        <w:adjustRightInd/>
        <w:rPr>
          <w:rFonts w:eastAsia="Calibri"/>
          <w:bCs/>
          <w:sz w:val="24"/>
          <w:szCs w:val="24"/>
          <w:lang w:eastAsia="en-US"/>
        </w:rPr>
      </w:pPr>
    </w:p>
    <w:p w:rsidR="00D92FC6" w:rsidRPr="00721213" w:rsidRDefault="00D92FC6" w:rsidP="00721213">
      <w:pPr>
        <w:widowControl/>
        <w:autoSpaceDE/>
        <w:autoSpaceDN/>
        <w:adjustRightInd/>
        <w:ind w:firstLine="425"/>
        <w:rPr>
          <w:rFonts w:eastAsia="Calibri"/>
          <w:bCs/>
          <w:sz w:val="24"/>
          <w:szCs w:val="24"/>
          <w:lang w:eastAsia="en-US"/>
        </w:rPr>
      </w:pPr>
      <w:r w:rsidRPr="00D92FC6">
        <w:rPr>
          <w:rFonts w:eastAsia="Calibri"/>
          <w:sz w:val="24"/>
          <w:szCs w:val="24"/>
          <w:lang w:eastAsia="en-US"/>
        </w:rPr>
        <w:t>Izdarīt Daugavpils</w:t>
      </w:r>
      <w:r w:rsidR="00844AC4">
        <w:rPr>
          <w:rFonts w:eastAsia="Calibri"/>
          <w:sz w:val="24"/>
          <w:szCs w:val="24"/>
          <w:lang w:eastAsia="en-US"/>
        </w:rPr>
        <w:t xml:space="preserve"> pilsētas domes 2019.gada 10.oktobra lēmumā N</w:t>
      </w:r>
      <w:r w:rsidR="00721213">
        <w:rPr>
          <w:rFonts w:eastAsia="Calibri"/>
          <w:sz w:val="24"/>
          <w:szCs w:val="24"/>
          <w:lang w:eastAsia="en-US"/>
        </w:rPr>
        <w:t>r.</w:t>
      </w:r>
      <w:r w:rsidR="00844AC4">
        <w:rPr>
          <w:rFonts w:eastAsia="Calibri"/>
          <w:sz w:val="24"/>
          <w:szCs w:val="24"/>
          <w:lang w:eastAsia="en-US"/>
        </w:rPr>
        <w:t>602 “</w:t>
      </w:r>
      <w:r w:rsidRPr="00D92FC6">
        <w:rPr>
          <w:rFonts w:eastAsia="Calibri"/>
          <w:sz w:val="24"/>
          <w:szCs w:val="24"/>
          <w:lang w:eastAsia="en-US"/>
        </w:rPr>
        <w:t>Par Daugavpils</w:t>
      </w:r>
      <w:r w:rsidR="00844AC4">
        <w:rPr>
          <w:rFonts w:eastAsia="Calibri"/>
          <w:sz w:val="24"/>
          <w:szCs w:val="24"/>
          <w:lang w:eastAsia="en-US"/>
        </w:rPr>
        <w:t xml:space="preserve"> pilsētas pašvaldības iestādes “</w:t>
      </w:r>
      <w:r w:rsidRPr="00D92FC6">
        <w:rPr>
          <w:rFonts w:eastAsia="Calibri"/>
          <w:sz w:val="24"/>
          <w:szCs w:val="24"/>
          <w:lang w:eastAsia="en-US"/>
        </w:rPr>
        <w:t>Daugavpils Marka Rotko mākslas centrs” maksas pakalpojumu cenrādi” šādus grozījumus:</w:t>
      </w:r>
    </w:p>
    <w:p w:rsidR="00721213" w:rsidRPr="00D92FC6" w:rsidRDefault="00721213" w:rsidP="00721213">
      <w:pPr>
        <w:widowControl/>
        <w:autoSpaceDE/>
        <w:autoSpaceDN/>
        <w:adjustRightInd/>
        <w:ind w:left="426"/>
        <w:rPr>
          <w:rFonts w:eastAsia="Calibri"/>
          <w:bCs/>
          <w:sz w:val="24"/>
          <w:szCs w:val="24"/>
          <w:lang w:eastAsia="en-US"/>
        </w:rPr>
      </w:pPr>
    </w:p>
    <w:p w:rsidR="00D92FC6" w:rsidRPr="00721213" w:rsidRDefault="00D92FC6" w:rsidP="00721213">
      <w:pPr>
        <w:pStyle w:val="ListParagraph"/>
        <w:widowControl/>
        <w:numPr>
          <w:ilvl w:val="0"/>
          <w:numId w:val="26"/>
        </w:numPr>
        <w:autoSpaceDE/>
        <w:autoSpaceDN/>
        <w:adjustRightInd/>
        <w:ind w:left="0" w:firstLine="426"/>
        <w:rPr>
          <w:rFonts w:eastAsia="Calibri"/>
          <w:sz w:val="24"/>
          <w:szCs w:val="24"/>
          <w:lang w:eastAsia="en-US"/>
        </w:rPr>
      </w:pPr>
      <w:r w:rsidRPr="00721213">
        <w:rPr>
          <w:rFonts w:eastAsia="Calibri"/>
          <w:sz w:val="24"/>
          <w:szCs w:val="24"/>
          <w:lang w:eastAsia="en-US"/>
        </w:rPr>
        <w:t>Prec</w:t>
      </w:r>
      <w:r w:rsidR="00721213">
        <w:rPr>
          <w:rFonts w:eastAsia="Calibri"/>
          <w:sz w:val="24"/>
          <w:szCs w:val="24"/>
          <w:lang w:eastAsia="en-US"/>
        </w:rPr>
        <w:t>izēt 1.punktu ar 1.12. un 1.13.</w:t>
      </w:r>
      <w:r w:rsidRPr="00721213">
        <w:rPr>
          <w:rFonts w:eastAsia="Calibri"/>
          <w:sz w:val="24"/>
          <w:szCs w:val="24"/>
          <w:lang w:eastAsia="en-US"/>
        </w:rPr>
        <w:t>punktu tabulas rindā šādā redakcijā:</w:t>
      </w:r>
    </w:p>
    <w:p w:rsidR="00D92FC6" w:rsidRPr="00D92FC6" w:rsidRDefault="00D92FC6" w:rsidP="00915804">
      <w:pPr>
        <w:widowControl/>
        <w:autoSpaceDE/>
        <w:autoSpaceDN/>
        <w:adjustRightInd/>
        <w:ind w:firstLine="426"/>
        <w:rPr>
          <w:rFonts w:eastAsia="Calibri"/>
          <w:sz w:val="24"/>
          <w:szCs w:val="24"/>
          <w:lang w:eastAsia="en-US"/>
        </w:rPr>
      </w:pPr>
    </w:p>
    <w:tbl>
      <w:tblPr>
        <w:tblW w:w="9351" w:type="dxa"/>
        <w:jc w:val="center"/>
        <w:tblCellMar>
          <w:left w:w="10" w:type="dxa"/>
          <w:right w:w="10" w:type="dxa"/>
        </w:tblCellMar>
        <w:tblLook w:val="04A0" w:firstRow="1" w:lastRow="0" w:firstColumn="1" w:lastColumn="0" w:noHBand="0" w:noVBand="1"/>
      </w:tblPr>
      <w:tblGrid>
        <w:gridCol w:w="846"/>
        <w:gridCol w:w="3617"/>
        <w:gridCol w:w="1013"/>
        <w:gridCol w:w="1391"/>
        <w:gridCol w:w="1232"/>
        <w:gridCol w:w="1252"/>
      </w:tblGrid>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roofErr w:type="spellStart"/>
            <w:r w:rsidRPr="00D92FC6">
              <w:rPr>
                <w:rFonts w:eastAsia="Calibri"/>
                <w:sz w:val="24"/>
                <w:szCs w:val="24"/>
                <w:lang w:eastAsia="en-US"/>
              </w:rPr>
              <w:t>N.p.k</w:t>
            </w:r>
            <w:proofErr w:type="spellEnd"/>
            <w:r w:rsidRPr="00D92FC6">
              <w:rPr>
                <w:rFonts w:eastAsia="Calibri"/>
                <w:sz w:val="24"/>
                <w:szCs w:val="24"/>
                <w:lang w:eastAsia="en-US"/>
              </w:rPr>
              <w:t>.</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 xml:space="preserve">Pakalpojumu veids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proofErr w:type="spellStart"/>
            <w:r w:rsidRPr="00D92FC6">
              <w:rPr>
                <w:rFonts w:eastAsia="Calibri"/>
                <w:b/>
                <w:sz w:val="24"/>
                <w:szCs w:val="24"/>
                <w:lang w:eastAsia="en-US"/>
              </w:rPr>
              <w:t>Mērv</w:t>
            </w:r>
            <w:proofErr w:type="spellEnd"/>
            <w:r w:rsidRPr="00D92FC6">
              <w:rPr>
                <w:rFonts w:eastAsia="Calibri"/>
                <w:b/>
                <w:sz w:val="24"/>
                <w:szCs w:val="24"/>
                <w:lang w:eastAsia="en-US"/>
              </w:rPr>
              <w: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Cena bez PVN, EUR</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PVN, EUR</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Cena ar PVN, EUR</w:t>
            </w:r>
          </w:p>
        </w:tc>
      </w:tr>
      <w:tr w:rsidR="00D92FC6" w:rsidRPr="00D92FC6" w:rsidTr="00915804">
        <w:trPr>
          <w:trHeight w:val="34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1.12.</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Gada ieejas karte pieaugušiem</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gab.</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36.00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36.00</w:t>
            </w:r>
          </w:p>
          <w:p w:rsidR="00D92FC6" w:rsidRPr="00D92FC6" w:rsidRDefault="00D92FC6" w:rsidP="00915804">
            <w:pPr>
              <w:widowControl/>
              <w:suppressAutoHyphens/>
              <w:autoSpaceDE/>
              <w:adjustRightInd/>
              <w:textAlignment w:val="baseline"/>
              <w:rPr>
                <w:rFonts w:eastAsia="Calibri"/>
                <w:sz w:val="24"/>
                <w:szCs w:val="24"/>
                <w:lang w:eastAsia="en-US"/>
              </w:rPr>
            </w:pPr>
          </w:p>
        </w:tc>
      </w:tr>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1.13.</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Meistardarbnīca</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st.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9.92</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2.08**</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12.00</w:t>
            </w:r>
          </w:p>
          <w:p w:rsidR="00D92FC6" w:rsidRPr="00D92FC6" w:rsidRDefault="00D92FC6" w:rsidP="00915804">
            <w:pPr>
              <w:widowControl/>
              <w:suppressAutoHyphens/>
              <w:autoSpaceDE/>
              <w:adjustRightInd/>
              <w:textAlignment w:val="baseline"/>
              <w:rPr>
                <w:rFonts w:eastAsia="Calibri"/>
                <w:sz w:val="24"/>
                <w:szCs w:val="24"/>
                <w:lang w:eastAsia="en-US"/>
              </w:rPr>
            </w:pPr>
          </w:p>
        </w:tc>
      </w:tr>
    </w:tbl>
    <w:p w:rsidR="00D92FC6" w:rsidRPr="00D92FC6" w:rsidRDefault="00D92FC6" w:rsidP="00915804">
      <w:pPr>
        <w:widowControl/>
        <w:autoSpaceDE/>
        <w:autoSpaceDN/>
        <w:adjustRightInd/>
        <w:ind w:left="567"/>
        <w:jc w:val="both"/>
        <w:rPr>
          <w:rFonts w:eastAsia="Calibri"/>
          <w:sz w:val="24"/>
          <w:szCs w:val="24"/>
          <w:lang w:eastAsia="en-US"/>
        </w:rPr>
      </w:pPr>
    </w:p>
    <w:p w:rsidR="00D92FC6" w:rsidRPr="00D92FC6" w:rsidRDefault="00D92FC6" w:rsidP="00721213">
      <w:pPr>
        <w:widowControl/>
        <w:numPr>
          <w:ilvl w:val="0"/>
          <w:numId w:val="23"/>
        </w:numPr>
        <w:autoSpaceDE/>
        <w:autoSpaceDN/>
        <w:adjustRightInd/>
        <w:ind w:left="0" w:firstLine="426"/>
        <w:jc w:val="both"/>
        <w:rPr>
          <w:rFonts w:eastAsia="Calibri"/>
          <w:sz w:val="24"/>
          <w:szCs w:val="24"/>
          <w:lang w:eastAsia="en-US"/>
        </w:rPr>
      </w:pPr>
      <w:r w:rsidRPr="00D92FC6">
        <w:rPr>
          <w:rFonts w:eastAsia="Calibri"/>
          <w:sz w:val="24"/>
          <w:szCs w:val="24"/>
          <w:lang w:eastAsia="en-US"/>
        </w:rPr>
        <w:lastRenderedPageBreak/>
        <w:t>Papildināt pielikums Nr.1 DMRMC cenrādim (Daugavpils pilsētas</w:t>
      </w:r>
      <w:r w:rsidR="00721213" w:rsidRPr="00721213">
        <w:rPr>
          <w:rFonts w:eastAsia="Calibri"/>
          <w:sz w:val="24"/>
          <w:szCs w:val="24"/>
          <w:lang w:eastAsia="en-US"/>
        </w:rPr>
        <w:t xml:space="preserve"> domes 2019.</w:t>
      </w:r>
      <w:r w:rsidR="00844AC4">
        <w:rPr>
          <w:rFonts w:eastAsia="Calibri"/>
          <w:sz w:val="24"/>
          <w:szCs w:val="24"/>
          <w:lang w:eastAsia="en-US"/>
        </w:rPr>
        <w:t>gada</w:t>
      </w:r>
      <w:r w:rsidR="00721213">
        <w:rPr>
          <w:rFonts w:eastAsia="Calibri"/>
          <w:sz w:val="24"/>
          <w:szCs w:val="24"/>
          <w:lang w:eastAsia="en-US"/>
        </w:rPr>
        <w:t xml:space="preserve"> 10.</w:t>
      </w:r>
      <w:r w:rsidRPr="00D92FC6">
        <w:rPr>
          <w:rFonts w:eastAsia="Calibri"/>
          <w:sz w:val="24"/>
          <w:szCs w:val="24"/>
          <w:lang w:eastAsia="en-US"/>
        </w:rPr>
        <w:t>oktobra lēmums</w:t>
      </w:r>
      <w:r w:rsidR="00844AC4">
        <w:rPr>
          <w:rFonts w:eastAsia="Calibri"/>
          <w:sz w:val="24"/>
          <w:szCs w:val="24"/>
          <w:lang w:eastAsia="en-US"/>
        </w:rPr>
        <w:t xml:space="preserve"> N</w:t>
      </w:r>
      <w:r w:rsidR="00985C6E">
        <w:rPr>
          <w:rFonts w:eastAsia="Calibri"/>
          <w:sz w:val="24"/>
          <w:szCs w:val="24"/>
          <w:lang w:eastAsia="en-US"/>
        </w:rPr>
        <w:t>r.</w:t>
      </w:r>
      <w:r w:rsidRPr="00D92FC6">
        <w:rPr>
          <w:rFonts w:eastAsia="Calibri"/>
          <w:sz w:val="24"/>
          <w:szCs w:val="24"/>
          <w:lang w:eastAsia="en-US"/>
        </w:rPr>
        <w:t>602) ar sekojošiem punktiem tabulas rindā šādā redakcijā:</w:t>
      </w:r>
    </w:p>
    <w:p w:rsidR="00D92FC6" w:rsidRPr="00D92FC6" w:rsidRDefault="00D92FC6" w:rsidP="00915804">
      <w:pPr>
        <w:widowControl/>
        <w:autoSpaceDE/>
        <w:autoSpaceDN/>
        <w:adjustRightInd/>
        <w:ind w:left="567"/>
        <w:jc w:val="both"/>
        <w:rPr>
          <w:rFonts w:eastAsia="Calibri"/>
          <w:sz w:val="24"/>
          <w:szCs w:val="24"/>
          <w:lang w:eastAsia="en-US"/>
        </w:rPr>
      </w:pPr>
    </w:p>
    <w:tbl>
      <w:tblPr>
        <w:tblW w:w="9209" w:type="dxa"/>
        <w:jc w:val="center"/>
        <w:tblCellMar>
          <w:left w:w="10" w:type="dxa"/>
          <w:right w:w="10" w:type="dxa"/>
        </w:tblCellMar>
        <w:tblLook w:val="04A0" w:firstRow="1" w:lastRow="0" w:firstColumn="1" w:lastColumn="0" w:noHBand="0" w:noVBand="1"/>
      </w:tblPr>
      <w:tblGrid>
        <w:gridCol w:w="846"/>
        <w:gridCol w:w="3460"/>
        <w:gridCol w:w="947"/>
        <w:gridCol w:w="1429"/>
        <w:gridCol w:w="1266"/>
        <w:gridCol w:w="1261"/>
      </w:tblGrid>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roofErr w:type="spellStart"/>
            <w:r w:rsidRPr="00D92FC6">
              <w:rPr>
                <w:rFonts w:eastAsia="Calibri"/>
                <w:sz w:val="24"/>
                <w:szCs w:val="24"/>
                <w:lang w:eastAsia="en-US"/>
              </w:rPr>
              <w:t>N.p.k</w:t>
            </w:r>
            <w:proofErr w:type="spellEnd"/>
            <w:r w:rsidRPr="00D92FC6">
              <w:rPr>
                <w:rFonts w:eastAsia="Calibri"/>
                <w:sz w:val="24"/>
                <w:szCs w:val="24"/>
                <w:lang w:eastAsia="en-US"/>
              </w:rPr>
              <w:t>.</w:t>
            </w:r>
          </w:p>
        </w:tc>
        <w:tc>
          <w:tcPr>
            <w:tcW w:w="34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 xml:space="preserve">Pakalpojumu veids </w:t>
            </w:r>
          </w:p>
        </w:tc>
        <w:tc>
          <w:tcPr>
            <w:tcW w:w="94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proofErr w:type="spellStart"/>
            <w:r w:rsidRPr="00D92FC6">
              <w:rPr>
                <w:rFonts w:eastAsia="Calibri"/>
                <w:b/>
                <w:sz w:val="24"/>
                <w:szCs w:val="24"/>
                <w:lang w:eastAsia="en-US"/>
              </w:rPr>
              <w:t>Mērv</w:t>
            </w:r>
            <w:proofErr w:type="spellEnd"/>
            <w:r w:rsidRPr="00D92FC6">
              <w:rPr>
                <w:rFonts w:eastAsia="Calibri"/>
                <w:b/>
                <w:sz w:val="24"/>
                <w:szCs w:val="24"/>
                <w:lang w:eastAsia="en-US"/>
              </w:rPr>
              <w:t>.</w:t>
            </w:r>
          </w:p>
        </w:tc>
        <w:tc>
          <w:tcPr>
            <w:tcW w:w="142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Cena bez PVN, EUR</w:t>
            </w:r>
          </w:p>
        </w:tc>
        <w:tc>
          <w:tcPr>
            <w:tcW w:w="126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PVN, EUR</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Cena ar PVN, EUR</w:t>
            </w:r>
          </w:p>
        </w:tc>
      </w:tr>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6.</w:t>
            </w:r>
          </w:p>
        </w:tc>
        <w:tc>
          <w:tcPr>
            <w:tcW w:w="34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Gada ieejas karte pensionāriem, skolēniem, studentiem</w:t>
            </w:r>
          </w:p>
          <w:p w:rsidR="00D92FC6" w:rsidRPr="00D92FC6" w:rsidRDefault="00D92FC6" w:rsidP="00915804">
            <w:pPr>
              <w:widowControl/>
              <w:suppressAutoHyphens/>
              <w:autoSpaceDE/>
              <w:adjustRightInd/>
              <w:textAlignment w:val="baseline"/>
              <w:rPr>
                <w:rFonts w:eastAsia="Calibri"/>
                <w:sz w:val="24"/>
                <w:szCs w:val="24"/>
                <w:lang w:eastAsia="en-US"/>
              </w:rPr>
            </w:pPr>
          </w:p>
        </w:tc>
        <w:tc>
          <w:tcPr>
            <w:tcW w:w="94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gab.</w:t>
            </w:r>
          </w:p>
        </w:tc>
        <w:tc>
          <w:tcPr>
            <w:tcW w:w="142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18.00</w:t>
            </w:r>
          </w:p>
        </w:tc>
        <w:tc>
          <w:tcPr>
            <w:tcW w:w="126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18.00</w:t>
            </w:r>
          </w:p>
        </w:tc>
      </w:tr>
      <w:tr w:rsidR="00D92FC6" w:rsidRPr="00D92FC6" w:rsidTr="00915804">
        <w:trPr>
          <w:jc w:val="center"/>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spacing w:before="120" w:after="120"/>
              <w:textAlignment w:val="baseline"/>
              <w:rPr>
                <w:rFonts w:eastAsia="Calibri"/>
                <w:sz w:val="24"/>
                <w:szCs w:val="24"/>
                <w:lang w:eastAsia="en-US"/>
              </w:rPr>
            </w:pPr>
            <w:r w:rsidRPr="00D92FC6">
              <w:rPr>
                <w:rFonts w:eastAsia="Calibri"/>
                <w:sz w:val="24"/>
                <w:szCs w:val="24"/>
                <w:lang w:eastAsia="en-US"/>
              </w:rPr>
              <w:t>7. Pakalpojumu komplekti</w:t>
            </w:r>
          </w:p>
        </w:tc>
      </w:tr>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7.1</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Pakalpojuma komplekts „Gada ieejas karte vienai personai (t.sk. bezmaksas vienreizējs gida pakalpojums) ar naktsmītni vienai reizei”</w:t>
            </w:r>
          </w:p>
          <w:p w:rsidR="00D92FC6" w:rsidRPr="00D92FC6" w:rsidRDefault="00D92FC6" w:rsidP="00915804">
            <w:pPr>
              <w:widowControl/>
              <w:suppressAutoHyphens/>
              <w:autoSpaceDE/>
              <w:adjustRightInd/>
              <w:jc w:val="right"/>
              <w:textAlignment w:val="baseline"/>
              <w:rPr>
                <w:rFonts w:eastAsia="Calibri"/>
                <w:b/>
                <w:sz w:val="24"/>
                <w:szCs w:val="24"/>
                <w:lang w:eastAsia="en-US"/>
              </w:rPr>
            </w:pPr>
            <w:r w:rsidRPr="00D92FC6">
              <w:rPr>
                <w:rFonts w:eastAsia="Calibri"/>
                <w:b/>
                <w:sz w:val="24"/>
                <w:szCs w:val="24"/>
                <w:lang w:eastAsia="en-US"/>
              </w:rPr>
              <w:t>Kopā:</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karte</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 xml:space="preserve">naktsmītne </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54.75</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36.00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18.75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2.25</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2.25***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57.00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36.00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21.00</w:t>
            </w:r>
          </w:p>
          <w:p w:rsidR="00D92FC6" w:rsidRPr="00D92FC6" w:rsidRDefault="00D92FC6" w:rsidP="00915804">
            <w:pPr>
              <w:widowControl/>
              <w:suppressAutoHyphens/>
              <w:autoSpaceDE/>
              <w:adjustRightInd/>
              <w:textAlignment w:val="baseline"/>
              <w:rPr>
                <w:rFonts w:eastAsia="Calibri"/>
                <w:b/>
                <w:sz w:val="24"/>
                <w:szCs w:val="24"/>
                <w:lang w:eastAsia="en-US"/>
              </w:rPr>
            </w:pPr>
          </w:p>
        </w:tc>
      </w:tr>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7.2.</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Pakalpojuma komplekts „Gada ieejas karte divām personām (t.sk. bezmaksas vienreizējs gida pakalpojums) ar naktsmītni vienai reizei”</w:t>
            </w:r>
          </w:p>
          <w:p w:rsidR="00D92FC6" w:rsidRPr="00D92FC6" w:rsidRDefault="00D92FC6" w:rsidP="00915804">
            <w:pPr>
              <w:widowControl/>
              <w:suppressAutoHyphens/>
              <w:autoSpaceDE/>
              <w:adjustRightInd/>
              <w:jc w:val="right"/>
              <w:textAlignment w:val="baseline"/>
              <w:rPr>
                <w:rFonts w:eastAsia="Calibri"/>
                <w:b/>
                <w:sz w:val="24"/>
                <w:szCs w:val="24"/>
                <w:lang w:eastAsia="en-US"/>
              </w:rPr>
            </w:pPr>
            <w:r w:rsidRPr="00D92FC6">
              <w:rPr>
                <w:rFonts w:eastAsia="Calibri"/>
                <w:b/>
                <w:sz w:val="24"/>
                <w:szCs w:val="24"/>
                <w:lang w:eastAsia="en-US"/>
              </w:rPr>
              <w:t>Kopā:</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karte</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96.11</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72.00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24.11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2.89</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2.89***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99.00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72.00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27.00</w:t>
            </w:r>
          </w:p>
          <w:p w:rsidR="00D92FC6" w:rsidRPr="00D92FC6" w:rsidRDefault="00D92FC6" w:rsidP="00915804">
            <w:pPr>
              <w:widowControl/>
              <w:suppressAutoHyphens/>
              <w:autoSpaceDE/>
              <w:adjustRightInd/>
              <w:textAlignment w:val="baseline"/>
              <w:rPr>
                <w:rFonts w:eastAsia="Calibri"/>
                <w:b/>
                <w:sz w:val="24"/>
                <w:szCs w:val="24"/>
                <w:lang w:eastAsia="en-US"/>
              </w:rPr>
            </w:pPr>
          </w:p>
        </w:tc>
      </w:tr>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7.3.</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Pakalpojuma komplekts pensionāriem, skolēniem, studentiem</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 xml:space="preserve">„Gada ieejas karte vienai personai (t.sk. bezmaksas vienreizējs gida pakalpojums) ar naktsmītni vienai reizei” </w:t>
            </w:r>
          </w:p>
          <w:p w:rsidR="00D92FC6" w:rsidRPr="00D92FC6" w:rsidRDefault="00D92FC6" w:rsidP="00915804">
            <w:pPr>
              <w:widowControl/>
              <w:suppressAutoHyphens/>
              <w:autoSpaceDE/>
              <w:adjustRightInd/>
              <w:jc w:val="right"/>
              <w:textAlignment w:val="baseline"/>
              <w:rPr>
                <w:rFonts w:eastAsia="Calibri"/>
                <w:b/>
                <w:sz w:val="24"/>
                <w:szCs w:val="24"/>
                <w:lang w:eastAsia="en-US"/>
              </w:rPr>
            </w:pPr>
            <w:r w:rsidRPr="00D92FC6">
              <w:rPr>
                <w:rFonts w:eastAsia="Calibri"/>
                <w:b/>
                <w:sz w:val="24"/>
                <w:szCs w:val="24"/>
                <w:lang w:eastAsia="en-US"/>
              </w:rPr>
              <w:t>Kopā:</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karte</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b/>
                <w:sz w:val="24"/>
                <w:szCs w:val="24"/>
                <w:lang w:eastAsia="en-US"/>
              </w:rPr>
              <w:t>36.75</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18.00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18.75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2.25</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2.25***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39.00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18.00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21.00</w:t>
            </w:r>
          </w:p>
          <w:p w:rsidR="00D92FC6" w:rsidRPr="00D92FC6" w:rsidRDefault="00D92FC6" w:rsidP="00915804">
            <w:pPr>
              <w:widowControl/>
              <w:suppressAutoHyphens/>
              <w:autoSpaceDE/>
              <w:adjustRightInd/>
              <w:textAlignment w:val="baseline"/>
              <w:rPr>
                <w:rFonts w:eastAsia="Calibri"/>
                <w:sz w:val="24"/>
                <w:szCs w:val="24"/>
                <w:lang w:eastAsia="en-US"/>
              </w:rPr>
            </w:pPr>
          </w:p>
        </w:tc>
      </w:tr>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7.4.</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Pakalpojuma komplekts pensionāriem, skolēniem, studentiem</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„Gada ieejas karte divām personām (t.sk. bezmaksas vienreizējs gida pakalpojums) ar naktsmītni vienai reizei”</w:t>
            </w:r>
          </w:p>
          <w:p w:rsidR="00D92FC6" w:rsidRPr="00D92FC6" w:rsidRDefault="00D92FC6" w:rsidP="00915804">
            <w:pPr>
              <w:widowControl/>
              <w:suppressAutoHyphens/>
              <w:autoSpaceDE/>
              <w:adjustRightInd/>
              <w:jc w:val="right"/>
              <w:textAlignment w:val="baseline"/>
              <w:rPr>
                <w:rFonts w:eastAsia="Calibri"/>
                <w:b/>
                <w:sz w:val="24"/>
                <w:szCs w:val="24"/>
                <w:lang w:eastAsia="en-US"/>
              </w:rPr>
            </w:pPr>
            <w:r w:rsidRPr="00D92FC6">
              <w:rPr>
                <w:rFonts w:eastAsia="Calibri"/>
                <w:b/>
                <w:sz w:val="24"/>
                <w:szCs w:val="24"/>
                <w:lang w:eastAsia="en-US"/>
              </w:rPr>
              <w:t>Kopā:</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karte</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60.11</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36.00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24.11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2.89</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2.89***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63.00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36.00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27.00</w:t>
            </w:r>
          </w:p>
          <w:p w:rsidR="00D92FC6" w:rsidRPr="00D92FC6" w:rsidRDefault="00D92FC6" w:rsidP="00915804">
            <w:pPr>
              <w:widowControl/>
              <w:suppressAutoHyphens/>
              <w:autoSpaceDE/>
              <w:adjustRightInd/>
              <w:textAlignment w:val="baseline"/>
              <w:rPr>
                <w:rFonts w:eastAsia="Calibri"/>
                <w:b/>
                <w:sz w:val="24"/>
                <w:szCs w:val="24"/>
                <w:lang w:eastAsia="en-US"/>
              </w:rPr>
            </w:pPr>
          </w:p>
        </w:tc>
      </w:tr>
      <w:tr w:rsidR="00D92FC6" w:rsidRPr="00D92FC6" w:rsidTr="00915804">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lastRenderedPageBreak/>
              <w:t>7.5.</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Pakalpojuma komplekts „Meistardarbnīca (2.5st.) kopā ar naktsmītni vienai reizei (t.sk. bezmaksas vienreizējs gida pakalpojums)”</w:t>
            </w:r>
          </w:p>
          <w:p w:rsidR="00D92FC6" w:rsidRPr="00D92FC6" w:rsidRDefault="00D92FC6" w:rsidP="00915804">
            <w:pPr>
              <w:widowControl/>
              <w:suppressAutoHyphens/>
              <w:autoSpaceDE/>
              <w:adjustRightInd/>
              <w:jc w:val="right"/>
              <w:textAlignment w:val="baseline"/>
              <w:rPr>
                <w:rFonts w:eastAsia="Calibri"/>
                <w:b/>
                <w:sz w:val="24"/>
                <w:szCs w:val="24"/>
                <w:lang w:eastAsia="en-US"/>
              </w:rPr>
            </w:pPr>
            <w:r w:rsidRPr="00D92FC6">
              <w:rPr>
                <w:rFonts w:eastAsia="Calibri"/>
                <w:b/>
                <w:sz w:val="24"/>
                <w:szCs w:val="24"/>
                <w:lang w:eastAsia="en-US"/>
              </w:rPr>
              <w:t>Kopā:</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meistardarbnīca</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56.05</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24.80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31.25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8.95</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5.20**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3.75***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65.00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30.00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35.00</w:t>
            </w:r>
          </w:p>
          <w:p w:rsidR="00D92FC6" w:rsidRPr="00D92FC6" w:rsidRDefault="00D92FC6" w:rsidP="00915804">
            <w:pPr>
              <w:widowControl/>
              <w:suppressAutoHyphens/>
              <w:autoSpaceDE/>
              <w:adjustRightInd/>
              <w:textAlignment w:val="baseline"/>
              <w:rPr>
                <w:rFonts w:eastAsia="Calibri"/>
                <w:b/>
                <w:sz w:val="24"/>
                <w:szCs w:val="24"/>
                <w:lang w:eastAsia="en-US"/>
              </w:rPr>
            </w:pPr>
          </w:p>
        </w:tc>
      </w:tr>
      <w:tr w:rsidR="00D92FC6" w:rsidRPr="00D92FC6" w:rsidTr="00915804">
        <w:trPr>
          <w:trHeight w:val="10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7.6.</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 xml:space="preserve">Pakalpojuma komplekts </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„Meistardarbnīca (2.5st.) kopā ar naktsmītni vienai reizei divām personām (t.sk. bezmaksas vienreizējs gida pakalpojums)”</w:t>
            </w:r>
          </w:p>
          <w:p w:rsidR="00D92FC6" w:rsidRPr="00D92FC6" w:rsidRDefault="00D92FC6" w:rsidP="00915804">
            <w:pPr>
              <w:widowControl/>
              <w:suppressAutoHyphens/>
              <w:autoSpaceDE/>
              <w:adjustRightInd/>
              <w:jc w:val="right"/>
              <w:textAlignment w:val="baseline"/>
              <w:rPr>
                <w:rFonts w:eastAsia="Calibri"/>
                <w:b/>
                <w:sz w:val="24"/>
                <w:szCs w:val="24"/>
                <w:lang w:eastAsia="en-US"/>
              </w:rPr>
            </w:pPr>
            <w:r w:rsidRPr="00D92FC6">
              <w:rPr>
                <w:rFonts w:eastAsia="Calibri"/>
                <w:b/>
                <w:sz w:val="24"/>
                <w:szCs w:val="24"/>
                <w:lang w:eastAsia="en-US"/>
              </w:rPr>
              <w:t>Kopā:</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meistardarbnīca</w:t>
            </w:r>
          </w:p>
          <w:p w:rsidR="00D92FC6" w:rsidRPr="00D92FC6" w:rsidRDefault="00D92FC6" w:rsidP="00915804">
            <w:pPr>
              <w:widowControl/>
              <w:numPr>
                <w:ilvl w:val="0"/>
                <w:numId w:val="24"/>
              </w:numPr>
              <w:suppressAutoHyphens/>
              <w:autoSpaceDE/>
              <w:autoSpaceDN/>
              <w:adjustRightInd/>
              <w:jc w:val="right"/>
              <w:textAlignment w:val="baseline"/>
              <w:rPr>
                <w:rFonts w:eastAsia="Calibri"/>
                <w:sz w:val="24"/>
                <w:szCs w:val="24"/>
                <w:lang w:eastAsia="en-US"/>
              </w:rPr>
            </w:pPr>
            <w:r w:rsidRPr="00D92FC6">
              <w:rPr>
                <w:rFonts w:eastAsia="Calibri"/>
                <w:sz w:val="24"/>
                <w:szCs w:val="24"/>
                <w:lang w:eastAsia="en-US"/>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p>
          <w:p w:rsidR="00D92FC6" w:rsidRPr="00D92FC6" w:rsidRDefault="00D92FC6" w:rsidP="00915804">
            <w:pPr>
              <w:widowControl/>
              <w:suppressAutoHyphens/>
              <w:autoSpaceDE/>
              <w:adjustRightInd/>
              <w:jc w:val="center"/>
              <w:textAlignment w:val="baseline"/>
              <w:rPr>
                <w:rFonts w:eastAsia="Calibri"/>
                <w:sz w:val="24"/>
                <w:szCs w:val="24"/>
                <w:lang w:eastAsia="en-US"/>
              </w:rPr>
            </w:pPr>
            <w:r w:rsidRPr="00D92FC6">
              <w:rPr>
                <w:rFonts w:eastAsia="Calibri"/>
                <w:sz w:val="24"/>
                <w:szCs w:val="24"/>
                <w:lang w:eastAsia="en-US"/>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89.78</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49.60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40.18</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15.22</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10.40**</w:t>
            </w:r>
          </w:p>
          <w:p w:rsidR="00D92FC6" w:rsidRPr="00D92FC6" w:rsidRDefault="00D92FC6" w:rsidP="00915804">
            <w:pPr>
              <w:widowControl/>
              <w:suppressAutoHyphens/>
              <w:autoSpaceDE/>
              <w:adjustRightInd/>
              <w:textAlignment w:val="baseline"/>
              <w:rPr>
                <w:rFonts w:eastAsia="Calibri"/>
                <w:sz w:val="24"/>
                <w:szCs w:val="24"/>
                <w:lang w:eastAsia="en-US"/>
              </w:rPr>
            </w:pPr>
            <w:r w:rsidRPr="00D92FC6">
              <w:rPr>
                <w:rFonts w:eastAsia="Calibri"/>
                <w:sz w:val="24"/>
                <w:szCs w:val="24"/>
                <w:lang w:eastAsia="en-US"/>
              </w:rPr>
              <w:t>4.82***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sz w:val="24"/>
                <w:szCs w:val="24"/>
                <w:lang w:eastAsia="en-US"/>
              </w:rPr>
            </w:pP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105.00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 xml:space="preserve">  60.00</w:t>
            </w:r>
          </w:p>
          <w:p w:rsidR="00D92FC6" w:rsidRPr="00D92FC6" w:rsidRDefault="00D92FC6" w:rsidP="00915804">
            <w:pPr>
              <w:widowControl/>
              <w:suppressAutoHyphens/>
              <w:autoSpaceDE/>
              <w:adjustRightInd/>
              <w:textAlignment w:val="baseline"/>
              <w:rPr>
                <w:rFonts w:eastAsia="Calibri"/>
                <w:b/>
                <w:sz w:val="24"/>
                <w:szCs w:val="24"/>
                <w:lang w:eastAsia="en-US"/>
              </w:rPr>
            </w:pPr>
            <w:r w:rsidRPr="00D92FC6">
              <w:rPr>
                <w:rFonts w:eastAsia="Calibri"/>
                <w:b/>
                <w:sz w:val="24"/>
                <w:szCs w:val="24"/>
                <w:lang w:eastAsia="en-US"/>
              </w:rPr>
              <w:t xml:space="preserve">  45.00</w:t>
            </w:r>
          </w:p>
          <w:p w:rsidR="00D92FC6" w:rsidRPr="00D92FC6" w:rsidRDefault="00D92FC6" w:rsidP="00915804">
            <w:pPr>
              <w:widowControl/>
              <w:suppressAutoHyphens/>
              <w:autoSpaceDE/>
              <w:adjustRightInd/>
              <w:textAlignment w:val="baseline"/>
              <w:rPr>
                <w:rFonts w:eastAsia="Calibri"/>
                <w:b/>
                <w:sz w:val="24"/>
                <w:szCs w:val="24"/>
                <w:lang w:eastAsia="en-US"/>
              </w:rPr>
            </w:pPr>
          </w:p>
        </w:tc>
      </w:tr>
    </w:tbl>
    <w:p w:rsidR="00D92FC6" w:rsidRPr="00D92FC6" w:rsidRDefault="00D92FC6" w:rsidP="00915804">
      <w:pPr>
        <w:widowControl/>
        <w:autoSpaceDE/>
        <w:autoSpaceDN/>
        <w:adjustRightInd/>
        <w:ind w:left="1276" w:hanging="349"/>
        <w:rPr>
          <w:rFonts w:eastAsia="Calibri"/>
          <w:sz w:val="24"/>
          <w:szCs w:val="24"/>
          <w:lang w:eastAsia="en-US"/>
        </w:rPr>
      </w:pPr>
      <w:r w:rsidRPr="00D92FC6">
        <w:rPr>
          <w:rFonts w:eastAsia="Calibri"/>
          <w:sz w:val="24"/>
          <w:szCs w:val="24"/>
          <w:lang w:eastAsia="en-US"/>
        </w:rPr>
        <w:t xml:space="preserve"> </w:t>
      </w:r>
    </w:p>
    <w:p w:rsidR="00D92FC6" w:rsidRPr="00D92FC6" w:rsidRDefault="00D92FC6" w:rsidP="00915804">
      <w:pPr>
        <w:widowControl/>
        <w:autoSpaceDE/>
        <w:autoSpaceDN/>
        <w:adjustRightInd/>
        <w:ind w:right="191" w:firstLine="283"/>
        <w:jc w:val="both"/>
        <w:rPr>
          <w:rFonts w:eastAsia="Calibri"/>
          <w:sz w:val="24"/>
          <w:szCs w:val="24"/>
          <w:lang w:eastAsia="en-US"/>
        </w:rPr>
      </w:pPr>
      <w:r w:rsidRPr="00D92FC6">
        <w:rPr>
          <w:rFonts w:eastAsia="Calibri"/>
          <w:sz w:val="24"/>
          <w:szCs w:val="24"/>
          <w:lang w:eastAsia="en-US"/>
        </w:rPr>
        <w:t xml:space="preserve">  *   Pakalpojumiem pievienotās vērtības nodoklis netiek piemērots saskaņā ar Pievienotās vērtības nodokļa </w:t>
      </w:r>
      <w:r w:rsidR="00915804">
        <w:rPr>
          <w:rFonts w:eastAsia="Calibri"/>
          <w:sz w:val="24"/>
          <w:szCs w:val="24"/>
          <w:lang w:eastAsia="en-US"/>
        </w:rPr>
        <w:t>likuma 52.panta pirmās daļas 17.</w:t>
      </w:r>
      <w:r w:rsidRPr="00D92FC6">
        <w:rPr>
          <w:rFonts w:eastAsia="Calibri"/>
          <w:sz w:val="24"/>
          <w:szCs w:val="24"/>
          <w:lang w:eastAsia="en-US"/>
        </w:rPr>
        <w:t>punkta "d" apakšpunktu.</w:t>
      </w:r>
    </w:p>
    <w:p w:rsidR="00D92FC6" w:rsidRPr="00D92FC6" w:rsidRDefault="00D92FC6" w:rsidP="00915804">
      <w:pPr>
        <w:widowControl/>
        <w:autoSpaceDE/>
        <w:autoSpaceDN/>
        <w:adjustRightInd/>
        <w:ind w:right="191" w:firstLine="283"/>
        <w:jc w:val="both"/>
        <w:rPr>
          <w:rFonts w:eastAsia="Calibri"/>
          <w:sz w:val="24"/>
          <w:szCs w:val="24"/>
          <w:lang w:eastAsia="en-US"/>
        </w:rPr>
      </w:pPr>
      <w:r w:rsidRPr="00D92FC6">
        <w:rPr>
          <w:rFonts w:eastAsia="Calibri"/>
          <w:sz w:val="24"/>
          <w:szCs w:val="24"/>
          <w:lang w:eastAsia="en-US"/>
        </w:rPr>
        <w:t xml:space="preserve"> **   Pakalpojumiem pievienotās vērtības nodoklis tiek piemērots 21% apmērā saskaņā ar Pievieno</w:t>
      </w:r>
      <w:r w:rsidR="00915804">
        <w:rPr>
          <w:rFonts w:eastAsia="Calibri"/>
          <w:sz w:val="24"/>
          <w:szCs w:val="24"/>
          <w:lang w:eastAsia="en-US"/>
        </w:rPr>
        <w:t>tās vērtības nodokļa likuma 41.</w:t>
      </w:r>
      <w:r w:rsidRPr="00D92FC6">
        <w:rPr>
          <w:rFonts w:eastAsia="Calibri"/>
          <w:sz w:val="24"/>
          <w:szCs w:val="24"/>
          <w:lang w:eastAsia="en-US"/>
        </w:rPr>
        <w:t>panta p</w:t>
      </w:r>
      <w:r w:rsidR="00915804">
        <w:rPr>
          <w:rFonts w:eastAsia="Calibri"/>
          <w:sz w:val="24"/>
          <w:szCs w:val="24"/>
          <w:lang w:eastAsia="en-US"/>
        </w:rPr>
        <w:t>irmās daļas 1.</w:t>
      </w:r>
      <w:r w:rsidRPr="00D92FC6">
        <w:rPr>
          <w:rFonts w:eastAsia="Calibri"/>
          <w:sz w:val="24"/>
          <w:szCs w:val="24"/>
          <w:lang w:eastAsia="en-US"/>
        </w:rPr>
        <w:t>punktu</w:t>
      </w:r>
      <w:r w:rsidR="00721213">
        <w:rPr>
          <w:rFonts w:eastAsia="Calibri"/>
          <w:sz w:val="24"/>
          <w:szCs w:val="24"/>
          <w:lang w:eastAsia="en-US"/>
        </w:rPr>
        <w:t>.</w:t>
      </w:r>
      <w:r w:rsidRPr="00D92FC6">
        <w:rPr>
          <w:rFonts w:eastAsia="Calibri"/>
          <w:sz w:val="24"/>
          <w:szCs w:val="24"/>
          <w:lang w:eastAsia="en-US"/>
        </w:rPr>
        <w:t xml:space="preserve"> </w:t>
      </w:r>
    </w:p>
    <w:p w:rsidR="00915804" w:rsidRDefault="00D92FC6" w:rsidP="00915804">
      <w:pPr>
        <w:widowControl/>
        <w:autoSpaceDE/>
        <w:autoSpaceDN/>
        <w:adjustRightInd/>
        <w:ind w:right="191" w:firstLine="283"/>
        <w:jc w:val="both"/>
        <w:rPr>
          <w:rFonts w:eastAsia="Calibri"/>
          <w:sz w:val="24"/>
          <w:szCs w:val="24"/>
          <w:lang w:eastAsia="en-US"/>
        </w:rPr>
      </w:pPr>
      <w:r w:rsidRPr="00D92FC6">
        <w:rPr>
          <w:rFonts w:eastAsia="Calibri"/>
          <w:sz w:val="24"/>
          <w:szCs w:val="24"/>
          <w:lang w:eastAsia="en-US"/>
        </w:rPr>
        <w:t>***  Pakalpojumiem pievienotās vērtības nodoklis tiek piemērots 12% apmērā saskaņā ar Pievieno</w:t>
      </w:r>
      <w:r w:rsidR="00721213">
        <w:rPr>
          <w:rFonts w:eastAsia="Calibri"/>
          <w:sz w:val="24"/>
          <w:szCs w:val="24"/>
          <w:lang w:eastAsia="en-US"/>
        </w:rPr>
        <w:t>tās vērtības nodokļa likuma 42.</w:t>
      </w:r>
      <w:r w:rsidRPr="00D92FC6">
        <w:rPr>
          <w:rFonts w:eastAsia="Calibri"/>
          <w:sz w:val="24"/>
          <w:szCs w:val="24"/>
          <w:lang w:eastAsia="en-US"/>
        </w:rPr>
        <w:t>panta desmito daļu</w:t>
      </w:r>
      <w:r w:rsidR="00915804">
        <w:rPr>
          <w:rFonts w:eastAsia="Calibri"/>
          <w:sz w:val="24"/>
          <w:szCs w:val="24"/>
          <w:lang w:eastAsia="en-US"/>
        </w:rPr>
        <w:t>.</w:t>
      </w:r>
    </w:p>
    <w:p w:rsidR="00721213" w:rsidRPr="00D92FC6" w:rsidRDefault="00721213" w:rsidP="00915804">
      <w:pPr>
        <w:widowControl/>
        <w:autoSpaceDE/>
        <w:autoSpaceDN/>
        <w:adjustRightInd/>
        <w:ind w:right="191" w:firstLine="283"/>
        <w:jc w:val="both"/>
        <w:rPr>
          <w:rFonts w:eastAsia="Calibri"/>
          <w:sz w:val="24"/>
          <w:szCs w:val="24"/>
          <w:lang w:eastAsia="en-US"/>
        </w:rPr>
      </w:pPr>
    </w:p>
    <w:p w:rsidR="00D92FC6" w:rsidRPr="00D92FC6" w:rsidRDefault="00D92FC6" w:rsidP="00721213">
      <w:pPr>
        <w:widowControl/>
        <w:numPr>
          <w:ilvl w:val="0"/>
          <w:numId w:val="23"/>
        </w:numPr>
        <w:autoSpaceDE/>
        <w:autoSpaceDN/>
        <w:adjustRightInd/>
        <w:ind w:left="0" w:firstLine="426"/>
        <w:contextualSpacing/>
        <w:jc w:val="both"/>
        <w:rPr>
          <w:rFonts w:eastAsia="Calibri"/>
          <w:bCs/>
          <w:sz w:val="24"/>
          <w:szCs w:val="24"/>
          <w:lang w:eastAsia="en-US"/>
        </w:rPr>
      </w:pPr>
      <w:r w:rsidRPr="00D92FC6">
        <w:rPr>
          <w:rFonts w:eastAsia="Calibri"/>
          <w:bCs/>
          <w:sz w:val="24"/>
          <w:szCs w:val="24"/>
          <w:lang w:eastAsia="en-US"/>
        </w:rPr>
        <w:t>Šīs lēmums stājās spēkā no 2020.gada 01.septembra.</w:t>
      </w:r>
    </w:p>
    <w:p w:rsidR="00D92FC6" w:rsidRDefault="00D92FC6" w:rsidP="00721213">
      <w:pPr>
        <w:widowControl/>
        <w:autoSpaceDE/>
        <w:autoSpaceDN/>
        <w:adjustRightInd/>
        <w:contextualSpacing/>
        <w:jc w:val="both"/>
        <w:rPr>
          <w:rFonts w:eastAsia="Calibri"/>
          <w:bCs/>
          <w:sz w:val="24"/>
          <w:szCs w:val="24"/>
          <w:lang w:eastAsia="en-US"/>
        </w:rPr>
      </w:pPr>
    </w:p>
    <w:p w:rsidR="00721213" w:rsidRPr="00D92FC6" w:rsidRDefault="00721213" w:rsidP="00721213">
      <w:pPr>
        <w:widowControl/>
        <w:autoSpaceDE/>
        <w:autoSpaceDN/>
        <w:adjustRightInd/>
        <w:contextualSpacing/>
        <w:jc w:val="both"/>
        <w:rPr>
          <w:rFonts w:eastAsia="Calibri"/>
          <w:bCs/>
          <w:sz w:val="24"/>
          <w:szCs w:val="24"/>
          <w:lang w:eastAsia="en-US"/>
        </w:rPr>
      </w:pPr>
    </w:p>
    <w:p w:rsidR="00D92FC6" w:rsidRPr="00D92FC6" w:rsidRDefault="00D92FC6" w:rsidP="00915804">
      <w:pPr>
        <w:widowControl/>
        <w:autoSpaceDE/>
        <w:autoSpaceDN/>
        <w:adjustRightInd/>
        <w:contextualSpacing/>
        <w:jc w:val="both"/>
        <w:rPr>
          <w:rFonts w:eastAsia="Calibri"/>
          <w:bCs/>
          <w:sz w:val="24"/>
          <w:szCs w:val="24"/>
          <w:lang w:eastAsia="en-US"/>
        </w:rPr>
      </w:pPr>
      <w:r w:rsidRPr="00D92FC6">
        <w:rPr>
          <w:rFonts w:eastAsia="Calibri"/>
          <w:bCs/>
          <w:sz w:val="24"/>
          <w:szCs w:val="24"/>
          <w:lang w:eastAsia="en-US"/>
        </w:rPr>
        <w:t>D</w:t>
      </w:r>
      <w:r w:rsidR="00721213">
        <w:rPr>
          <w:rFonts w:eastAsia="Calibri"/>
          <w:bCs/>
          <w:sz w:val="24"/>
          <w:szCs w:val="24"/>
          <w:lang w:eastAsia="en-US"/>
        </w:rPr>
        <w:t>omes</w:t>
      </w:r>
      <w:r w:rsidRPr="00D92FC6">
        <w:rPr>
          <w:rFonts w:eastAsia="Calibri"/>
          <w:bCs/>
          <w:sz w:val="24"/>
          <w:szCs w:val="24"/>
          <w:lang w:eastAsia="en-US"/>
        </w:rPr>
        <w:t xml:space="preserve"> priekšsēdētājs</w:t>
      </w:r>
      <w:r w:rsidRPr="00D92FC6">
        <w:rPr>
          <w:rFonts w:eastAsia="Calibri"/>
          <w:bCs/>
          <w:sz w:val="24"/>
          <w:szCs w:val="24"/>
          <w:lang w:eastAsia="en-US"/>
        </w:rPr>
        <w:tab/>
      </w:r>
      <w:r w:rsidR="00394BA5">
        <w:rPr>
          <w:rFonts w:eastAsia="Calibri"/>
          <w:bCs/>
          <w:sz w:val="24"/>
          <w:szCs w:val="24"/>
          <w:lang w:eastAsia="en-US"/>
        </w:rPr>
        <w:tab/>
      </w:r>
      <w:r w:rsidR="00394BA5">
        <w:rPr>
          <w:rFonts w:eastAsia="Calibri"/>
          <w:bCs/>
          <w:i/>
          <w:sz w:val="24"/>
          <w:szCs w:val="24"/>
          <w:lang w:eastAsia="en-US"/>
        </w:rPr>
        <w:t>(personiskais paraksts)</w:t>
      </w:r>
      <w:r w:rsidR="00721213">
        <w:rPr>
          <w:rFonts w:eastAsia="Calibri"/>
          <w:bCs/>
          <w:sz w:val="24"/>
          <w:szCs w:val="24"/>
          <w:lang w:eastAsia="en-US"/>
        </w:rPr>
        <w:t xml:space="preserve">                                        </w:t>
      </w:r>
      <w:r w:rsidRPr="00D92FC6">
        <w:rPr>
          <w:rFonts w:eastAsia="Calibri"/>
          <w:bCs/>
          <w:sz w:val="24"/>
          <w:szCs w:val="24"/>
          <w:lang w:eastAsia="en-US"/>
        </w:rPr>
        <w:t xml:space="preserve">    </w:t>
      </w:r>
      <w:proofErr w:type="spellStart"/>
      <w:r w:rsidRPr="00D92FC6">
        <w:rPr>
          <w:rFonts w:eastAsia="Calibri"/>
          <w:bCs/>
          <w:sz w:val="24"/>
          <w:szCs w:val="24"/>
          <w:lang w:eastAsia="en-US"/>
        </w:rPr>
        <w:t>I.Prelatovs</w:t>
      </w:r>
      <w:proofErr w:type="spellEnd"/>
    </w:p>
    <w:p w:rsidR="00D92FC6" w:rsidRPr="00D92FC6" w:rsidRDefault="00D92FC6" w:rsidP="00915804">
      <w:pPr>
        <w:widowControl/>
        <w:autoSpaceDE/>
        <w:autoSpaceDN/>
        <w:adjustRightInd/>
        <w:ind w:left="927"/>
        <w:contextualSpacing/>
        <w:jc w:val="both"/>
        <w:rPr>
          <w:rFonts w:eastAsia="Calibri"/>
          <w:bCs/>
          <w:sz w:val="24"/>
          <w:szCs w:val="24"/>
          <w:lang w:eastAsia="en-US"/>
        </w:rPr>
      </w:pPr>
    </w:p>
    <w:p w:rsidR="00976F58" w:rsidRPr="00D92FC6" w:rsidRDefault="00976F58" w:rsidP="00915804">
      <w:pPr>
        <w:widowControl/>
        <w:autoSpaceDE/>
        <w:autoSpaceDN/>
        <w:adjustRightInd/>
        <w:jc w:val="both"/>
        <w:rPr>
          <w:sz w:val="24"/>
          <w:szCs w:val="24"/>
          <w:lang w:eastAsia="en-US"/>
        </w:rPr>
      </w:pPr>
    </w:p>
    <w:sectPr w:rsidR="00976F58" w:rsidRPr="00D92FC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6"/>
  </w:num>
  <w:num w:numId="4">
    <w:abstractNumId w:val="25"/>
  </w:num>
  <w:num w:numId="5">
    <w:abstractNumId w:val="8"/>
  </w:num>
  <w:num w:numId="6">
    <w:abstractNumId w:val="16"/>
  </w:num>
  <w:num w:numId="7">
    <w:abstractNumId w:val="10"/>
  </w:num>
  <w:num w:numId="8">
    <w:abstractNumId w:val="22"/>
  </w:num>
  <w:num w:numId="9">
    <w:abstractNumId w:val="14"/>
  </w:num>
  <w:num w:numId="10">
    <w:abstractNumId w:val="24"/>
  </w:num>
  <w:num w:numId="11">
    <w:abstractNumId w:val="1"/>
  </w:num>
  <w:num w:numId="12">
    <w:abstractNumId w:val="7"/>
  </w:num>
  <w:num w:numId="13">
    <w:abstractNumId w:val="11"/>
  </w:num>
  <w:num w:numId="14">
    <w:abstractNumId w:val="20"/>
  </w:num>
  <w:num w:numId="15">
    <w:abstractNumId w:val="13"/>
  </w:num>
  <w:num w:numId="16">
    <w:abstractNumId w:val="15"/>
  </w:num>
  <w:num w:numId="17">
    <w:abstractNumId w:val="5"/>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7"/>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F011A"/>
    <w:rsid w:val="001057A6"/>
    <w:rsid w:val="00113E14"/>
    <w:rsid w:val="001D5DC3"/>
    <w:rsid w:val="001E0877"/>
    <w:rsid w:val="001F0953"/>
    <w:rsid w:val="002340FD"/>
    <w:rsid w:val="0023530C"/>
    <w:rsid w:val="002E0C9E"/>
    <w:rsid w:val="00382565"/>
    <w:rsid w:val="00384A62"/>
    <w:rsid w:val="00394BA5"/>
    <w:rsid w:val="003B49AD"/>
    <w:rsid w:val="00403E3C"/>
    <w:rsid w:val="0051197E"/>
    <w:rsid w:val="00517178"/>
    <w:rsid w:val="00581251"/>
    <w:rsid w:val="0067704B"/>
    <w:rsid w:val="006911FF"/>
    <w:rsid w:val="006E0758"/>
    <w:rsid w:val="006F5163"/>
    <w:rsid w:val="00713BF0"/>
    <w:rsid w:val="00721213"/>
    <w:rsid w:val="0073777C"/>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A5802"/>
    <w:rsid w:val="00CE487C"/>
    <w:rsid w:val="00CE4B6E"/>
    <w:rsid w:val="00D64839"/>
    <w:rsid w:val="00D92FC6"/>
    <w:rsid w:val="00DA5A25"/>
    <w:rsid w:val="00DB205C"/>
    <w:rsid w:val="00E923AA"/>
    <w:rsid w:val="00E96C24"/>
    <w:rsid w:val="00EE0AAA"/>
    <w:rsid w:val="00EE7CD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94BA5"/>
    <w:pPr>
      <w:widowControl/>
      <w:autoSpaceDE/>
      <w:autoSpaceDN/>
      <w:adjustRightInd/>
      <w:jc w:val="center"/>
    </w:pPr>
    <w:rPr>
      <w:b/>
      <w:sz w:val="28"/>
      <w:lang w:eastAsia="ru-RU"/>
    </w:rPr>
  </w:style>
  <w:style w:type="character" w:customStyle="1" w:styleId="TitleChar">
    <w:name w:val="Title Char"/>
    <w:basedOn w:val="DefaultParagraphFont"/>
    <w:link w:val="Title"/>
    <w:rsid w:val="00394BA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2933</Words>
  <Characters>1672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8</cp:revision>
  <cp:lastPrinted>2020-08-13T13:21:00Z</cp:lastPrinted>
  <dcterms:created xsi:type="dcterms:W3CDTF">2020-08-11T11:18:00Z</dcterms:created>
  <dcterms:modified xsi:type="dcterms:W3CDTF">2020-08-20T06:39:00Z</dcterms:modified>
</cp:coreProperties>
</file>