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4D9" w:rsidRDefault="00C944D9" w:rsidP="00C944D9">
      <w:pPr>
        <w:pStyle w:val="Title"/>
        <w:tabs>
          <w:tab w:val="left" w:pos="3960"/>
        </w:tabs>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C944D9" w:rsidRDefault="00C944D9" w:rsidP="00C944D9">
      <w:pPr>
        <w:pStyle w:val="Title"/>
        <w:tabs>
          <w:tab w:val="left" w:pos="3969"/>
          <w:tab w:val="left" w:pos="4395"/>
        </w:tabs>
        <w:rPr>
          <w:b w:val="0"/>
          <w:bCs/>
        </w:rPr>
      </w:pPr>
      <w:r>
        <w:rPr>
          <w:b w:val="0"/>
          <w:bCs/>
        </w:rPr>
        <w:t xml:space="preserve">  LATVIJAS REPUBLIKAS</w:t>
      </w:r>
    </w:p>
    <w:p w:rsidR="00C944D9" w:rsidRDefault="00C944D9" w:rsidP="00C944D9">
      <w:pPr>
        <w:pStyle w:val="Title"/>
        <w:tabs>
          <w:tab w:val="left" w:pos="3969"/>
          <w:tab w:val="left" w:pos="4395"/>
        </w:tabs>
      </w:pPr>
      <w:r>
        <w:t>DAUGAVPILS PILSĒTAS DOME</w:t>
      </w:r>
    </w:p>
    <w:p w:rsidR="00C944D9" w:rsidRDefault="00C944D9" w:rsidP="00C944D9">
      <w:pPr>
        <w:ind w:right="-341"/>
        <w:jc w:val="cente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B169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bookmarkStart w:id="0" w:name="_Hlt516543588"/>
      <w:r>
        <w:t>Reģ. Nr. 90000077325, K. Valdemāra iela 1, Daugavpils, LV-5401, tālr. 6</w:t>
      </w:r>
      <w:r>
        <w:rPr>
          <w:lang w:val="pl-PL"/>
        </w:rPr>
        <w:t>5404344, 65404368, fakss 65421941</w:t>
      </w:r>
      <w:r>
        <w:t xml:space="preserve"> </w:t>
      </w:r>
    </w:p>
    <w:p w:rsidR="00C944D9" w:rsidRDefault="00C944D9" w:rsidP="00C944D9">
      <w:pPr>
        <w:ind w:right="-341"/>
        <w:jc w:val="center"/>
        <w:rPr>
          <w:u w:val="single"/>
        </w:rPr>
      </w:pPr>
      <w:r>
        <w:t xml:space="preserve">e-pasts info@daugavpils.lv   </w:t>
      </w:r>
      <w:r>
        <w:rPr>
          <w:u w:val="single"/>
        </w:rPr>
        <w:t>www.daugavpils.lv</w:t>
      </w:r>
    </w:p>
    <w:p w:rsidR="00C944D9" w:rsidRDefault="00C944D9" w:rsidP="00C944D9">
      <w:pPr>
        <w:ind w:right="-341"/>
        <w:jc w:val="center"/>
        <w:rPr>
          <w:sz w:val="18"/>
        </w:rPr>
      </w:pPr>
    </w:p>
    <w:bookmarkEnd w:id="0"/>
    <w:p w:rsidR="00C944D9" w:rsidRPr="00C944D9" w:rsidRDefault="00C944D9" w:rsidP="00C944D9">
      <w:pPr>
        <w:pStyle w:val="Heading2"/>
        <w:jc w:val="center"/>
        <w:rPr>
          <w:sz w:val="24"/>
          <w:szCs w:val="24"/>
        </w:rPr>
      </w:pPr>
    </w:p>
    <w:p w:rsidR="00C944D9" w:rsidRPr="00C944D9" w:rsidRDefault="00C944D9" w:rsidP="00C944D9">
      <w:pPr>
        <w:jc w:val="center"/>
        <w:rPr>
          <w:b/>
          <w:sz w:val="24"/>
          <w:szCs w:val="24"/>
        </w:rPr>
      </w:pPr>
      <w:r w:rsidRPr="00C944D9">
        <w:rPr>
          <w:b/>
          <w:sz w:val="24"/>
          <w:szCs w:val="24"/>
        </w:rPr>
        <w:t>LĒMUMS</w:t>
      </w:r>
    </w:p>
    <w:p w:rsidR="00C944D9" w:rsidRPr="00C944D9" w:rsidRDefault="00C944D9" w:rsidP="00C944D9">
      <w:pPr>
        <w:jc w:val="center"/>
        <w:rPr>
          <w:sz w:val="24"/>
          <w:szCs w:val="24"/>
        </w:rPr>
      </w:pPr>
      <w:r w:rsidRPr="00C944D9">
        <w:rPr>
          <w:sz w:val="24"/>
          <w:szCs w:val="24"/>
        </w:rPr>
        <w:t>Daugavpilī</w:t>
      </w:r>
    </w:p>
    <w:p w:rsidR="00F93A3D" w:rsidRPr="00316BF5" w:rsidRDefault="00F93A3D" w:rsidP="00F93A3D">
      <w:pPr>
        <w:pStyle w:val="Heading4"/>
        <w:ind w:left="720" w:firstLine="720"/>
        <w:jc w:val="right"/>
        <w:rPr>
          <w:rFonts w:ascii="Times New Roman" w:hAnsi="Times New Roman"/>
          <w:sz w:val="24"/>
          <w:szCs w:val="24"/>
        </w:rPr>
      </w:pPr>
      <w:r w:rsidRPr="00316BF5">
        <w:rPr>
          <w:rFonts w:ascii="Times New Roman" w:hAnsi="Times New Roman"/>
          <w:sz w:val="24"/>
          <w:szCs w:val="24"/>
        </w:rPr>
        <w:tab/>
      </w:r>
    </w:p>
    <w:p w:rsidR="00627959" w:rsidRPr="00B52CC8" w:rsidRDefault="00F93A3D" w:rsidP="00627959">
      <w:pPr>
        <w:jc w:val="both"/>
        <w:rPr>
          <w:sz w:val="24"/>
          <w:szCs w:val="24"/>
        </w:rPr>
      </w:pPr>
      <w:r w:rsidRPr="00B52CC8">
        <w:rPr>
          <w:sz w:val="24"/>
          <w:szCs w:val="24"/>
        </w:rPr>
        <w:t>2020</w:t>
      </w:r>
      <w:r w:rsidR="00627959" w:rsidRPr="00B52CC8">
        <w:rPr>
          <w:sz w:val="24"/>
          <w:szCs w:val="24"/>
        </w:rPr>
        <w:t>.gada 16</w:t>
      </w:r>
      <w:r w:rsidRPr="00B52CC8">
        <w:rPr>
          <w:sz w:val="24"/>
          <w:szCs w:val="24"/>
        </w:rPr>
        <w:t>.jūlijā</w:t>
      </w:r>
      <w:r w:rsidRPr="00B52CC8">
        <w:rPr>
          <w:sz w:val="24"/>
          <w:szCs w:val="24"/>
        </w:rPr>
        <w:tab/>
      </w:r>
      <w:r w:rsidR="00627959" w:rsidRPr="00B52CC8">
        <w:rPr>
          <w:sz w:val="24"/>
          <w:szCs w:val="24"/>
        </w:rPr>
        <w:t xml:space="preserve">                                                                                    </w:t>
      </w:r>
      <w:r w:rsidR="00B52CC8" w:rsidRPr="00B52CC8">
        <w:rPr>
          <w:b/>
          <w:sz w:val="24"/>
          <w:szCs w:val="24"/>
        </w:rPr>
        <w:t>Nr.275</w:t>
      </w:r>
      <w:r w:rsidR="00627959" w:rsidRPr="00B52CC8">
        <w:rPr>
          <w:b/>
          <w:sz w:val="24"/>
          <w:szCs w:val="24"/>
        </w:rPr>
        <w:t xml:space="preserve">                                                                            </w:t>
      </w:r>
    </w:p>
    <w:p w:rsidR="00627959" w:rsidRPr="00B52CC8" w:rsidRDefault="00627959" w:rsidP="00627959">
      <w:pPr>
        <w:tabs>
          <w:tab w:val="left" w:pos="7290"/>
        </w:tabs>
        <w:jc w:val="both"/>
        <w:rPr>
          <w:sz w:val="24"/>
          <w:szCs w:val="24"/>
        </w:rPr>
      </w:pPr>
      <w:r w:rsidRPr="00B52CC8">
        <w:rPr>
          <w:sz w:val="24"/>
          <w:szCs w:val="24"/>
        </w:rPr>
        <w:t xml:space="preserve">                                                                                                                       (prot.Nr.29,  </w:t>
      </w:r>
      <w:r w:rsidR="00B52CC8" w:rsidRPr="00B52CC8">
        <w:rPr>
          <w:sz w:val="24"/>
          <w:szCs w:val="24"/>
        </w:rPr>
        <w:t>4</w:t>
      </w:r>
      <w:r w:rsidRPr="00B52CC8">
        <w:rPr>
          <w:sz w:val="24"/>
          <w:szCs w:val="24"/>
        </w:rPr>
        <w:t xml:space="preserve">.§)                                                                                                                    </w:t>
      </w:r>
    </w:p>
    <w:p w:rsidR="00627959" w:rsidRPr="00B52CC8" w:rsidRDefault="00627959" w:rsidP="00F93A3D">
      <w:pPr>
        <w:rPr>
          <w:sz w:val="24"/>
          <w:szCs w:val="24"/>
        </w:rPr>
      </w:pPr>
    </w:p>
    <w:p w:rsidR="00F93A3D" w:rsidRPr="00B52CC8" w:rsidRDefault="00F93A3D" w:rsidP="00F93A3D">
      <w:pPr>
        <w:rPr>
          <w:sz w:val="16"/>
          <w:szCs w:val="16"/>
        </w:rPr>
      </w:pPr>
      <w:r w:rsidRPr="00B52CC8">
        <w:rPr>
          <w:sz w:val="24"/>
          <w:szCs w:val="24"/>
        </w:rPr>
        <w:tab/>
      </w:r>
      <w:r w:rsidRPr="00B52CC8">
        <w:rPr>
          <w:sz w:val="24"/>
          <w:szCs w:val="24"/>
        </w:rPr>
        <w:tab/>
      </w:r>
      <w:r w:rsidRPr="00B52CC8">
        <w:rPr>
          <w:sz w:val="24"/>
          <w:szCs w:val="24"/>
        </w:rPr>
        <w:tab/>
      </w:r>
      <w:r w:rsidRPr="00B52CC8">
        <w:rPr>
          <w:sz w:val="24"/>
          <w:szCs w:val="24"/>
        </w:rPr>
        <w:tab/>
        <w:t xml:space="preserve">          </w:t>
      </w:r>
    </w:p>
    <w:p w:rsidR="00F93A3D" w:rsidRPr="00B52CC8" w:rsidRDefault="00F93A3D" w:rsidP="00F93A3D">
      <w:pPr>
        <w:jc w:val="center"/>
        <w:rPr>
          <w:b/>
          <w:sz w:val="24"/>
          <w:szCs w:val="24"/>
        </w:rPr>
      </w:pPr>
      <w:r w:rsidRPr="00B52CC8">
        <w:rPr>
          <w:b/>
          <w:sz w:val="24"/>
          <w:szCs w:val="24"/>
        </w:rPr>
        <w:t>Par Sociālo pakalpojumu centra bērniem un jauniešiem  “Priedīte” maksas pakalpojumu cenrādi</w:t>
      </w:r>
    </w:p>
    <w:p w:rsidR="00F93A3D" w:rsidRPr="00B52CC8" w:rsidRDefault="00F93A3D" w:rsidP="00F93A3D">
      <w:pPr>
        <w:rPr>
          <w:sz w:val="16"/>
          <w:szCs w:val="16"/>
        </w:rPr>
      </w:pPr>
    </w:p>
    <w:p w:rsidR="00F93A3D" w:rsidRPr="00B52CC8" w:rsidRDefault="00F93A3D" w:rsidP="00B52CC8">
      <w:pPr>
        <w:ind w:firstLine="426"/>
        <w:jc w:val="both"/>
        <w:rPr>
          <w:b/>
          <w:i/>
          <w:sz w:val="24"/>
          <w:szCs w:val="24"/>
        </w:rPr>
      </w:pPr>
      <w:r w:rsidRPr="00B52CC8">
        <w:rPr>
          <w:sz w:val="24"/>
          <w:szCs w:val="24"/>
        </w:rPr>
        <w:t>Pamatojoties uz likuma „Par pašvaldībām” 21.panta pirmās daļas 14.punkta a), b) un g) apakšpunktiem, Ministru kabineta 2018.gada 20.februāra noteikumi Nr.97 “Publiskas personas mantas iznomāšanas noteikumi” 4.1.apakšpunktu un 5.punktu, Daugavpils pilsētas domes 2019.gada 28.maija noteikumiem “Noteikumi par Daugavpils pilsētas pašvaldības budžeta iestāžu sniegto maksas pakalpojumu izcenojumu noteikšanas un apstiprināšanas kārtību, maksas pakalpojumi ieņēmumu un izdevumu uzskaiti”, Daugavpils pilsētas domes Sociālo jautājumu komitejas 2020.</w:t>
      </w:r>
      <w:r w:rsidR="00627959" w:rsidRPr="00B52CC8">
        <w:rPr>
          <w:sz w:val="24"/>
          <w:szCs w:val="24"/>
        </w:rPr>
        <w:t>gada 9</w:t>
      </w:r>
      <w:r w:rsidRPr="00B52CC8">
        <w:rPr>
          <w:sz w:val="24"/>
          <w:szCs w:val="24"/>
        </w:rPr>
        <w:t>.</w:t>
      </w:r>
      <w:r w:rsidR="0081287D" w:rsidRPr="00B52CC8">
        <w:rPr>
          <w:sz w:val="24"/>
          <w:szCs w:val="24"/>
        </w:rPr>
        <w:t>jūlija</w:t>
      </w:r>
      <w:r w:rsidRPr="00B52CC8">
        <w:rPr>
          <w:sz w:val="24"/>
          <w:szCs w:val="24"/>
        </w:rPr>
        <w:t xml:space="preserve"> atzinumu un Finanšu komitejas 20</w:t>
      </w:r>
      <w:r w:rsidR="00627959" w:rsidRPr="00B52CC8">
        <w:rPr>
          <w:sz w:val="24"/>
          <w:szCs w:val="24"/>
        </w:rPr>
        <w:t>20.gada 9.</w:t>
      </w:r>
      <w:r w:rsidR="0081287D" w:rsidRPr="00B52CC8">
        <w:rPr>
          <w:sz w:val="24"/>
          <w:szCs w:val="24"/>
        </w:rPr>
        <w:t>jūlija</w:t>
      </w:r>
      <w:r w:rsidRPr="00B52CC8">
        <w:rPr>
          <w:sz w:val="24"/>
          <w:szCs w:val="24"/>
        </w:rPr>
        <w:t xml:space="preserve"> atzinumu, </w:t>
      </w:r>
      <w:r w:rsidR="00627959" w:rsidRPr="00B52CC8">
        <w:rPr>
          <w:sz w:val="24"/>
          <w:szCs w:val="24"/>
        </w:rPr>
        <w:t xml:space="preserve"> </w:t>
      </w:r>
      <w:r w:rsidR="00B52CC8" w:rsidRPr="00B52CC8">
        <w:rPr>
          <w:sz w:val="24"/>
          <w:szCs w:val="24"/>
        </w:rPr>
        <w:t>atklāti balsojot: PAR – 11 (A.Broks, J.Dukšinskis, A.Elksniņš, A.Gržibovskis, L.Jankovska, R.Joksts, I.Kokina, N.Kožanova, J.Lāčplēsis, I.Prelatovs, H.Soldatjonoka), PRET – nav, ATTURAS – nav,</w:t>
      </w:r>
      <w:r w:rsidR="00627959" w:rsidRPr="00B52CC8">
        <w:rPr>
          <w:sz w:val="24"/>
          <w:szCs w:val="24"/>
        </w:rPr>
        <w:t xml:space="preserve"> </w:t>
      </w:r>
      <w:r w:rsidRPr="00B52CC8">
        <w:rPr>
          <w:b/>
          <w:sz w:val="24"/>
          <w:szCs w:val="24"/>
        </w:rPr>
        <w:t>Daugavpils pilsētas dome nolemj</w:t>
      </w:r>
      <w:r w:rsidRPr="00B52CC8">
        <w:rPr>
          <w:sz w:val="24"/>
          <w:szCs w:val="24"/>
        </w:rPr>
        <w:t>:</w:t>
      </w:r>
    </w:p>
    <w:p w:rsidR="00F93A3D" w:rsidRPr="00316BF5" w:rsidRDefault="00F93A3D" w:rsidP="00F93A3D">
      <w:pPr>
        <w:tabs>
          <w:tab w:val="left" w:pos="6300"/>
        </w:tabs>
        <w:ind w:firstLine="720"/>
        <w:jc w:val="both"/>
        <w:rPr>
          <w:sz w:val="16"/>
          <w:szCs w:val="16"/>
        </w:rPr>
      </w:pPr>
    </w:p>
    <w:p w:rsidR="00F93A3D" w:rsidRDefault="00F93A3D" w:rsidP="00627959">
      <w:pPr>
        <w:ind w:firstLine="426"/>
        <w:jc w:val="both"/>
        <w:rPr>
          <w:sz w:val="24"/>
          <w:szCs w:val="24"/>
        </w:rPr>
      </w:pPr>
      <w:r w:rsidRPr="00316BF5">
        <w:rPr>
          <w:sz w:val="24"/>
          <w:szCs w:val="24"/>
        </w:rPr>
        <w:t xml:space="preserve">Apstiprināt </w:t>
      </w:r>
      <w:r>
        <w:rPr>
          <w:sz w:val="24"/>
          <w:szCs w:val="24"/>
        </w:rPr>
        <w:t>Sociālo pakalpojumu centra bērniem un jauniešiem “Priedīte” bilancē esošās nekustamās mantas iznomāšanas maksu sociālās aizsardzības, kultūras, izglītības, zinātnes, sporta un veselības aprūpes funkciju nodrošināšanai, šādā apmērā:</w:t>
      </w:r>
    </w:p>
    <w:p w:rsidR="0081287D" w:rsidRDefault="0081287D" w:rsidP="0081287D">
      <w:pPr>
        <w:ind w:firstLine="720"/>
        <w:jc w:val="both"/>
        <w:rPr>
          <w:sz w:val="24"/>
          <w:szCs w:val="24"/>
        </w:rPr>
      </w:pPr>
    </w:p>
    <w:tbl>
      <w:tblPr>
        <w:tblStyle w:val="TableGrid"/>
        <w:tblW w:w="0" w:type="auto"/>
        <w:tblInd w:w="-5" w:type="dxa"/>
        <w:tblLook w:val="04A0" w:firstRow="1" w:lastRow="0" w:firstColumn="1" w:lastColumn="0" w:noHBand="0" w:noVBand="1"/>
      </w:tblPr>
      <w:tblGrid>
        <w:gridCol w:w="890"/>
        <w:gridCol w:w="3893"/>
        <w:gridCol w:w="1596"/>
        <w:gridCol w:w="1985"/>
      </w:tblGrid>
      <w:tr w:rsidR="00F93A3D" w:rsidTr="0081287D">
        <w:tc>
          <w:tcPr>
            <w:tcW w:w="890" w:type="dxa"/>
          </w:tcPr>
          <w:p w:rsidR="00F93A3D" w:rsidRDefault="00F93A3D" w:rsidP="00F93A3D">
            <w:pPr>
              <w:jc w:val="center"/>
              <w:rPr>
                <w:sz w:val="24"/>
                <w:szCs w:val="24"/>
              </w:rPr>
            </w:pPr>
            <w:proofErr w:type="spellStart"/>
            <w:r>
              <w:rPr>
                <w:sz w:val="24"/>
                <w:szCs w:val="24"/>
              </w:rPr>
              <w:t>Nr.p.k</w:t>
            </w:r>
            <w:proofErr w:type="spellEnd"/>
            <w:r>
              <w:rPr>
                <w:sz w:val="24"/>
                <w:szCs w:val="24"/>
              </w:rPr>
              <w:t>.</w:t>
            </w:r>
          </w:p>
        </w:tc>
        <w:tc>
          <w:tcPr>
            <w:tcW w:w="3893" w:type="dxa"/>
          </w:tcPr>
          <w:p w:rsidR="00F93A3D" w:rsidRDefault="00F93A3D" w:rsidP="00F93A3D">
            <w:pPr>
              <w:jc w:val="center"/>
              <w:rPr>
                <w:sz w:val="24"/>
                <w:szCs w:val="24"/>
              </w:rPr>
            </w:pPr>
            <w:r>
              <w:rPr>
                <w:sz w:val="24"/>
                <w:szCs w:val="24"/>
              </w:rPr>
              <w:t>Pakalpojuma veids</w:t>
            </w:r>
          </w:p>
        </w:tc>
        <w:tc>
          <w:tcPr>
            <w:tcW w:w="1596" w:type="dxa"/>
          </w:tcPr>
          <w:p w:rsidR="00F93A3D" w:rsidRDefault="00F93A3D" w:rsidP="00F93A3D">
            <w:pPr>
              <w:jc w:val="center"/>
              <w:rPr>
                <w:sz w:val="24"/>
                <w:szCs w:val="24"/>
              </w:rPr>
            </w:pPr>
            <w:r>
              <w:rPr>
                <w:sz w:val="24"/>
                <w:szCs w:val="24"/>
              </w:rPr>
              <w:t>Mērvienība</w:t>
            </w:r>
          </w:p>
        </w:tc>
        <w:tc>
          <w:tcPr>
            <w:tcW w:w="1985" w:type="dxa"/>
          </w:tcPr>
          <w:p w:rsidR="00F93A3D" w:rsidRPr="00F93A3D" w:rsidRDefault="00F93A3D" w:rsidP="00F93A3D">
            <w:pPr>
              <w:jc w:val="center"/>
              <w:rPr>
                <w:i/>
                <w:sz w:val="24"/>
                <w:szCs w:val="24"/>
              </w:rPr>
            </w:pPr>
            <w:r>
              <w:rPr>
                <w:sz w:val="24"/>
                <w:szCs w:val="24"/>
              </w:rPr>
              <w:t xml:space="preserve">Cena bez (PVN) </w:t>
            </w:r>
            <w:proofErr w:type="spellStart"/>
            <w:r>
              <w:rPr>
                <w:i/>
                <w:sz w:val="24"/>
                <w:szCs w:val="24"/>
              </w:rPr>
              <w:t>euro</w:t>
            </w:r>
            <w:proofErr w:type="spellEnd"/>
          </w:p>
        </w:tc>
      </w:tr>
      <w:tr w:rsidR="00F93A3D" w:rsidTr="0081287D">
        <w:tc>
          <w:tcPr>
            <w:tcW w:w="890" w:type="dxa"/>
          </w:tcPr>
          <w:p w:rsidR="00F93A3D" w:rsidRDefault="00F93A3D" w:rsidP="00F93A3D">
            <w:pPr>
              <w:jc w:val="center"/>
              <w:rPr>
                <w:sz w:val="24"/>
                <w:szCs w:val="24"/>
              </w:rPr>
            </w:pPr>
            <w:r>
              <w:rPr>
                <w:sz w:val="24"/>
                <w:szCs w:val="24"/>
              </w:rPr>
              <w:t>1.</w:t>
            </w:r>
          </w:p>
        </w:tc>
        <w:tc>
          <w:tcPr>
            <w:tcW w:w="3893" w:type="dxa"/>
          </w:tcPr>
          <w:p w:rsidR="00F93A3D" w:rsidRDefault="00F93A3D" w:rsidP="00F93A3D">
            <w:pPr>
              <w:jc w:val="both"/>
              <w:rPr>
                <w:sz w:val="24"/>
                <w:szCs w:val="24"/>
              </w:rPr>
            </w:pPr>
            <w:r>
              <w:rPr>
                <w:sz w:val="24"/>
                <w:szCs w:val="24"/>
              </w:rPr>
              <w:t>Telpu noma</w:t>
            </w:r>
          </w:p>
        </w:tc>
        <w:tc>
          <w:tcPr>
            <w:tcW w:w="1596" w:type="dxa"/>
          </w:tcPr>
          <w:p w:rsidR="00F93A3D" w:rsidRDefault="00F93A3D" w:rsidP="00F93A3D">
            <w:pPr>
              <w:jc w:val="both"/>
              <w:rPr>
                <w:sz w:val="24"/>
                <w:szCs w:val="24"/>
              </w:rPr>
            </w:pPr>
            <w:r>
              <w:rPr>
                <w:sz w:val="24"/>
                <w:szCs w:val="24"/>
              </w:rPr>
              <w:t>1 m2/mēnesī</w:t>
            </w:r>
          </w:p>
        </w:tc>
        <w:tc>
          <w:tcPr>
            <w:tcW w:w="1985" w:type="dxa"/>
          </w:tcPr>
          <w:p w:rsidR="00F93A3D" w:rsidRDefault="00F93A3D" w:rsidP="00F93A3D">
            <w:pPr>
              <w:jc w:val="center"/>
              <w:rPr>
                <w:sz w:val="24"/>
                <w:szCs w:val="24"/>
              </w:rPr>
            </w:pPr>
            <w:r>
              <w:rPr>
                <w:sz w:val="24"/>
                <w:szCs w:val="24"/>
              </w:rPr>
              <w:t>2,82</w:t>
            </w:r>
          </w:p>
        </w:tc>
      </w:tr>
    </w:tbl>
    <w:p w:rsidR="00F93A3D" w:rsidRPr="00316BF5" w:rsidRDefault="00F93A3D" w:rsidP="00F93A3D">
      <w:pPr>
        <w:ind w:left="851"/>
        <w:jc w:val="both"/>
        <w:rPr>
          <w:sz w:val="24"/>
          <w:szCs w:val="24"/>
        </w:rPr>
      </w:pPr>
    </w:p>
    <w:p w:rsidR="00F93A3D" w:rsidRDefault="00F93A3D" w:rsidP="0081287D">
      <w:pPr>
        <w:ind w:left="1134" w:hanging="1134"/>
        <w:jc w:val="both"/>
        <w:rPr>
          <w:sz w:val="24"/>
          <w:szCs w:val="24"/>
        </w:rPr>
      </w:pPr>
      <w:r w:rsidRPr="00316BF5">
        <w:rPr>
          <w:sz w:val="24"/>
          <w:szCs w:val="24"/>
        </w:rPr>
        <w:t xml:space="preserve">Pielikumā: </w:t>
      </w:r>
      <w:r>
        <w:rPr>
          <w:sz w:val="24"/>
          <w:szCs w:val="24"/>
        </w:rPr>
        <w:t>Sociālo pakalpojumu centra bērniem un jauniešiem</w:t>
      </w:r>
      <w:r w:rsidRPr="00663ED9">
        <w:rPr>
          <w:sz w:val="24"/>
          <w:szCs w:val="24"/>
        </w:rPr>
        <w:t xml:space="preserve"> “Priedīte” </w:t>
      </w:r>
      <w:r w:rsidR="0081287D">
        <w:rPr>
          <w:sz w:val="24"/>
          <w:szCs w:val="24"/>
        </w:rPr>
        <w:t xml:space="preserve">maksas pakalpojuma </w:t>
      </w:r>
      <w:r>
        <w:rPr>
          <w:sz w:val="24"/>
          <w:szCs w:val="24"/>
        </w:rPr>
        <w:t>izcenojuma aprēķins</w:t>
      </w:r>
    </w:p>
    <w:p w:rsidR="00F93A3D" w:rsidRPr="00316BF5" w:rsidRDefault="00F93A3D" w:rsidP="00F93A3D">
      <w:pPr>
        <w:ind w:left="1276" w:hanging="1276"/>
        <w:jc w:val="both"/>
        <w:rPr>
          <w:sz w:val="16"/>
          <w:szCs w:val="16"/>
          <w:lang w:eastAsia="ru-RU"/>
        </w:rPr>
      </w:pPr>
    </w:p>
    <w:p w:rsidR="00F93A3D" w:rsidRDefault="00F93A3D" w:rsidP="00F93A3D">
      <w:pPr>
        <w:widowControl/>
        <w:autoSpaceDE/>
        <w:autoSpaceDN/>
        <w:adjustRightInd/>
        <w:rPr>
          <w:sz w:val="24"/>
          <w:szCs w:val="24"/>
          <w:lang w:eastAsia="en-US"/>
        </w:rPr>
      </w:pPr>
    </w:p>
    <w:p w:rsidR="00F93A3D" w:rsidRPr="00316BF5" w:rsidRDefault="00627959" w:rsidP="00F93A3D">
      <w:pPr>
        <w:widowControl/>
        <w:autoSpaceDE/>
        <w:autoSpaceDN/>
        <w:adjustRightInd/>
        <w:rPr>
          <w:sz w:val="24"/>
          <w:szCs w:val="24"/>
          <w:lang w:eastAsia="en-US"/>
        </w:rPr>
      </w:pPr>
      <w:r>
        <w:rPr>
          <w:sz w:val="24"/>
          <w:szCs w:val="24"/>
          <w:lang w:eastAsia="en-US"/>
        </w:rPr>
        <w:t>D</w:t>
      </w:r>
      <w:r w:rsidR="00F93A3D">
        <w:rPr>
          <w:sz w:val="24"/>
          <w:szCs w:val="24"/>
          <w:lang w:eastAsia="en-US"/>
        </w:rPr>
        <w:t>omes priekšsēdētājs</w:t>
      </w:r>
      <w:r w:rsidR="00F93A3D">
        <w:rPr>
          <w:sz w:val="24"/>
          <w:szCs w:val="24"/>
          <w:lang w:eastAsia="en-US"/>
        </w:rPr>
        <w:tab/>
      </w:r>
      <w:r w:rsidR="00F93A3D">
        <w:rPr>
          <w:sz w:val="24"/>
          <w:szCs w:val="24"/>
          <w:lang w:eastAsia="en-US"/>
        </w:rPr>
        <w:tab/>
      </w:r>
      <w:r w:rsidR="00F93A3D">
        <w:rPr>
          <w:sz w:val="24"/>
          <w:szCs w:val="24"/>
          <w:lang w:eastAsia="en-US"/>
        </w:rPr>
        <w:tab/>
      </w:r>
      <w:r w:rsidR="00F93A3D">
        <w:rPr>
          <w:sz w:val="24"/>
          <w:szCs w:val="24"/>
          <w:lang w:eastAsia="en-US"/>
        </w:rPr>
        <w:tab/>
      </w:r>
      <w:r>
        <w:rPr>
          <w:sz w:val="24"/>
          <w:szCs w:val="24"/>
          <w:lang w:eastAsia="en-US"/>
        </w:rPr>
        <w:t xml:space="preserve">                                                           </w:t>
      </w:r>
      <w:r w:rsidR="00F93A3D">
        <w:rPr>
          <w:sz w:val="24"/>
          <w:szCs w:val="24"/>
          <w:lang w:eastAsia="en-US"/>
        </w:rPr>
        <w:t>I.Prelatovs</w:t>
      </w:r>
    </w:p>
    <w:p w:rsidR="00F93A3D" w:rsidRDefault="00F93A3D" w:rsidP="00F93A3D">
      <w:pPr>
        <w:widowControl/>
        <w:autoSpaceDE/>
        <w:autoSpaceDN/>
        <w:adjustRightInd/>
        <w:rPr>
          <w:sz w:val="16"/>
          <w:szCs w:val="16"/>
          <w:lang w:eastAsia="en-US"/>
        </w:rPr>
      </w:pPr>
    </w:p>
    <w:p w:rsidR="00C944D9" w:rsidRDefault="00C944D9" w:rsidP="00F93A3D">
      <w:pPr>
        <w:widowControl/>
        <w:autoSpaceDE/>
        <w:autoSpaceDN/>
        <w:adjustRightInd/>
        <w:rPr>
          <w:sz w:val="16"/>
          <w:szCs w:val="16"/>
          <w:lang w:eastAsia="en-US"/>
        </w:rPr>
      </w:pPr>
    </w:p>
    <w:p w:rsidR="00C944D9" w:rsidRDefault="00C944D9" w:rsidP="00F93A3D">
      <w:pPr>
        <w:widowControl/>
        <w:autoSpaceDE/>
        <w:autoSpaceDN/>
        <w:adjustRightInd/>
        <w:rPr>
          <w:sz w:val="16"/>
          <w:szCs w:val="16"/>
          <w:lang w:eastAsia="en-US"/>
        </w:rPr>
      </w:pPr>
    </w:p>
    <w:p w:rsidR="00C944D9" w:rsidRDefault="00C944D9" w:rsidP="00F93A3D">
      <w:pPr>
        <w:widowControl/>
        <w:autoSpaceDE/>
        <w:autoSpaceDN/>
        <w:adjustRightInd/>
        <w:rPr>
          <w:sz w:val="16"/>
          <w:szCs w:val="16"/>
          <w:lang w:eastAsia="en-US"/>
        </w:rPr>
      </w:pPr>
    </w:p>
    <w:p w:rsidR="00C944D9" w:rsidRDefault="00C944D9" w:rsidP="00F93A3D">
      <w:pPr>
        <w:widowControl/>
        <w:autoSpaceDE/>
        <w:autoSpaceDN/>
        <w:adjustRightInd/>
        <w:rPr>
          <w:sz w:val="16"/>
          <w:szCs w:val="16"/>
          <w:lang w:eastAsia="en-US"/>
        </w:rPr>
      </w:pPr>
    </w:p>
    <w:p w:rsidR="00C944D9" w:rsidRPr="00C944D9" w:rsidRDefault="00C944D9" w:rsidP="00F93A3D">
      <w:pPr>
        <w:widowControl/>
        <w:autoSpaceDE/>
        <w:autoSpaceDN/>
        <w:adjustRightInd/>
        <w:rPr>
          <w:i/>
          <w:sz w:val="16"/>
          <w:szCs w:val="16"/>
          <w:lang w:eastAsia="en-US"/>
        </w:rPr>
      </w:pPr>
      <w:bookmarkStart w:id="1" w:name="_GoBack"/>
      <w:r w:rsidRPr="00C944D9">
        <w:rPr>
          <w:i/>
          <w:sz w:val="22"/>
          <w:szCs w:val="22"/>
        </w:rPr>
        <w:t>Dokuments ir parakstīts ar drošu elektronisko parakstu un satur laika zīmogu</w:t>
      </w:r>
      <w:bookmarkEnd w:id="1"/>
    </w:p>
    <w:sectPr w:rsidR="00C944D9" w:rsidRPr="00C944D9" w:rsidSect="0062795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74F03"/>
    <w:multiLevelType w:val="hybridMultilevel"/>
    <w:tmpl w:val="7E481070"/>
    <w:lvl w:ilvl="0" w:tplc="E2B6EC84">
      <w:start w:val="1"/>
      <w:numFmt w:val="decimal"/>
      <w:lvlText w:val="%1."/>
      <w:lvlJc w:val="left"/>
      <w:pPr>
        <w:ind w:left="927" w:hanging="360"/>
      </w:pPr>
      <w:rPr>
        <w:rFonts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A3D"/>
    <w:rsid w:val="00295A7E"/>
    <w:rsid w:val="005D1E40"/>
    <w:rsid w:val="006247BC"/>
    <w:rsid w:val="00627959"/>
    <w:rsid w:val="0081287D"/>
    <w:rsid w:val="00A67DF5"/>
    <w:rsid w:val="00A67E26"/>
    <w:rsid w:val="00AB0B73"/>
    <w:rsid w:val="00B52CC8"/>
    <w:rsid w:val="00C944D9"/>
    <w:rsid w:val="00D925F3"/>
    <w:rsid w:val="00F734A9"/>
    <w:rsid w:val="00F93A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8ED85D2-55DC-404B-8F40-A4C8ECCA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A3D"/>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Heading2">
    <w:name w:val="heading 2"/>
    <w:basedOn w:val="Normal"/>
    <w:next w:val="Normal"/>
    <w:link w:val="Heading2Char"/>
    <w:uiPriority w:val="9"/>
    <w:semiHidden/>
    <w:unhideWhenUsed/>
    <w:qFormat/>
    <w:rsid w:val="00C944D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F93A3D"/>
    <w:pPr>
      <w:keepNext/>
      <w:spacing w:before="240" w:after="60"/>
      <w:outlineLvl w:val="3"/>
    </w:pPr>
    <w:rPr>
      <w:rFonts w:ascii="Calibri" w:hAnsi="Calibri"/>
      <w:b/>
      <w:bCs/>
      <w:sz w:val="28"/>
      <w:szCs w:val="28"/>
      <w:lang w:val="x-none"/>
    </w:rPr>
  </w:style>
  <w:style w:type="paragraph" w:styleId="Heading6">
    <w:name w:val="heading 6"/>
    <w:basedOn w:val="Normal"/>
    <w:next w:val="Normal"/>
    <w:link w:val="Heading6Char"/>
    <w:uiPriority w:val="9"/>
    <w:semiHidden/>
    <w:unhideWhenUsed/>
    <w:qFormat/>
    <w:rsid w:val="00F93A3D"/>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93A3D"/>
    <w:rPr>
      <w:rFonts w:ascii="Calibri" w:eastAsia="Times New Roman" w:hAnsi="Calibri" w:cs="Times New Roman"/>
      <w:b/>
      <w:bCs/>
      <w:sz w:val="28"/>
      <w:szCs w:val="28"/>
      <w:lang w:val="x-none" w:eastAsia="lv-LV"/>
    </w:rPr>
  </w:style>
  <w:style w:type="character" w:customStyle="1" w:styleId="Heading6Char">
    <w:name w:val="Heading 6 Char"/>
    <w:basedOn w:val="DefaultParagraphFont"/>
    <w:link w:val="Heading6"/>
    <w:uiPriority w:val="9"/>
    <w:semiHidden/>
    <w:rsid w:val="00F93A3D"/>
    <w:rPr>
      <w:rFonts w:asciiTheme="majorHAnsi" w:eastAsiaTheme="majorEastAsia" w:hAnsiTheme="majorHAnsi" w:cstheme="majorBidi"/>
      <w:color w:val="1F4D78" w:themeColor="accent1" w:themeShade="7F"/>
      <w:sz w:val="20"/>
      <w:szCs w:val="20"/>
      <w:lang w:eastAsia="lv-LV"/>
    </w:rPr>
  </w:style>
  <w:style w:type="paragraph" w:styleId="ListParagraph">
    <w:name w:val="List Paragraph"/>
    <w:basedOn w:val="Normal"/>
    <w:qFormat/>
    <w:rsid w:val="00F93A3D"/>
    <w:pPr>
      <w:ind w:left="720"/>
      <w:contextualSpacing/>
    </w:pPr>
  </w:style>
  <w:style w:type="table" w:styleId="TableGrid">
    <w:name w:val="Table Grid"/>
    <w:basedOn w:val="TableNormal"/>
    <w:uiPriority w:val="39"/>
    <w:rsid w:val="00F93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7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DF5"/>
    <w:rPr>
      <w:rFonts w:ascii="Segoe UI" w:eastAsia="Times New Roman" w:hAnsi="Segoe UI" w:cs="Segoe UI"/>
      <w:sz w:val="18"/>
      <w:szCs w:val="18"/>
      <w:lang w:eastAsia="lv-LV"/>
    </w:rPr>
  </w:style>
  <w:style w:type="character" w:customStyle="1" w:styleId="Heading2Char">
    <w:name w:val="Heading 2 Char"/>
    <w:basedOn w:val="DefaultParagraphFont"/>
    <w:link w:val="Heading2"/>
    <w:uiPriority w:val="9"/>
    <w:semiHidden/>
    <w:rsid w:val="00C944D9"/>
    <w:rPr>
      <w:rFonts w:asciiTheme="majorHAnsi" w:eastAsiaTheme="majorEastAsia" w:hAnsiTheme="majorHAnsi" w:cstheme="majorBidi"/>
      <w:color w:val="2E74B5" w:themeColor="accent1" w:themeShade="BF"/>
      <w:sz w:val="26"/>
      <w:szCs w:val="26"/>
      <w:lang w:eastAsia="lv-LV"/>
    </w:rPr>
  </w:style>
  <w:style w:type="paragraph" w:styleId="Title">
    <w:name w:val="Title"/>
    <w:basedOn w:val="Normal"/>
    <w:link w:val="TitleChar"/>
    <w:qFormat/>
    <w:rsid w:val="00C944D9"/>
    <w:pPr>
      <w:widowControl/>
      <w:autoSpaceDE/>
      <w:autoSpaceDN/>
      <w:adjustRightInd/>
      <w:jc w:val="center"/>
    </w:pPr>
    <w:rPr>
      <w:b/>
      <w:sz w:val="28"/>
      <w:lang w:eastAsia="ru-RU"/>
    </w:rPr>
  </w:style>
  <w:style w:type="character" w:customStyle="1" w:styleId="TitleChar">
    <w:name w:val="Title Char"/>
    <w:basedOn w:val="DefaultParagraphFont"/>
    <w:link w:val="Title"/>
    <w:rsid w:val="00C944D9"/>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1429</Words>
  <Characters>816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Ugarinko</dc:creator>
  <cp:keywords/>
  <dc:description/>
  <cp:lastModifiedBy>Simona Rimcane</cp:lastModifiedBy>
  <cp:revision>5</cp:revision>
  <cp:lastPrinted>2020-07-16T13:15:00Z</cp:lastPrinted>
  <dcterms:created xsi:type="dcterms:W3CDTF">2020-07-13T08:12:00Z</dcterms:created>
  <dcterms:modified xsi:type="dcterms:W3CDTF">2020-07-21T07:48:00Z</dcterms:modified>
</cp:coreProperties>
</file>