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39" w:rsidRDefault="00AA143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3715049" r:id="rId6"/>
        </w:object>
      </w:r>
    </w:p>
    <w:p w:rsidR="00AA1439" w:rsidRPr="00EE4591" w:rsidRDefault="00AA143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A1439" w:rsidRDefault="00AA143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A1439" w:rsidRDefault="00AA143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A1439" w:rsidRPr="00C3756E" w:rsidRDefault="00AA143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A1439" w:rsidRDefault="00AA143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A1439" w:rsidRDefault="00AA1439" w:rsidP="00402A27">
      <w:pPr>
        <w:jc w:val="center"/>
        <w:rPr>
          <w:sz w:val="18"/>
          <w:szCs w:val="18"/>
          <w:u w:val="single"/>
        </w:rPr>
      </w:pPr>
    </w:p>
    <w:p w:rsidR="00AA1439" w:rsidRDefault="00AA1439" w:rsidP="00402A27">
      <w:pPr>
        <w:jc w:val="center"/>
        <w:rPr>
          <w:b/>
          <w:sz w:val="24"/>
          <w:szCs w:val="24"/>
        </w:rPr>
      </w:pPr>
    </w:p>
    <w:p w:rsidR="00AA1439" w:rsidRPr="002E7F44" w:rsidRDefault="00AA1439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AA1439" w:rsidRPr="002E7F44" w:rsidRDefault="00AA1439" w:rsidP="002E7F44">
      <w:pPr>
        <w:spacing w:after="120"/>
        <w:jc w:val="center"/>
        <w:rPr>
          <w:sz w:val="2"/>
          <w:szCs w:val="2"/>
        </w:rPr>
      </w:pPr>
    </w:p>
    <w:p w:rsidR="00AA1439" w:rsidRDefault="00AA1439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037D80" w:rsidRDefault="0073777C" w:rsidP="00037D80">
      <w:pPr>
        <w:jc w:val="both"/>
        <w:rPr>
          <w:sz w:val="24"/>
          <w:szCs w:val="24"/>
        </w:rPr>
      </w:pPr>
    </w:p>
    <w:p w:rsidR="0073777C" w:rsidRPr="00037D80" w:rsidRDefault="00382565" w:rsidP="00037D80">
      <w:pPr>
        <w:jc w:val="both"/>
        <w:rPr>
          <w:sz w:val="24"/>
          <w:szCs w:val="24"/>
        </w:rPr>
      </w:pPr>
      <w:r w:rsidRPr="00037D80">
        <w:rPr>
          <w:sz w:val="24"/>
          <w:szCs w:val="24"/>
        </w:rPr>
        <w:t>2020.gada</w:t>
      </w:r>
      <w:r w:rsidR="00943F9A" w:rsidRPr="00037D80">
        <w:rPr>
          <w:sz w:val="24"/>
          <w:szCs w:val="24"/>
        </w:rPr>
        <w:t xml:space="preserve"> 11.jūnijā</w:t>
      </w:r>
      <w:r w:rsidR="009E65CA" w:rsidRPr="00037D80">
        <w:rPr>
          <w:sz w:val="24"/>
          <w:szCs w:val="24"/>
        </w:rPr>
        <w:t xml:space="preserve">         </w:t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  <w:t xml:space="preserve">        </w:t>
      </w:r>
      <w:r w:rsidR="0073777C" w:rsidRPr="00037D80">
        <w:rPr>
          <w:sz w:val="24"/>
          <w:szCs w:val="24"/>
        </w:rPr>
        <w:t xml:space="preserve">                                               </w:t>
      </w:r>
      <w:r w:rsidR="00C16E0D">
        <w:rPr>
          <w:b/>
          <w:sz w:val="24"/>
          <w:szCs w:val="24"/>
        </w:rPr>
        <w:t>Nr.233</w:t>
      </w:r>
      <w:r w:rsidR="0073777C" w:rsidRPr="00037D80">
        <w:rPr>
          <w:sz w:val="24"/>
          <w:szCs w:val="24"/>
        </w:rPr>
        <w:t xml:space="preserve">   </w:t>
      </w:r>
    </w:p>
    <w:p w:rsidR="0073777C" w:rsidRPr="00037D80" w:rsidRDefault="0073777C" w:rsidP="00037D80">
      <w:pPr>
        <w:ind w:firstLine="709"/>
        <w:jc w:val="both"/>
        <w:rPr>
          <w:sz w:val="24"/>
          <w:szCs w:val="24"/>
        </w:rPr>
      </w:pPr>
      <w:r w:rsidRPr="00037D80">
        <w:rPr>
          <w:sz w:val="24"/>
          <w:szCs w:val="24"/>
        </w:rPr>
        <w:t xml:space="preserve">         </w:t>
      </w:r>
      <w:r w:rsidR="009E65CA" w:rsidRPr="00037D80">
        <w:rPr>
          <w:sz w:val="24"/>
          <w:szCs w:val="24"/>
        </w:rPr>
        <w:t xml:space="preserve">          </w:t>
      </w:r>
      <w:r w:rsidR="00B64E45" w:rsidRPr="00037D80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037D80">
        <w:rPr>
          <w:sz w:val="24"/>
          <w:szCs w:val="24"/>
        </w:rPr>
        <w:t xml:space="preserve"> (prot. Nr.25</w:t>
      </w:r>
      <w:r w:rsidR="002340FD" w:rsidRPr="00037D80">
        <w:rPr>
          <w:sz w:val="24"/>
          <w:szCs w:val="24"/>
        </w:rPr>
        <w:t>,</w:t>
      </w:r>
      <w:r w:rsidR="00C946E8" w:rsidRPr="00037D80">
        <w:rPr>
          <w:sz w:val="24"/>
          <w:szCs w:val="24"/>
        </w:rPr>
        <w:t xml:space="preserve"> </w:t>
      </w:r>
      <w:r w:rsidR="002340FD" w:rsidRPr="00037D80">
        <w:rPr>
          <w:sz w:val="24"/>
          <w:szCs w:val="24"/>
        </w:rPr>
        <w:t xml:space="preserve"> </w:t>
      </w:r>
      <w:r w:rsidR="00C16E0D">
        <w:rPr>
          <w:sz w:val="24"/>
          <w:szCs w:val="24"/>
        </w:rPr>
        <w:t>15</w:t>
      </w:r>
      <w:r w:rsidRPr="00037D80">
        <w:rPr>
          <w:sz w:val="24"/>
          <w:szCs w:val="24"/>
        </w:rPr>
        <w:t>.§)</w:t>
      </w:r>
    </w:p>
    <w:p w:rsidR="0051197E" w:rsidRPr="00037D80" w:rsidRDefault="0051197E" w:rsidP="00037D80">
      <w:pPr>
        <w:ind w:firstLine="709"/>
        <w:jc w:val="both"/>
        <w:rPr>
          <w:sz w:val="24"/>
          <w:szCs w:val="24"/>
        </w:rPr>
      </w:pPr>
    </w:p>
    <w:p w:rsidR="00037D80" w:rsidRPr="00037D80" w:rsidRDefault="00037D80" w:rsidP="00037D80">
      <w:pPr>
        <w:jc w:val="center"/>
        <w:rPr>
          <w:b/>
          <w:sz w:val="24"/>
          <w:szCs w:val="24"/>
          <w:lang w:eastAsia="ru-RU"/>
        </w:rPr>
      </w:pPr>
      <w:r w:rsidRPr="00037D80">
        <w:rPr>
          <w:b/>
          <w:sz w:val="24"/>
          <w:szCs w:val="24"/>
          <w:lang w:eastAsia="ru-RU"/>
        </w:rPr>
        <w:t>Par apropriācijas pārdali Profesionālās izglītības kompetences centram “Daugavpils Dizaina un mākslas vidusskola "Saules skola””</w:t>
      </w:r>
    </w:p>
    <w:p w:rsidR="00037D80" w:rsidRPr="00037D80" w:rsidRDefault="00037D80" w:rsidP="00037D8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037D80" w:rsidRPr="00C16E0D" w:rsidRDefault="00037D80" w:rsidP="00C16E0D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037D80">
        <w:rPr>
          <w:sz w:val="24"/>
          <w:szCs w:val="24"/>
          <w:lang w:eastAsia="ru-RU"/>
        </w:rPr>
        <w:t>Pamatojoties uz likuma „Par pašvaldībām” 21.panta pirmās daļas 2.punktu, Daugavpils pilsētas domes Izglītības un</w:t>
      </w:r>
      <w:r>
        <w:rPr>
          <w:sz w:val="24"/>
          <w:szCs w:val="24"/>
          <w:lang w:eastAsia="ru-RU"/>
        </w:rPr>
        <w:t xml:space="preserve"> kultūras komitejas 2020. gada 4.</w:t>
      </w:r>
      <w:r w:rsidRPr="00037D80">
        <w:rPr>
          <w:sz w:val="24"/>
          <w:szCs w:val="24"/>
          <w:lang w:eastAsia="ru-RU"/>
        </w:rPr>
        <w:t>jūnija</w:t>
      </w:r>
      <w:r>
        <w:rPr>
          <w:sz w:val="24"/>
          <w:szCs w:val="24"/>
          <w:lang w:eastAsia="ru-RU"/>
        </w:rPr>
        <w:t xml:space="preserve"> sēdes atzinumu </w:t>
      </w:r>
      <w:r w:rsidRPr="00037D80">
        <w:rPr>
          <w:sz w:val="24"/>
          <w:szCs w:val="24"/>
          <w:lang w:eastAsia="ru-RU"/>
        </w:rPr>
        <w:t xml:space="preserve">un Daugavpils pilsētas domes Finanšu komitejas 2020.gada </w:t>
      </w:r>
      <w:r>
        <w:rPr>
          <w:sz w:val="24"/>
          <w:szCs w:val="24"/>
          <w:lang w:eastAsia="ru-RU"/>
        </w:rPr>
        <w:t>4.</w:t>
      </w:r>
      <w:r w:rsidRPr="00037D80">
        <w:rPr>
          <w:sz w:val="24"/>
          <w:szCs w:val="24"/>
          <w:lang w:eastAsia="ru-RU"/>
        </w:rPr>
        <w:t xml:space="preserve">jūnija sēdes </w:t>
      </w:r>
      <w:r>
        <w:rPr>
          <w:sz w:val="24"/>
          <w:szCs w:val="24"/>
          <w:lang w:eastAsia="ru-RU"/>
        </w:rPr>
        <w:t>atzinumu</w:t>
      </w:r>
      <w:r w:rsidRPr="00037D80">
        <w:rPr>
          <w:sz w:val="24"/>
          <w:szCs w:val="24"/>
          <w:lang w:eastAsia="ru-RU"/>
        </w:rPr>
        <w:t>,</w:t>
      </w:r>
      <w:r w:rsidRPr="00037D80">
        <w:rPr>
          <w:spacing w:val="-4"/>
          <w:sz w:val="24"/>
          <w:szCs w:val="24"/>
          <w:lang w:eastAsia="ru-RU"/>
        </w:rPr>
        <w:t xml:space="preserve"> </w:t>
      </w:r>
      <w:r w:rsidR="00C16E0D" w:rsidRPr="00C16E0D">
        <w:rPr>
          <w:rFonts w:eastAsia="Calibri"/>
          <w:sz w:val="24"/>
          <w:szCs w:val="24"/>
          <w:lang w:eastAsia="en-US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037D80">
        <w:rPr>
          <w:b/>
          <w:sz w:val="24"/>
          <w:szCs w:val="24"/>
          <w:lang w:eastAsia="ru-RU"/>
        </w:rPr>
        <w:t>Daugavpils pilsētas dome nolemj:</w:t>
      </w:r>
    </w:p>
    <w:p w:rsidR="00037D80" w:rsidRPr="00037D80" w:rsidRDefault="00037D80" w:rsidP="00037D8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sz w:val="24"/>
          <w:szCs w:val="24"/>
          <w:lang w:eastAsia="ru-RU"/>
        </w:rPr>
      </w:pPr>
    </w:p>
    <w:p w:rsidR="00037D80" w:rsidRPr="00037D80" w:rsidRDefault="00037D80" w:rsidP="00037D80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037D80">
        <w:rPr>
          <w:sz w:val="24"/>
          <w:szCs w:val="24"/>
          <w:lang w:eastAsia="ru-RU"/>
        </w:rPr>
        <w:t>Veikt apropriācijas pārdali starp ieņēmuma kodiem profesionālās izglītības kompetences centram “Daugavpils Dizaina un mākslas vidusskola "Saules skola””</w:t>
      </w:r>
      <w:r>
        <w:rPr>
          <w:sz w:val="24"/>
          <w:szCs w:val="24"/>
          <w:lang w:eastAsia="ru-RU"/>
        </w:rPr>
        <w:t xml:space="preserve"> </w:t>
      </w:r>
      <w:r w:rsidRPr="00037D80">
        <w:rPr>
          <w:sz w:val="24"/>
          <w:szCs w:val="24"/>
          <w:lang w:eastAsia="ru-RU"/>
        </w:rPr>
        <w:t>(reģ.Nr.90000064918, juridiskā adrese: Saules iela 8, Daugavpils) pamatbudžeta programmā „</w:t>
      </w:r>
      <w:bookmarkStart w:id="2" w:name="_Hlk41590743"/>
      <w:r w:rsidRPr="00037D80">
        <w:rPr>
          <w:sz w:val="24"/>
          <w:szCs w:val="24"/>
          <w:lang w:eastAsia="ru-RU"/>
        </w:rPr>
        <w:t>Eiropas Savienības un citu finanšu instrumentu finansētie</w:t>
      </w:r>
    </w:p>
    <w:p w:rsidR="00037D80" w:rsidRDefault="00037D80" w:rsidP="00037D8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037D80">
        <w:rPr>
          <w:sz w:val="24"/>
          <w:szCs w:val="24"/>
          <w:lang w:eastAsia="ru-RU"/>
        </w:rPr>
        <w:t>projekti”</w:t>
      </w:r>
      <w:bookmarkEnd w:id="2"/>
      <w:r w:rsidRPr="00037D80">
        <w:rPr>
          <w:sz w:val="24"/>
          <w:szCs w:val="24"/>
          <w:lang w:eastAsia="ru-RU"/>
        </w:rPr>
        <w:t>.</w:t>
      </w:r>
    </w:p>
    <w:p w:rsidR="00037D80" w:rsidRPr="00037D80" w:rsidRDefault="00037D80" w:rsidP="00037D80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8124"/>
      </w:tblGrid>
      <w:tr w:rsidR="00037D80" w:rsidTr="00037D80">
        <w:tc>
          <w:tcPr>
            <w:tcW w:w="1143" w:type="dxa"/>
          </w:tcPr>
          <w:p w:rsidR="00037D80" w:rsidRDefault="00037D80" w:rsidP="00037D80">
            <w:pPr>
              <w:widowControl/>
              <w:autoSpaceDE/>
              <w:autoSpaceDN/>
              <w:adjustRightInd/>
              <w:ind w:left="-113" w:right="-108"/>
              <w:jc w:val="both"/>
              <w:rPr>
                <w:sz w:val="24"/>
                <w:szCs w:val="24"/>
                <w:lang w:eastAsia="ru-RU"/>
              </w:rPr>
            </w:pPr>
            <w:r w:rsidRPr="00037D80">
              <w:rPr>
                <w:sz w:val="24"/>
                <w:szCs w:val="24"/>
                <w:lang w:eastAsia="ru-RU"/>
              </w:rPr>
              <w:t>Pielikumā:</w:t>
            </w:r>
          </w:p>
        </w:tc>
        <w:tc>
          <w:tcPr>
            <w:tcW w:w="8124" w:type="dxa"/>
          </w:tcPr>
          <w:p w:rsidR="00037D80" w:rsidRDefault="00037D80" w:rsidP="00037D8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037D80">
              <w:rPr>
                <w:sz w:val="24"/>
                <w:szCs w:val="24"/>
                <w:lang w:eastAsia="ru-RU"/>
              </w:rPr>
              <w:t>Profesionālās izglītības kompetences centra “Daugavpils Dizaina un mākslas vidusskola "Saules skola”” pamatbudžeta programmas „ Eiropas Savienības un citu finanšu instrumentu finansētie projekti” ieņēmumu un izdevumu tāmes 2020.gadam grozījumi.</w:t>
            </w:r>
          </w:p>
        </w:tc>
      </w:tr>
    </w:tbl>
    <w:p w:rsidR="00037D80" w:rsidRDefault="00037D80" w:rsidP="00037D80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037D80" w:rsidRPr="00037D80" w:rsidRDefault="00037D80" w:rsidP="00037D80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B64E45" w:rsidRPr="00037D80" w:rsidRDefault="00C16E0D" w:rsidP="00037D80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  <w:r w:rsidRPr="00C16E0D">
        <w:rPr>
          <w:sz w:val="24"/>
          <w:szCs w:val="24"/>
          <w:lang w:eastAsia="ru-RU"/>
        </w:rPr>
        <w:t xml:space="preserve">Domes </w:t>
      </w:r>
      <w:r>
        <w:rPr>
          <w:sz w:val="24"/>
          <w:szCs w:val="24"/>
          <w:lang w:eastAsia="ru-RU"/>
        </w:rPr>
        <w:t>priekšsēdētāja vietnieks</w:t>
      </w:r>
      <w:r w:rsidR="00AA1439">
        <w:rPr>
          <w:sz w:val="24"/>
          <w:szCs w:val="24"/>
          <w:lang w:eastAsia="ru-RU"/>
        </w:rPr>
        <w:t xml:space="preserve">      </w:t>
      </w:r>
      <w:r w:rsidR="00AA1439" w:rsidRPr="00AA1439">
        <w:rPr>
          <w:i/>
          <w:sz w:val="24"/>
          <w:szCs w:val="24"/>
          <w:lang w:eastAsia="ru-RU"/>
        </w:rPr>
        <w:t>(person</w:t>
      </w:r>
      <w:bookmarkStart w:id="3" w:name="_GoBack"/>
      <w:bookmarkEnd w:id="3"/>
      <w:r w:rsidR="00AA1439" w:rsidRPr="00AA1439">
        <w:rPr>
          <w:i/>
          <w:sz w:val="24"/>
          <w:szCs w:val="24"/>
          <w:lang w:eastAsia="ru-RU"/>
        </w:rPr>
        <w:t>iskais paraksts)</w:t>
      </w:r>
      <w:r w:rsidR="00AA1439" w:rsidRPr="00AA1439">
        <w:rPr>
          <w:i/>
          <w:sz w:val="24"/>
          <w:szCs w:val="24"/>
          <w:lang w:eastAsia="ru-RU"/>
        </w:rPr>
        <w:tab/>
      </w:r>
      <w:r w:rsidRPr="00C16E0D">
        <w:rPr>
          <w:sz w:val="24"/>
          <w:szCs w:val="24"/>
          <w:lang w:eastAsia="ru-RU"/>
        </w:rPr>
        <w:tab/>
      </w:r>
      <w:r w:rsidRPr="00C16E0D">
        <w:rPr>
          <w:sz w:val="24"/>
          <w:szCs w:val="24"/>
          <w:lang w:eastAsia="ru-RU"/>
        </w:rPr>
        <w:tab/>
        <w:t xml:space="preserve">       </w:t>
      </w:r>
      <w:proofErr w:type="spellStart"/>
      <w:r w:rsidRPr="00C16E0D">
        <w:rPr>
          <w:sz w:val="24"/>
          <w:szCs w:val="24"/>
          <w:lang w:eastAsia="ru-RU"/>
        </w:rPr>
        <w:t>J.Dukšinskis</w:t>
      </w:r>
      <w:proofErr w:type="spellEnd"/>
    </w:p>
    <w:sectPr w:rsidR="00B64E45" w:rsidRPr="00037D80" w:rsidSect="009E458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6"/>
  </w:num>
  <w:num w:numId="5">
    <w:abstractNumId w:val="5"/>
  </w:num>
  <w:num w:numId="6">
    <w:abstractNumId w:val="12"/>
  </w:num>
  <w:num w:numId="7">
    <w:abstractNumId w:val="7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4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D5DC3"/>
    <w:rsid w:val="001E0877"/>
    <w:rsid w:val="001F0953"/>
    <w:rsid w:val="002340FD"/>
    <w:rsid w:val="0023530C"/>
    <w:rsid w:val="002E0C9E"/>
    <w:rsid w:val="00382565"/>
    <w:rsid w:val="00384A62"/>
    <w:rsid w:val="003B49AD"/>
    <w:rsid w:val="0051197E"/>
    <w:rsid w:val="00517178"/>
    <w:rsid w:val="00581251"/>
    <w:rsid w:val="0067704B"/>
    <w:rsid w:val="006E0758"/>
    <w:rsid w:val="0073777C"/>
    <w:rsid w:val="007C6208"/>
    <w:rsid w:val="00880E3B"/>
    <w:rsid w:val="00943F9A"/>
    <w:rsid w:val="009A0D35"/>
    <w:rsid w:val="009C5ABB"/>
    <w:rsid w:val="009E4582"/>
    <w:rsid w:val="009E65CA"/>
    <w:rsid w:val="00A21EDD"/>
    <w:rsid w:val="00A977EB"/>
    <w:rsid w:val="00AA1439"/>
    <w:rsid w:val="00B64E45"/>
    <w:rsid w:val="00B917BE"/>
    <w:rsid w:val="00BA0099"/>
    <w:rsid w:val="00BD06B4"/>
    <w:rsid w:val="00C16E0D"/>
    <w:rsid w:val="00C946E8"/>
    <w:rsid w:val="00CE4B6E"/>
    <w:rsid w:val="00D64839"/>
    <w:rsid w:val="00DA5A25"/>
    <w:rsid w:val="00E923AA"/>
    <w:rsid w:val="00E96C24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A143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A14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2020-03-12T15:47:00Z</cp:lastPrinted>
  <dcterms:created xsi:type="dcterms:W3CDTF">2020-06-12T08:21:00Z</dcterms:created>
  <dcterms:modified xsi:type="dcterms:W3CDTF">2020-06-15T05:31:00Z</dcterms:modified>
</cp:coreProperties>
</file>