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7B" w:rsidRPr="001E3ED8" w:rsidRDefault="003B3D7B" w:rsidP="003B3D7B">
      <w:pPr>
        <w:jc w:val="center"/>
        <w:outlineLvl w:val="3"/>
        <w:rPr>
          <w:b/>
          <w:lang w:val="lv-LV"/>
        </w:rPr>
      </w:pPr>
      <w:r w:rsidRPr="001E3ED8">
        <w:rPr>
          <w:b/>
          <w:lang w:val="lv-LV"/>
        </w:rPr>
        <w:t>Daugavpils pilsētas domes 20</w:t>
      </w:r>
      <w:r>
        <w:rPr>
          <w:b/>
          <w:lang w:val="lv-LV"/>
        </w:rPr>
        <w:t>20</w:t>
      </w:r>
      <w:r w:rsidRPr="001E3ED8">
        <w:rPr>
          <w:b/>
          <w:lang w:val="lv-LV"/>
        </w:rPr>
        <w:t xml:space="preserve">.gada </w:t>
      </w:r>
      <w:r>
        <w:rPr>
          <w:b/>
          <w:lang w:val="lv-LV"/>
        </w:rPr>
        <w:t>17.aprīļa</w:t>
      </w:r>
      <w:r w:rsidRPr="001E3ED8">
        <w:rPr>
          <w:b/>
          <w:lang w:val="lv-LV"/>
        </w:rPr>
        <w:t xml:space="preserve"> saistošo noteikumu Nr.</w:t>
      </w:r>
      <w:r>
        <w:rPr>
          <w:b/>
          <w:lang w:val="lv-LV"/>
        </w:rPr>
        <w:t>14</w:t>
      </w:r>
      <w:r w:rsidRPr="001E3ED8">
        <w:rPr>
          <w:b/>
          <w:lang w:val="lv-LV"/>
        </w:rPr>
        <w:t xml:space="preserve"> </w:t>
      </w:r>
    </w:p>
    <w:p w:rsidR="003B3D7B" w:rsidRPr="001E3ED8" w:rsidRDefault="003B3D7B" w:rsidP="003B3D7B">
      <w:pPr>
        <w:jc w:val="center"/>
        <w:outlineLvl w:val="3"/>
        <w:rPr>
          <w:b/>
          <w:bCs/>
          <w:lang w:val="lv-LV"/>
        </w:rPr>
      </w:pPr>
      <w:r w:rsidRPr="001E3ED8">
        <w:rPr>
          <w:b/>
          <w:lang w:val="lv-LV"/>
        </w:rPr>
        <w:t xml:space="preserve"> “Prioritāro bezdarbnieku atlases kārtība algotos pagaidu sabiedriskajos darbos Daugavpils pilsētas pašvaldībā</w:t>
      </w:r>
      <w:r w:rsidRPr="001E3ED8">
        <w:rPr>
          <w:b/>
          <w:bCs/>
          <w:lang w:val="lv-LV"/>
        </w:rPr>
        <w:t xml:space="preserve">” </w:t>
      </w:r>
      <w:r w:rsidRPr="001E3ED8">
        <w:rPr>
          <w:b/>
          <w:lang w:val="lv-LV"/>
        </w:rPr>
        <w:t>paskaidrojuma raksts</w:t>
      </w:r>
    </w:p>
    <w:p w:rsidR="003B3D7B" w:rsidRPr="001E3ED8" w:rsidRDefault="003B3D7B" w:rsidP="003B3D7B">
      <w:pPr>
        <w:jc w:val="center"/>
        <w:outlineLvl w:val="3"/>
        <w:rPr>
          <w:b/>
          <w:bCs/>
          <w:lang w:val="lv-LV" w:eastAsia="lv-LV"/>
        </w:rPr>
      </w:pPr>
    </w:p>
    <w:tbl>
      <w:tblPr>
        <w:tblW w:w="907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8"/>
        <w:gridCol w:w="6804"/>
      </w:tblGrid>
      <w:tr w:rsidR="003B3D7B" w:rsidRPr="001E3ED8" w:rsidTr="005D7C42">
        <w:trPr>
          <w:cantSplit/>
        </w:trPr>
        <w:tc>
          <w:tcPr>
            <w:tcW w:w="2268" w:type="dxa"/>
            <w:tcBorders>
              <w:top w:val="single" w:sz="4" w:space="0" w:color="auto"/>
              <w:left w:val="single" w:sz="4" w:space="0" w:color="auto"/>
              <w:bottom w:val="single" w:sz="4" w:space="0" w:color="auto"/>
              <w:right w:val="single" w:sz="4" w:space="0" w:color="auto"/>
            </w:tcBorders>
          </w:tcPr>
          <w:p w:rsidR="003B3D7B" w:rsidRPr="001E3ED8" w:rsidRDefault="003B3D7B" w:rsidP="003B3D7B">
            <w:pPr>
              <w:pStyle w:val="naiskr"/>
              <w:spacing w:before="0" w:after="0"/>
              <w:jc w:val="center"/>
              <w:rPr>
                <w:b/>
              </w:rPr>
            </w:pPr>
            <w:r w:rsidRPr="001E3ED8">
              <w:rPr>
                <w:b/>
              </w:rPr>
              <w:t>Paskaidrojuma raksta sadaļas</w:t>
            </w:r>
          </w:p>
        </w:tc>
        <w:tc>
          <w:tcPr>
            <w:tcW w:w="6804" w:type="dxa"/>
            <w:tcBorders>
              <w:top w:val="single" w:sz="4" w:space="0" w:color="auto"/>
              <w:left w:val="single" w:sz="4" w:space="0" w:color="auto"/>
              <w:bottom w:val="single" w:sz="4" w:space="0" w:color="auto"/>
              <w:right w:val="single" w:sz="4" w:space="0" w:color="auto"/>
            </w:tcBorders>
            <w:vAlign w:val="center"/>
          </w:tcPr>
          <w:p w:rsidR="003B3D7B" w:rsidRPr="001E3ED8" w:rsidRDefault="003B3D7B" w:rsidP="003B3D7B">
            <w:pPr>
              <w:pStyle w:val="naisnod"/>
              <w:spacing w:before="0" w:after="0"/>
              <w:rPr>
                <w:lang w:eastAsia="en-US"/>
              </w:rPr>
            </w:pPr>
            <w:r w:rsidRPr="001E3ED8">
              <w:rPr>
                <w:lang w:eastAsia="en-US"/>
              </w:rPr>
              <w:t>Norādāmā informācija</w:t>
            </w:r>
          </w:p>
        </w:tc>
      </w:tr>
      <w:tr w:rsidR="003B3D7B" w:rsidRPr="00394DEC" w:rsidTr="005D7C42">
        <w:trPr>
          <w:cantSplit/>
        </w:trPr>
        <w:tc>
          <w:tcPr>
            <w:tcW w:w="2268" w:type="dxa"/>
            <w:tcBorders>
              <w:top w:val="single" w:sz="4" w:space="0" w:color="auto"/>
              <w:left w:val="single" w:sz="4" w:space="0" w:color="auto"/>
              <w:bottom w:val="single" w:sz="4" w:space="0" w:color="auto"/>
              <w:right w:val="single" w:sz="4" w:space="0" w:color="auto"/>
            </w:tcBorders>
          </w:tcPr>
          <w:p w:rsidR="003B3D7B" w:rsidRPr="001E3ED8" w:rsidRDefault="003B3D7B" w:rsidP="003B3D7B">
            <w:pPr>
              <w:pStyle w:val="naiskr"/>
              <w:spacing w:before="0" w:after="0"/>
              <w:rPr>
                <w:bCs/>
              </w:rPr>
            </w:pPr>
            <w:r w:rsidRPr="001E3ED8">
              <w:rPr>
                <w:bCs/>
              </w:rPr>
              <w:t>1. Projekta nepieciešamības pamatojums</w:t>
            </w:r>
          </w:p>
        </w:tc>
        <w:tc>
          <w:tcPr>
            <w:tcW w:w="6804" w:type="dxa"/>
            <w:tcBorders>
              <w:top w:val="single" w:sz="4" w:space="0" w:color="auto"/>
              <w:left w:val="single" w:sz="4" w:space="0" w:color="auto"/>
              <w:bottom w:val="single" w:sz="4" w:space="0" w:color="auto"/>
              <w:right w:val="single" w:sz="4" w:space="0" w:color="auto"/>
            </w:tcBorders>
            <w:vAlign w:val="center"/>
          </w:tcPr>
          <w:p w:rsidR="003B3D7B" w:rsidRPr="001E3ED8" w:rsidRDefault="003B3D7B" w:rsidP="003B3D7B">
            <w:pPr>
              <w:pStyle w:val="BodyTextIndent2"/>
              <w:ind w:firstLine="365"/>
              <w:rPr>
                <w:bCs/>
                <w:sz w:val="24"/>
              </w:rPr>
            </w:pPr>
            <w:r w:rsidRPr="001E3ED8">
              <w:rPr>
                <w:bCs/>
                <w:sz w:val="24"/>
              </w:rPr>
              <w:t>Atbilstoši Bezdarbnieku un darba meklētāju atbalsta likuma 6.panta otrās daļas 8.punktam, Nodarbinātības valsts aģentūra (turpmāk – Aģentūra) organizē vai īsteno aktīvos nodarbinātības pasākumus.</w:t>
            </w:r>
          </w:p>
          <w:p w:rsidR="003B3D7B" w:rsidRPr="001E3ED8" w:rsidRDefault="003B3D7B" w:rsidP="003B3D7B">
            <w:pPr>
              <w:pStyle w:val="BodyTextIndent2"/>
              <w:ind w:firstLine="365"/>
              <w:rPr>
                <w:sz w:val="24"/>
              </w:rPr>
            </w:pPr>
            <w:r w:rsidRPr="001E3ED8">
              <w:rPr>
                <w:bCs/>
                <w:sz w:val="24"/>
              </w:rPr>
              <w:t xml:space="preserve">Ministru </w:t>
            </w:r>
            <w:r w:rsidRPr="001E3ED8">
              <w:rPr>
                <w:sz w:val="24"/>
              </w:rPr>
              <w:t>kabineta 2011.gada 25.janvāra noteikumu Nr.75 “</w:t>
            </w:r>
            <w:r w:rsidRPr="001E3ED8">
              <w:rPr>
                <w:bCs/>
                <w:sz w:val="24"/>
              </w:rPr>
              <w:t>Noteikumi par aktīvo nodarbinātības pasākumu un preventīvo bezdarba samazināšanas pasākumu organizēšanas un finansēšanas kārtību un pasākumu īstenotāju izvēles principiem” (turpmāk – MK noteikumi Nr.75) 4.punkts nosaka, ka aģentūra bezdarbniekus pasākumos iesaista saskaņā ar individuālo darba meklēšanas plānu. Plānu izstrādā aģentūra, ņemot vērā situāciju darba tirgū, kā arī bezdarbnieka priekšlikumus un vajadzības. Individuālajā darba meklēšanas plānā nosaka pasākumus, kuros paredzēts iesaistīt bezdarbnieku, un pasākumu īstenošanas laiku.</w:t>
            </w:r>
            <w:r w:rsidRPr="001E3ED8">
              <w:rPr>
                <w:color w:val="414142"/>
                <w:sz w:val="20"/>
                <w:szCs w:val="20"/>
                <w:shd w:val="clear" w:color="auto" w:fill="FFFFFF"/>
              </w:rPr>
              <w:t xml:space="preserve"> Atbilstoši </w:t>
            </w:r>
            <w:r w:rsidRPr="001E3ED8">
              <w:rPr>
                <w:bCs/>
                <w:sz w:val="24"/>
              </w:rPr>
              <w:t xml:space="preserve">MK noteikumi Nr.75 5.punktam, bezdarbniekus, darba meklētājus un bezdarba riskam pakļautās personas iesaista tiem paredzētajos pasākumos rindas kārtībā atbilstoši šiem noteikumiem (ja šajos noteikumos par attiecīgā pasākuma īstenošanu nav noteikta cita iesaistes kārtība), pieejamajam finansējumam, situācijai darba tirgū un attiecīgās personas un darba devēja interesēm. </w:t>
            </w:r>
            <w:r w:rsidRPr="001E3ED8">
              <w:rPr>
                <w:sz w:val="24"/>
                <w:shd w:val="clear" w:color="auto" w:fill="FFFFFF"/>
              </w:rPr>
              <w:t xml:space="preserve">Saskaņā ar </w:t>
            </w:r>
            <w:r w:rsidRPr="001E3ED8">
              <w:rPr>
                <w:bCs/>
                <w:sz w:val="24"/>
              </w:rPr>
              <w:t xml:space="preserve">MK noteikumi Nr.75 </w:t>
            </w:r>
            <w:r w:rsidRPr="001E3ED8">
              <w:rPr>
                <w:sz w:val="24"/>
                <w:shd w:val="clear" w:color="auto" w:fill="FFFFFF"/>
              </w:rPr>
              <w:t>20.</w:t>
            </w:r>
            <w:r w:rsidRPr="001E3ED8">
              <w:rPr>
                <w:sz w:val="24"/>
                <w:shd w:val="clear" w:color="auto" w:fill="FFFFFF"/>
                <w:vertAlign w:val="superscript"/>
              </w:rPr>
              <w:t>1</w:t>
            </w:r>
            <w:r w:rsidRPr="001E3ED8">
              <w:rPr>
                <w:sz w:val="24"/>
                <w:shd w:val="clear" w:color="auto" w:fill="FFFFFF"/>
              </w:rPr>
              <w:t> punktu, aģentūra, uzsākot īstenot bezdarbnieku iesaisti aktīvajos nodarbinātības pasākumos, izvērtē katra bezdarbnieka atbilstību iesaistes kritērijiem.</w:t>
            </w:r>
          </w:p>
          <w:p w:rsidR="003B3D7B" w:rsidRPr="001E3ED8" w:rsidRDefault="003B3D7B" w:rsidP="003B3D7B">
            <w:pPr>
              <w:pStyle w:val="BodyTextIndent2"/>
              <w:ind w:firstLine="365"/>
              <w:rPr>
                <w:sz w:val="24"/>
              </w:rPr>
            </w:pPr>
            <w:r w:rsidRPr="001E3ED8">
              <w:rPr>
                <w:sz w:val="24"/>
              </w:rPr>
              <w:t>Savukārt, MK noteikumu Nr.75 141.</w:t>
            </w:r>
            <w:r w:rsidRPr="001E3ED8">
              <w:rPr>
                <w:sz w:val="24"/>
                <w:vertAlign w:val="superscript"/>
              </w:rPr>
              <w:t xml:space="preserve">6 </w:t>
            </w:r>
            <w:r w:rsidRPr="001E3ED8">
              <w:rPr>
                <w:sz w:val="24"/>
              </w:rPr>
              <w:t>punkts paredz, ka pašvaldība atbilstoši aģentūras iesniegtajiem bezdarbnieku sarakstiem iesaista bezdarbniekus algoto pagaidu sabiedrisko darbu veikšanā saskaņā ar pašvaldības saistošajos noteikumos minēto prioritāro bezdarbnieku iesaistes kārtību vai rindas kārtībā, ja pašvaldībā šādi noteikumi nav izstrādāti.</w:t>
            </w:r>
          </w:p>
        </w:tc>
      </w:tr>
      <w:tr w:rsidR="003B3D7B" w:rsidRPr="00394DEC" w:rsidTr="005D7C42">
        <w:trPr>
          <w:cantSplit/>
          <w:trHeight w:val="1030"/>
        </w:trPr>
        <w:tc>
          <w:tcPr>
            <w:tcW w:w="2268" w:type="dxa"/>
            <w:tcBorders>
              <w:top w:val="single" w:sz="4" w:space="0" w:color="auto"/>
              <w:left w:val="single" w:sz="4" w:space="0" w:color="auto"/>
              <w:bottom w:val="single" w:sz="4" w:space="0" w:color="auto"/>
              <w:right w:val="single" w:sz="4" w:space="0" w:color="auto"/>
            </w:tcBorders>
          </w:tcPr>
          <w:p w:rsidR="003B3D7B" w:rsidRPr="001E3ED8" w:rsidRDefault="003B3D7B" w:rsidP="003B3D7B">
            <w:pPr>
              <w:pStyle w:val="naiskr"/>
              <w:spacing w:before="0" w:after="0"/>
              <w:rPr>
                <w:bCs/>
              </w:rPr>
            </w:pPr>
            <w:r w:rsidRPr="001E3ED8">
              <w:t xml:space="preserve"> </w:t>
            </w:r>
            <w:r w:rsidRPr="001E3ED8">
              <w:rPr>
                <w:bCs/>
              </w:rPr>
              <w:t>2. Īss projekta satura izklāsts</w:t>
            </w:r>
          </w:p>
        </w:tc>
        <w:tc>
          <w:tcPr>
            <w:tcW w:w="6804" w:type="dxa"/>
            <w:tcBorders>
              <w:top w:val="single" w:sz="4" w:space="0" w:color="auto"/>
              <w:left w:val="single" w:sz="4" w:space="0" w:color="auto"/>
              <w:bottom w:val="single" w:sz="4" w:space="0" w:color="auto"/>
              <w:right w:val="single" w:sz="4" w:space="0" w:color="auto"/>
            </w:tcBorders>
            <w:vAlign w:val="center"/>
          </w:tcPr>
          <w:p w:rsidR="003B3D7B" w:rsidRPr="001E3ED8" w:rsidRDefault="003B3D7B" w:rsidP="003B3D7B">
            <w:pPr>
              <w:pStyle w:val="ListParagraph"/>
              <w:tabs>
                <w:tab w:val="left" w:pos="284"/>
              </w:tabs>
              <w:ind w:left="0" w:firstLine="0"/>
              <w:rPr>
                <w:rFonts w:ascii="Times New Roman" w:hAnsi="Times New Roman"/>
                <w:sz w:val="24"/>
                <w:szCs w:val="24"/>
                <w:lang w:val="lv-LV"/>
              </w:rPr>
            </w:pPr>
            <w:r w:rsidRPr="001E3ED8">
              <w:rPr>
                <w:rFonts w:ascii="Times New Roman" w:hAnsi="Times New Roman"/>
                <w:sz w:val="24"/>
                <w:szCs w:val="24"/>
                <w:lang w:val="lv-LV"/>
              </w:rPr>
              <w:t>Saistošie noteikumi nosaka prioritāro bezdarbnieku atlases kritērijus aģentūras aktīvajā nodarbinātības pasākumā bezdarbnieka darba iemaņu iegūšanai un uzturēšanai “Algoti pagaidu sabiedriskie darbi”.</w:t>
            </w:r>
          </w:p>
        </w:tc>
      </w:tr>
      <w:tr w:rsidR="003B3D7B" w:rsidRPr="001E3ED8" w:rsidTr="005D7C42">
        <w:trPr>
          <w:cantSplit/>
          <w:trHeight w:val="786"/>
        </w:trPr>
        <w:tc>
          <w:tcPr>
            <w:tcW w:w="2268" w:type="dxa"/>
            <w:tcBorders>
              <w:top w:val="single" w:sz="4" w:space="0" w:color="auto"/>
              <w:left w:val="single" w:sz="4" w:space="0" w:color="auto"/>
              <w:bottom w:val="single" w:sz="4" w:space="0" w:color="auto"/>
              <w:right w:val="single" w:sz="4" w:space="0" w:color="auto"/>
            </w:tcBorders>
          </w:tcPr>
          <w:p w:rsidR="003B3D7B" w:rsidRPr="001E3ED8" w:rsidRDefault="003B3D7B" w:rsidP="003B3D7B">
            <w:pPr>
              <w:pStyle w:val="naisf"/>
              <w:spacing w:before="0" w:beforeAutospacing="0" w:after="0" w:afterAutospacing="0"/>
              <w:jc w:val="left"/>
              <w:rPr>
                <w:rFonts w:eastAsia="Times New Roman"/>
                <w:bCs/>
                <w:lang w:val="lv-LV"/>
              </w:rPr>
            </w:pPr>
            <w:r w:rsidRPr="001E3ED8">
              <w:rPr>
                <w:rFonts w:eastAsia="Times New Roman"/>
                <w:bCs/>
                <w:lang w:val="lv-LV"/>
              </w:rPr>
              <w:t>3. Informācija par plānoto projekta ietekmi uz pašvaldības budžetu</w:t>
            </w:r>
          </w:p>
        </w:tc>
        <w:tc>
          <w:tcPr>
            <w:tcW w:w="6804" w:type="dxa"/>
            <w:tcBorders>
              <w:top w:val="single" w:sz="4" w:space="0" w:color="auto"/>
              <w:left w:val="single" w:sz="4" w:space="0" w:color="auto"/>
              <w:bottom w:val="single" w:sz="4" w:space="0" w:color="auto"/>
              <w:right w:val="single" w:sz="4" w:space="0" w:color="auto"/>
            </w:tcBorders>
            <w:vAlign w:val="center"/>
          </w:tcPr>
          <w:p w:rsidR="003B3D7B" w:rsidRPr="001E3ED8" w:rsidRDefault="003B3D7B" w:rsidP="003B3D7B">
            <w:pPr>
              <w:pStyle w:val="naisnod"/>
              <w:spacing w:before="0" w:after="0"/>
              <w:jc w:val="both"/>
              <w:rPr>
                <w:b w:val="0"/>
              </w:rPr>
            </w:pPr>
            <w:r w:rsidRPr="001E3ED8">
              <w:rPr>
                <w:b w:val="0"/>
              </w:rPr>
              <w:t>Neietekmē.</w:t>
            </w:r>
          </w:p>
        </w:tc>
      </w:tr>
      <w:tr w:rsidR="003B3D7B" w:rsidRPr="001E3ED8" w:rsidTr="005D7C42">
        <w:trPr>
          <w:cantSplit/>
          <w:trHeight w:val="1009"/>
        </w:trPr>
        <w:tc>
          <w:tcPr>
            <w:tcW w:w="2268" w:type="dxa"/>
            <w:tcBorders>
              <w:top w:val="single" w:sz="4" w:space="0" w:color="auto"/>
              <w:left w:val="single" w:sz="4" w:space="0" w:color="auto"/>
              <w:bottom w:val="single" w:sz="4" w:space="0" w:color="auto"/>
              <w:right w:val="single" w:sz="4" w:space="0" w:color="auto"/>
            </w:tcBorders>
          </w:tcPr>
          <w:p w:rsidR="003B3D7B" w:rsidRPr="001E3ED8" w:rsidRDefault="003B3D7B" w:rsidP="003B3D7B">
            <w:pPr>
              <w:rPr>
                <w:bCs/>
                <w:lang w:val="lv-LV"/>
              </w:rPr>
            </w:pPr>
            <w:r w:rsidRPr="001E3ED8">
              <w:rPr>
                <w:bCs/>
                <w:lang w:val="lv-LV"/>
              </w:rPr>
              <w:t>4. Informācija par plānoto projekta ietekmi uz uzņēmējdarbības vidi pašvaldības teritorijā</w:t>
            </w:r>
          </w:p>
        </w:tc>
        <w:tc>
          <w:tcPr>
            <w:tcW w:w="6804" w:type="dxa"/>
            <w:tcBorders>
              <w:top w:val="single" w:sz="4" w:space="0" w:color="auto"/>
              <w:left w:val="single" w:sz="4" w:space="0" w:color="auto"/>
              <w:bottom w:val="single" w:sz="4" w:space="0" w:color="auto"/>
              <w:right w:val="single" w:sz="4" w:space="0" w:color="auto"/>
            </w:tcBorders>
            <w:vAlign w:val="center"/>
          </w:tcPr>
          <w:p w:rsidR="003B3D7B" w:rsidRPr="001E3ED8" w:rsidRDefault="003B3D7B" w:rsidP="003B3D7B">
            <w:pPr>
              <w:pStyle w:val="naisnod"/>
              <w:spacing w:before="0" w:after="0"/>
              <w:jc w:val="both"/>
              <w:rPr>
                <w:b w:val="0"/>
                <w:bCs w:val="0"/>
                <w:lang w:eastAsia="en-US"/>
              </w:rPr>
            </w:pPr>
            <w:r w:rsidRPr="001E3ED8">
              <w:rPr>
                <w:b w:val="0"/>
                <w:bCs w:val="0"/>
                <w:lang w:eastAsia="en-US"/>
              </w:rPr>
              <w:t>Netieša ietekme.</w:t>
            </w:r>
          </w:p>
        </w:tc>
      </w:tr>
      <w:tr w:rsidR="003B3D7B" w:rsidRPr="00394DEC" w:rsidTr="005D7C42">
        <w:trPr>
          <w:cantSplit/>
          <w:trHeight w:val="704"/>
        </w:trPr>
        <w:tc>
          <w:tcPr>
            <w:tcW w:w="2268" w:type="dxa"/>
            <w:tcBorders>
              <w:top w:val="single" w:sz="4" w:space="0" w:color="auto"/>
              <w:left w:val="single" w:sz="4" w:space="0" w:color="auto"/>
              <w:bottom w:val="single" w:sz="4" w:space="0" w:color="auto"/>
              <w:right w:val="single" w:sz="4" w:space="0" w:color="auto"/>
            </w:tcBorders>
          </w:tcPr>
          <w:p w:rsidR="003B3D7B" w:rsidRPr="001E3ED8" w:rsidRDefault="003B3D7B" w:rsidP="003B3D7B">
            <w:pPr>
              <w:rPr>
                <w:bCs/>
                <w:lang w:val="lv-LV"/>
              </w:rPr>
            </w:pPr>
            <w:r w:rsidRPr="001E3ED8">
              <w:rPr>
                <w:bCs/>
                <w:lang w:val="lv-LV"/>
              </w:rPr>
              <w:t>5. Informācija par administratīvajām procedūrām</w:t>
            </w:r>
          </w:p>
        </w:tc>
        <w:tc>
          <w:tcPr>
            <w:tcW w:w="6804" w:type="dxa"/>
            <w:tcBorders>
              <w:top w:val="single" w:sz="4" w:space="0" w:color="auto"/>
              <w:left w:val="single" w:sz="4" w:space="0" w:color="auto"/>
              <w:bottom w:val="single" w:sz="4" w:space="0" w:color="auto"/>
              <w:right w:val="single" w:sz="4" w:space="0" w:color="auto"/>
            </w:tcBorders>
            <w:vAlign w:val="center"/>
          </w:tcPr>
          <w:p w:rsidR="003B3D7B" w:rsidRPr="001E3ED8" w:rsidRDefault="003B3D7B" w:rsidP="003B3D7B">
            <w:pPr>
              <w:pStyle w:val="ListParagraph"/>
              <w:tabs>
                <w:tab w:val="left" w:pos="1134"/>
              </w:tabs>
              <w:ind w:left="0" w:firstLine="0"/>
              <w:contextualSpacing w:val="0"/>
              <w:rPr>
                <w:rFonts w:ascii="Times New Roman" w:hAnsi="Times New Roman"/>
                <w:sz w:val="24"/>
                <w:szCs w:val="24"/>
                <w:lang w:val="lv-LV"/>
              </w:rPr>
            </w:pPr>
            <w:r w:rsidRPr="001E3ED8">
              <w:rPr>
                <w:rFonts w:ascii="Times New Roman" w:hAnsi="Times New Roman"/>
                <w:sz w:val="24"/>
                <w:szCs w:val="24"/>
                <w:lang w:val="lv-LV"/>
              </w:rPr>
              <w:t xml:space="preserve">Saistošo noteikumu izpildi - prioritāro bezdarbnieku atlasi veiks Bezdarbnieku atlases komisija, kuras personālsastāvu noteiks Daugavpils pilsētas izpilddirektors ar rīkojumu. </w:t>
            </w:r>
          </w:p>
        </w:tc>
      </w:tr>
      <w:tr w:rsidR="003B3D7B" w:rsidRPr="001E3ED8" w:rsidTr="005D7C42">
        <w:trPr>
          <w:cantSplit/>
          <w:trHeight w:val="672"/>
        </w:trPr>
        <w:tc>
          <w:tcPr>
            <w:tcW w:w="2268" w:type="dxa"/>
            <w:tcBorders>
              <w:top w:val="single" w:sz="4" w:space="0" w:color="auto"/>
              <w:left w:val="single" w:sz="4" w:space="0" w:color="auto"/>
              <w:bottom w:val="single" w:sz="4" w:space="0" w:color="auto"/>
              <w:right w:val="single" w:sz="4" w:space="0" w:color="auto"/>
            </w:tcBorders>
          </w:tcPr>
          <w:p w:rsidR="003B3D7B" w:rsidRPr="001E3ED8" w:rsidRDefault="003B3D7B" w:rsidP="003B3D7B">
            <w:pPr>
              <w:rPr>
                <w:bCs/>
                <w:lang w:val="lv-LV"/>
              </w:rPr>
            </w:pPr>
            <w:r w:rsidRPr="001E3ED8">
              <w:rPr>
                <w:bCs/>
                <w:lang w:val="lv-LV"/>
              </w:rPr>
              <w:lastRenderedPageBreak/>
              <w:t>6. Informācija par konsultācijām ar privātpersonām</w:t>
            </w:r>
          </w:p>
        </w:tc>
        <w:tc>
          <w:tcPr>
            <w:tcW w:w="6804" w:type="dxa"/>
            <w:tcBorders>
              <w:top w:val="single" w:sz="4" w:space="0" w:color="auto"/>
              <w:left w:val="single" w:sz="4" w:space="0" w:color="auto"/>
              <w:bottom w:val="single" w:sz="4" w:space="0" w:color="auto"/>
              <w:right w:val="single" w:sz="4" w:space="0" w:color="auto"/>
            </w:tcBorders>
            <w:vAlign w:val="center"/>
          </w:tcPr>
          <w:p w:rsidR="003B3D7B" w:rsidRPr="001E3ED8" w:rsidRDefault="003B3D7B" w:rsidP="003B3D7B">
            <w:pPr>
              <w:pStyle w:val="naisnod"/>
              <w:spacing w:before="0" w:after="0"/>
              <w:jc w:val="both"/>
              <w:rPr>
                <w:b w:val="0"/>
                <w:bCs w:val="0"/>
                <w:lang w:eastAsia="en-US"/>
              </w:rPr>
            </w:pPr>
            <w:r w:rsidRPr="001E3ED8">
              <w:rPr>
                <w:b w:val="0"/>
                <w:bCs w:val="0"/>
                <w:lang w:eastAsia="en-US"/>
              </w:rPr>
              <w:t>Konsultācijas notika ar Nodarbinātības valsts aģentūru.</w:t>
            </w:r>
          </w:p>
        </w:tc>
      </w:tr>
    </w:tbl>
    <w:p w:rsidR="003B3D7B" w:rsidRPr="001E3ED8" w:rsidRDefault="003B3D7B" w:rsidP="003B3D7B">
      <w:pPr>
        <w:jc w:val="both"/>
        <w:rPr>
          <w:lang w:val="lv-LV" w:eastAsia="lv-LV"/>
        </w:rPr>
      </w:pPr>
    </w:p>
    <w:p w:rsidR="003B3D7B" w:rsidRDefault="003B3D7B" w:rsidP="003B3D7B">
      <w:pPr>
        <w:jc w:val="both"/>
        <w:rPr>
          <w:lang w:val="lv-LV" w:eastAsia="lv-LV"/>
        </w:rPr>
      </w:pPr>
    </w:p>
    <w:p w:rsidR="003B3D7B" w:rsidRDefault="003B3D7B" w:rsidP="003B3D7B">
      <w:pPr>
        <w:jc w:val="both"/>
        <w:rPr>
          <w:lang w:val="lv-LV" w:eastAsia="lv-LV"/>
        </w:rPr>
      </w:pPr>
    </w:p>
    <w:p w:rsidR="003B3D7B" w:rsidRPr="001E3ED8" w:rsidRDefault="003B3D7B" w:rsidP="003B3D7B">
      <w:pPr>
        <w:jc w:val="both"/>
        <w:rPr>
          <w:lang w:val="lv-LV"/>
        </w:rPr>
      </w:pPr>
      <w:r>
        <w:rPr>
          <w:lang w:val="lv-LV" w:eastAsia="lv-LV"/>
        </w:rPr>
        <w:t>D</w:t>
      </w:r>
      <w:r w:rsidRPr="001E3ED8">
        <w:rPr>
          <w:lang w:val="lv-LV" w:eastAsia="lv-LV"/>
        </w:rPr>
        <w:t>omes priekšsēdētājs</w:t>
      </w:r>
      <w:r w:rsidRPr="001E3ED8">
        <w:rPr>
          <w:lang w:val="lv-LV" w:eastAsia="lv-LV"/>
        </w:rPr>
        <w:tab/>
      </w:r>
      <w:r w:rsidRPr="001E3ED8">
        <w:rPr>
          <w:lang w:val="lv-LV" w:eastAsia="lv-LV"/>
        </w:rPr>
        <w:tab/>
      </w:r>
      <w:r w:rsidRPr="001E3ED8">
        <w:rPr>
          <w:lang w:val="lv-LV" w:eastAsia="lv-LV"/>
        </w:rPr>
        <w:tab/>
      </w:r>
      <w:r w:rsidRPr="001E3ED8">
        <w:rPr>
          <w:lang w:val="lv-LV" w:eastAsia="lv-LV"/>
        </w:rPr>
        <w:tab/>
      </w:r>
      <w:r w:rsidRPr="001E3ED8">
        <w:rPr>
          <w:lang w:val="lv-LV" w:eastAsia="lv-LV"/>
        </w:rPr>
        <w:tab/>
      </w:r>
      <w:r>
        <w:rPr>
          <w:lang w:val="lv-LV" w:eastAsia="lv-LV"/>
        </w:rPr>
        <w:t xml:space="preserve">                                                 </w:t>
      </w:r>
      <w:r w:rsidRPr="001E3ED8">
        <w:rPr>
          <w:lang w:val="lv-LV" w:eastAsia="lv-LV"/>
        </w:rPr>
        <w:t>A.Elksniņš</w:t>
      </w:r>
    </w:p>
    <w:p w:rsidR="00394DEC" w:rsidRDefault="00394DEC" w:rsidP="003B3D7B">
      <w:pPr>
        <w:jc w:val="both"/>
      </w:pPr>
    </w:p>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Pr="00394DEC" w:rsidRDefault="00394DEC" w:rsidP="00394DEC"/>
    <w:p w:rsidR="00394DEC" w:rsidRDefault="00394DEC" w:rsidP="00394DEC"/>
    <w:p w:rsidR="00394DEC" w:rsidRPr="00394DEC" w:rsidRDefault="00394DEC" w:rsidP="00394DEC"/>
    <w:p w:rsidR="00394DEC" w:rsidRPr="00394DEC" w:rsidRDefault="00394DEC" w:rsidP="00394DEC"/>
    <w:p w:rsidR="00394DEC" w:rsidRDefault="00394DEC" w:rsidP="00394DEC"/>
    <w:p w:rsidR="00394DEC" w:rsidRDefault="00394DEC" w:rsidP="00394DEC"/>
    <w:p w:rsidR="00394DEC" w:rsidRPr="00394DEC" w:rsidRDefault="00394DEC" w:rsidP="00394DEC">
      <w:pPr>
        <w:pStyle w:val="Heading3"/>
        <w:tabs>
          <w:tab w:val="clear" w:pos="7200"/>
        </w:tabs>
        <w:ind w:left="0" w:firstLine="0"/>
        <w:jc w:val="both"/>
        <w:rPr>
          <w:rFonts w:ascii="Times New Roman" w:hAnsi="Times New Roman" w:cs="Times New Roman"/>
          <w:b w:val="0"/>
          <w:sz w:val="22"/>
          <w:szCs w:val="22"/>
        </w:rPr>
      </w:pPr>
      <w:r w:rsidRPr="00394DEC">
        <w:rPr>
          <w:rFonts w:ascii="Times New Roman" w:hAnsi="Times New Roman" w:cs="Times New Roman"/>
          <w:b w:val="0"/>
          <w:sz w:val="22"/>
          <w:szCs w:val="22"/>
        </w:rPr>
        <w:t>Dokuments ir parakstīts ar drošu elektronisko parakstu un satur laika zīmogu</w:t>
      </w:r>
    </w:p>
    <w:p w:rsidR="00870E28" w:rsidRPr="00394DEC" w:rsidRDefault="00394DEC" w:rsidP="00394DEC">
      <w:pPr>
        <w:rPr>
          <w:lang w:val="lv-LV"/>
        </w:rPr>
      </w:pPr>
      <w:bookmarkStart w:id="0" w:name="_GoBack"/>
      <w:bookmarkEnd w:id="0"/>
    </w:p>
    <w:sectPr w:rsidR="00870E28" w:rsidRPr="00394DEC" w:rsidSect="003B3D7B">
      <w:headerReference w:type="default" r:id="rId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D7B" w:rsidRDefault="003B3D7B" w:rsidP="003B3D7B">
      <w:r>
        <w:separator/>
      </w:r>
    </w:p>
  </w:endnote>
  <w:endnote w:type="continuationSeparator" w:id="0">
    <w:p w:rsidR="003B3D7B" w:rsidRDefault="003B3D7B" w:rsidP="003B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D7B" w:rsidRDefault="003B3D7B" w:rsidP="003B3D7B">
      <w:r>
        <w:separator/>
      </w:r>
    </w:p>
  </w:footnote>
  <w:footnote w:type="continuationSeparator" w:id="0">
    <w:p w:rsidR="003B3D7B" w:rsidRDefault="003B3D7B" w:rsidP="003B3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328512"/>
      <w:docPartObj>
        <w:docPartGallery w:val="Page Numbers (Top of Page)"/>
        <w:docPartUnique/>
      </w:docPartObj>
    </w:sdtPr>
    <w:sdtEndPr>
      <w:rPr>
        <w:noProof/>
      </w:rPr>
    </w:sdtEndPr>
    <w:sdtContent>
      <w:p w:rsidR="003B3D7B" w:rsidRDefault="003B3D7B">
        <w:pPr>
          <w:pStyle w:val="Header"/>
          <w:jc w:val="center"/>
        </w:pPr>
        <w:r>
          <w:fldChar w:fldCharType="begin"/>
        </w:r>
        <w:r>
          <w:instrText xml:space="preserve"> PAGE   \* MERGEFORMAT </w:instrText>
        </w:r>
        <w:r>
          <w:fldChar w:fldCharType="separate"/>
        </w:r>
        <w:r w:rsidR="00394DEC">
          <w:rPr>
            <w:noProof/>
          </w:rPr>
          <w:t>2</w:t>
        </w:r>
        <w:r>
          <w:rPr>
            <w:noProof/>
          </w:rPr>
          <w:fldChar w:fldCharType="end"/>
        </w:r>
      </w:p>
    </w:sdtContent>
  </w:sdt>
  <w:p w:rsidR="003B3D7B" w:rsidRDefault="003B3D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7B"/>
    <w:rsid w:val="00394DEC"/>
    <w:rsid w:val="003B1F3C"/>
    <w:rsid w:val="003B3D7B"/>
    <w:rsid w:val="003D287F"/>
    <w:rsid w:val="00412E88"/>
    <w:rsid w:val="007B3DD9"/>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00003-5C5A-44D9-BCD4-A8F35E2E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7B"/>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394DEC"/>
    <w:pPr>
      <w:keepNext/>
      <w:tabs>
        <w:tab w:val="left" w:pos="7200"/>
      </w:tabs>
      <w:ind w:left="3540" w:firstLine="2040"/>
      <w:outlineLvl w:val="2"/>
    </w:pPr>
    <w:rPr>
      <w:rFonts w:ascii="Tahoma" w:hAnsi="Tahoma" w:cs="Tahoma"/>
      <w:b/>
      <w:bCs/>
      <w:i/>
      <w:iCs/>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3B3D7B"/>
    <w:pPr>
      <w:spacing w:before="100" w:beforeAutospacing="1" w:after="100" w:afterAutospacing="1"/>
      <w:jc w:val="both"/>
    </w:pPr>
    <w:rPr>
      <w:rFonts w:eastAsia="Arial Unicode MS"/>
    </w:rPr>
  </w:style>
  <w:style w:type="paragraph" w:customStyle="1" w:styleId="naisnod">
    <w:name w:val="naisnod"/>
    <w:basedOn w:val="Normal"/>
    <w:rsid w:val="003B3D7B"/>
    <w:pPr>
      <w:spacing w:before="150" w:after="150"/>
      <w:jc w:val="center"/>
    </w:pPr>
    <w:rPr>
      <w:b/>
      <w:bCs/>
      <w:lang w:val="lv-LV" w:eastAsia="lv-LV"/>
    </w:rPr>
  </w:style>
  <w:style w:type="paragraph" w:customStyle="1" w:styleId="naiskr">
    <w:name w:val="naiskr"/>
    <w:basedOn w:val="Normal"/>
    <w:rsid w:val="003B3D7B"/>
    <w:pPr>
      <w:spacing w:before="75" w:after="75"/>
    </w:pPr>
    <w:rPr>
      <w:lang w:val="lv-LV" w:eastAsia="lv-LV"/>
    </w:rPr>
  </w:style>
  <w:style w:type="paragraph" w:styleId="BodyTextIndent2">
    <w:name w:val="Body Text Indent 2"/>
    <w:basedOn w:val="Normal"/>
    <w:link w:val="BodyTextIndent2Char"/>
    <w:rsid w:val="003B3D7B"/>
    <w:pPr>
      <w:ind w:firstLine="540"/>
      <w:jc w:val="both"/>
    </w:pPr>
    <w:rPr>
      <w:sz w:val="22"/>
      <w:lang w:val="lv-LV"/>
    </w:rPr>
  </w:style>
  <w:style w:type="character" w:customStyle="1" w:styleId="BodyTextIndent2Char">
    <w:name w:val="Body Text Indent 2 Char"/>
    <w:basedOn w:val="DefaultParagraphFont"/>
    <w:link w:val="BodyTextIndent2"/>
    <w:rsid w:val="003B3D7B"/>
    <w:rPr>
      <w:rFonts w:ascii="Times New Roman" w:eastAsia="Times New Roman" w:hAnsi="Times New Roman" w:cs="Times New Roman"/>
      <w:szCs w:val="24"/>
    </w:rPr>
  </w:style>
  <w:style w:type="paragraph" w:styleId="ListParagraph">
    <w:name w:val="List Paragraph"/>
    <w:basedOn w:val="Normal"/>
    <w:uiPriority w:val="99"/>
    <w:qFormat/>
    <w:rsid w:val="003B3D7B"/>
    <w:pPr>
      <w:ind w:left="720" w:firstLine="562"/>
      <w:contextualSpacing/>
      <w:jc w:val="both"/>
    </w:pPr>
    <w:rPr>
      <w:rFonts w:ascii="Calibri" w:eastAsia="Calibri" w:hAnsi="Calibri"/>
      <w:sz w:val="22"/>
      <w:szCs w:val="22"/>
      <w:lang w:val="en-US"/>
    </w:rPr>
  </w:style>
  <w:style w:type="paragraph" w:styleId="Header">
    <w:name w:val="header"/>
    <w:basedOn w:val="Normal"/>
    <w:link w:val="HeaderChar"/>
    <w:uiPriority w:val="99"/>
    <w:unhideWhenUsed/>
    <w:rsid w:val="003B3D7B"/>
    <w:pPr>
      <w:tabs>
        <w:tab w:val="center" w:pos="4153"/>
        <w:tab w:val="right" w:pos="8306"/>
      </w:tabs>
    </w:pPr>
  </w:style>
  <w:style w:type="character" w:customStyle="1" w:styleId="HeaderChar">
    <w:name w:val="Header Char"/>
    <w:basedOn w:val="DefaultParagraphFont"/>
    <w:link w:val="Header"/>
    <w:uiPriority w:val="99"/>
    <w:rsid w:val="003B3D7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B3D7B"/>
    <w:pPr>
      <w:tabs>
        <w:tab w:val="center" w:pos="4153"/>
        <w:tab w:val="right" w:pos="8306"/>
      </w:tabs>
    </w:pPr>
  </w:style>
  <w:style w:type="character" w:customStyle="1" w:styleId="FooterChar">
    <w:name w:val="Footer Char"/>
    <w:basedOn w:val="DefaultParagraphFont"/>
    <w:link w:val="Footer"/>
    <w:uiPriority w:val="99"/>
    <w:rsid w:val="003B3D7B"/>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394DEC"/>
    <w:rPr>
      <w:rFonts w:ascii="Tahoma" w:eastAsia="Times New Roman" w:hAnsi="Tahoma" w:cs="Tahoma"/>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1896</Words>
  <Characters>1082</Characters>
  <Application>Microsoft Office Word</Application>
  <DocSecurity>0</DocSecurity>
  <Lines>9</Lines>
  <Paragraphs>5</Paragraphs>
  <ScaleCrop>false</ScaleCrop>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cp:revision>
  <dcterms:created xsi:type="dcterms:W3CDTF">2020-04-14T05:48:00Z</dcterms:created>
  <dcterms:modified xsi:type="dcterms:W3CDTF">2020-04-17T12:20:00Z</dcterms:modified>
</cp:coreProperties>
</file>