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07" w:rsidRPr="006E378D" w:rsidRDefault="00EE687E" w:rsidP="00EE687E">
      <w:pPr>
        <w:pStyle w:val="Title"/>
        <w:tabs>
          <w:tab w:val="left" w:pos="3969"/>
        </w:tabs>
        <w:rPr>
          <w:rFonts w:ascii="Times New Roman" w:hAnsi="Times New Roman"/>
          <w:b w:val="0"/>
          <w:bCs w:val="0"/>
          <w:sz w:val="28"/>
          <w:szCs w:val="28"/>
        </w:rPr>
      </w:pPr>
      <w:r w:rsidRPr="00B1226E">
        <w:rPr>
          <w:noProof/>
          <w:lang w:eastAsia="ja-JP"/>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80D07" w:rsidRPr="006E378D" w:rsidRDefault="00D80D07"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D80D07" w:rsidRPr="006E378D" w:rsidRDefault="00D80D07"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D80D07" w:rsidRPr="0082689F" w:rsidRDefault="00EE687E" w:rsidP="0082689F">
      <w:pPr>
        <w:jc w:val="center"/>
        <w:rPr>
          <w:sz w:val="18"/>
          <w:szCs w:val="18"/>
          <w:u w:val="single"/>
        </w:rPr>
      </w:pPr>
      <w:r>
        <w:rPr>
          <w:noProof/>
          <w:sz w:val="18"/>
          <w:szCs w:val="18"/>
          <w:lang w:eastAsia="ja-JP"/>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2065" r="15240" b="16510"/>
                <wp:wrapTopAndBottom/>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356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nJ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hf50yyFFtLbWUKK20Vjnf/AdY/CpMRSqGAbKcjxxXmQ&#10;DtAbJGwrvRFSxtZLhQZQu0inabzhtBQsnAacs+2+khYdSUhP/AUjgO0BZvVBscjWccLW17knQl7m&#10;gJcq8EEtoOc6u8Tj2yJdrOfreT7KJ7P1KE/revR+U+Wj2SZ7N62f6qqqs+9BWpYXnWCMq6DuFtUs&#10;/7soXB/NJWT3sN59SB7ZY4kg9vYfRcdmhv5dkrDX7Ly1wY3QV0hnBF9fUoj/r+uI+vneVz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6rZyR0CAAA3BAAADgAAAAAAAAAAAAAAAAAuAgAAZHJzL2Uyb0RvYy54bWxQSwECLQAU&#10;AAYACAAAACEA5Q6aZdsAAAAJAQAADwAAAAAAAAAAAAAAAAB3BAAAZHJzL2Rvd25yZXYueG1sUEsF&#10;BgAAAAAEAAQA8wAAAH8FAAAAAA==&#10;" strokeweight="1.5pt">
                <w10:wrap type="topAndBottom"/>
              </v:line>
            </w:pict>
          </mc:Fallback>
        </mc:AlternateContent>
      </w:r>
      <w:r w:rsidR="00D80D07" w:rsidRPr="0082689F">
        <w:rPr>
          <w:sz w:val="18"/>
          <w:szCs w:val="18"/>
        </w:rPr>
        <w:t>Reģ. Nr. 90000077325, K. Valdemāra iela 1, Daugavpils, LV-5401, tālrunis 6</w:t>
      </w:r>
      <w:r w:rsidR="00D80D07" w:rsidRPr="0082689F">
        <w:rPr>
          <w:sz w:val="18"/>
          <w:szCs w:val="18"/>
          <w:lang w:val="pl-PL"/>
        </w:rPr>
        <w:t xml:space="preserve">5404344, 65404346, fakss 65421941 </w:t>
      </w:r>
      <w:r w:rsidR="00D80D07">
        <w:rPr>
          <w:sz w:val="18"/>
          <w:szCs w:val="18"/>
          <w:lang w:val="pl-PL"/>
        </w:rPr>
        <w:t xml:space="preserve">              </w:t>
      </w:r>
      <w:r w:rsidR="00D80D07" w:rsidRPr="0082689F">
        <w:rPr>
          <w:sz w:val="18"/>
          <w:szCs w:val="18"/>
        </w:rPr>
        <w:t>e-pasts: info@daugavpils.lv   www.daugavpils.lv</w:t>
      </w:r>
    </w:p>
    <w:p w:rsidR="006E36C0" w:rsidRDefault="006E36C0" w:rsidP="00374EB8"/>
    <w:p w:rsidR="006E36C0" w:rsidRDefault="006E36C0" w:rsidP="00374EB8"/>
    <w:p w:rsidR="006E36C0" w:rsidRDefault="006E36C0" w:rsidP="00374EB8"/>
    <w:p w:rsidR="00374EB8" w:rsidRPr="005368DE" w:rsidRDefault="00374EB8" w:rsidP="00374EB8">
      <w:pPr>
        <w:rPr>
          <w:b/>
        </w:rPr>
      </w:pPr>
      <w:r w:rsidRPr="0026620A">
        <w:t xml:space="preserve">2015.gada </w:t>
      </w:r>
      <w:r>
        <w:t>12</w:t>
      </w:r>
      <w:r w:rsidRPr="0026620A">
        <w:t>.</w:t>
      </w:r>
      <w:r>
        <w:t>februārī</w:t>
      </w:r>
      <w:r w:rsidRPr="0026620A">
        <w:tab/>
      </w:r>
      <w:r w:rsidRPr="0026620A">
        <w:tab/>
      </w:r>
      <w:r w:rsidRPr="005368DE">
        <w:tab/>
      </w:r>
      <w:r w:rsidRPr="005368DE">
        <w:tab/>
      </w:r>
      <w:r w:rsidRPr="005368DE">
        <w:tab/>
      </w:r>
      <w:r w:rsidRPr="005368DE">
        <w:tab/>
      </w:r>
      <w:r w:rsidRPr="005368DE">
        <w:rPr>
          <w:b/>
        </w:rPr>
        <w:t>Saistošie noteikumi Nr.</w:t>
      </w:r>
      <w:r>
        <w:rPr>
          <w:b/>
        </w:rPr>
        <w:t>9</w:t>
      </w:r>
    </w:p>
    <w:p w:rsidR="00374EB8" w:rsidRPr="005368DE" w:rsidRDefault="00374EB8" w:rsidP="00374EB8">
      <w:r w:rsidRPr="005368DE">
        <w:t>Daugavpilī</w:t>
      </w:r>
      <w:r w:rsidRPr="005368DE">
        <w:tab/>
      </w:r>
      <w:r w:rsidRPr="005368DE">
        <w:tab/>
      </w:r>
      <w:r w:rsidRPr="005368DE">
        <w:tab/>
      </w:r>
      <w:r w:rsidRPr="005368DE">
        <w:tab/>
      </w:r>
      <w:r w:rsidRPr="005368DE">
        <w:tab/>
      </w:r>
      <w:r w:rsidRPr="005368DE">
        <w:tab/>
      </w:r>
      <w:r w:rsidRPr="005368DE">
        <w:tab/>
        <w:t>(prot</w:t>
      </w:r>
      <w:r>
        <w:t>.</w:t>
      </w:r>
      <w:r w:rsidRPr="005368DE">
        <w:t>Nr.</w:t>
      </w:r>
      <w:r>
        <w:t>3,</w:t>
      </w:r>
      <w:r w:rsidRPr="005368DE">
        <w:t xml:space="preserve"> </w:t>
      </w:r>
      <w:r>
        <w:t>6</w:t>
      </w:r>
      <w:r w:rsidRPr="005368DE">
        <w:t>.§)</w:t>
      </w:r>
    </w:p>
    <w:p w:rsidR="00374EB8" w:rsidRPr="005368DE" w:rsidRDefault="00374EB8" w:rsidP="00374EB8">
      <w:pPr>
        <w:jc w:val="right"/>
      </w:pPr>
    </w:p>
    <w:p w:rsidR="00374EB8" w:rsidRDefault="00374EB8" w:rsidP="00374EB8">
      <w:pPr>
        <w:jc w:val="center"/>
        <w:rPr>
          <w:b/>
        </w:rPr>
      </w:pPr>
    </w:p>
    <w:p w:rsidR="00374EB8" w:rsidRDefault="00374EB8" w:rsidP="00374EB8">
      <w:pPr>
        <w:jc w:val="center"/>
        <w:rPr>
          <w:b/>
        </w:rPr>
      </w:pPr>
      <w:r w:rsidRPr="00D11E7D">
        <w:rPr>
          <w:b/>
        </w:rPr>
        <w:t xml:space="preserve">Grozījumi Daugavpils pilsētas domes 2009.gada 27.augusta saistošajos </w:t>
      </w:r>
    </w:p>
    <w:p w:rsidR="00374EB8" w:rsidRDefault="00374EB8" w:rsidP="00374EB8">
      <w:pPr>
        <w:jc w:val="center"/>
      </w:pPr>
      <w:r w:rsidRPr="00D11E7D">
        <w:rPr>
          <w:b/>
        </w:rPr>
        <w:t>noteikumos Nr.20 „Braukšanas maksas atvieglojumi pilsētas sabiedriskajā transportā”</w:t>
      </w:r>
    </w:p>
    <w:p w:rsidR="00374EB8" w:rsidRDefault="00374EB8" w:rsidP="00374EB8"/>
    <w:p w:rsidR="00374EB8" w:rsidRPr="00374EB8" w:rsidRDefault="00374EB8" w:rsidP="00374EB8"/>
    <w:p w:rsidR="00374EB8" w:rsidRPr="00374EB8" w:rsidRDefault="00374EB8" w:rsidP="00374EB8">
      <w:pPr>
        <w:ind w:left="4320" w:hanging="67"/>
        <w:rPr>
          <w:iCs/>
          <w:sz w:val="20"/>
          <w:szCs w:val="20"/>
        </w:rPr>
      </w:pPr>
      <w:r>
        <w:rPr>
          <w:iCs/>
          <w:sz w:val="20"/>
          <w:szCs w:val="20"/>
        </w:rPr>
        <w:t xml:space="preserve"> </w:t>
      </w:r>
      <w:r w:rsidRPr="00374EB8">
        <w:rPr>
          <w:iCs/>
          <w:sz w:val="20"/>
          <w:szCs w:val="20"/>
        </w:rPr>
        <w:t>Izdoti saskaņā Sabiedriskā transporta pakalpojumu likuma 14.panta trešo daļu, likuma “Par pašvaldībām” 43.panta pirmās daļas 13.punktu, Ministru kabineta 2005.gada 15.novembra noteikumu Nr.857 “Noteikumi par sociālajām garantijām bārenim un bez vecāku gādības palikušajam bērnam, kurš ir ārpusģimenes aprūpē, kā arī pēc ārpusģimenes aprūpes beigšanās” 22.punktu</w:t>
      </w:r>
    </w:p>
    <w:p w:rsidR="00374EB8" w:rsidRPr="00AD55BD" w:rsidRDefault="00374EB8" w:rsidP="00374EB8">
      <w:pPr>
        <w:jc w:val="right"/>
        <w:rPr>
          <w:i/>
          <w:iCs/>
          <w:sz w:val="20"/>
          <w:szCs w:val="20"/>
        </w:rPr>
      </w:pPr>
    </w:p>
    <w:p w:rsidR="00374EB8" w:rsidRPr="005368DE" w:rsidRDefault="00374EB8" w:rsidP="00374EB8">
      <w:pPr>
        <w:jc w:val="right"/>
      </w:pPr>
    </w:p>
    <w:p w:rsidR="00374EB8" w:rsidRPr="00C22E84" w:rsidRDefault="00374EB8" w:rsidP="00374EB8">
      <w:pPr>
        <w:ind w:firstLine="567"/>
        <w:jc w:val="both"/>
      </w:pPr>
      <w:r w:rsidRPr="00C22E84">
        <w:t xml:space="preserve">Izdarīt </w:t>
      </w:r>
      <w:r w:rsidRPr="007D06C0">
        <w:t xml:space="preserve">Daugavpils pilsētas domes </w:t>
      </w:r>
      <w:r w:rsidRPr="00D11E7D">
        <w:t>2009.gada 27.augusta saistošajos noteikumos Nr.20 „Braukšanas maksas atvieglojumi pilsētas sabiedriskajā transportā”</w:t>
      </w:r>
      <w:r>
        <w:t xml:space="preserve"> </w:t>
      </w:r>
      <w:r w:rsidRPr="00C22E84">
        <w:t>(Latvijas Vēstnesis</w:t>
      </w:r>
      <w:r>
        <w:t>,138 (4124), 01.09.2009.; 163 (4149), 14.10.2009.;</w:t>
      </w:r>
      <w:r w:rsidRPr="00E95A03">
        <w:t xml:space="preserve"> 132 (4735), 01.09.2012.</w:t>
      </w:r>
      <w:r>
        <w:t>;213 (5019), 31.10.2013.)</w:t>
      </w:r>
      <w:r w:rsidRPr="00C22E84">
        <w:t xml:space="preserve"> šādu</w:t>
      </w:r>
      <w:r>
        <w:t>s</w:t>
      </w:r>
      <w:r w:rsidRPr="00C22E84">
        <w:t xml:space="preserve"> grozījumu</w:t>
      </w:r>
      <w:r>
        <w:t>s</w:t>
      </w:r>
      <w:r w:rsidRPr="00C22E84">
        <w:t>:</w:t>
      </w:r>
    </w:p>
    <w:p w:rsidR="00374EB8" w:rsidRPr="00C55BC1" w:rsidRDefault="00374EB8" w:rsidP="00374EB8">
      <w:pPr>
        <w:jc w:val="right"/>
      </w:pPr>
    </w:p>
    <w:p w:rsidR="00374EB8" w:rsidRPr="00374EB8" w:rsidRDefault="00374EB8" w:rsidP="00374EB8">
      <w:pPr>
        <w:ind w:firstLine="567"/>
        <w:jc w:val="both"/>
      </w:pPr>
      <w:r w:rsidRPr="00374EB8">
        <w:t xml:space="preserve"> </w:t>
      </w:r>
      <w:r>
        <w:t xml:space="preserve">1. </w:t>
      </w:r>
      <w:r w:rsidRPr="00374EB8">
        <w:t>Aizstāt noteikumu 3.punktā vārdus “vienu no pilsētas sabiedriskā transporta veidiem (tramvaju vai autobusu), vienā maršrutā” ar vārdiem “pilsētas sabiedrisko transportu pilsētas nozīmes maršrutu tīklos”;</w:t>
      </w:r>
    </w:p>
    <w:p w:rsidR="00374EB8" w:rsidRPr="00374EB8" w:rsidRDefault="00374EB8" w:rsidP="00374EB8">
      <w:pPr>
        <w:ind w:firstLine="567"/>
        <w:jc w:val="both"/>
      </w:pPr>
      <w:r>
        <w:t xml:space="preserve">2. </w:t>
      </w:r>
      <w:r w:rsidRPr="00374EB8">
        <w:t>Aizstāt noteikumu 3.</w:t>
      </w:r>
      <w:r w:rsidRPr="00374EB8">
        <w:rPr>
          <w:vertAlign w:val="superscript"/>
        </w:rPr>
        <w:t xml:space="preserve">1 </w:t>
      </w:r>
      <w:r w:rsidRPr="00374EB8">
        <w:t>punktā vārdus “vienu no pilsētas sabiedriskā transporta veidiem (tramvaju vai autobusu), vienā maršrutā” ar vārdiem “pilsētas sabiedrisko transportu pilsētas nozīmes maršrutu tīklos”;</w:t>
      </w:r>
    </w:p>
    <w:p w:rsidR="00374EB8" w:rsidRPr="00374EB8" w:rsidRDefault="00374EB8" w:rsidP="00374EB8">
      <w:pPr>
        <w:ind w:firstLine="567"/>
        <w:jc w:val="both"/>
      </w:pPr>
      <w:r>
        <w:t xml:space="preserve">3. </w:t>
      </w:r>
      <w:r w:rsidRPr="00374EB8">
        <w:t>Noteikumu 4.punktā svītrot vārdus “kurā tiek norādīts izmantojamais pilsētas sabiedriskā transporta veids un maršruts”;</w:t>
      </w:r>
    </w:p>
    <w:p w:rsidR="00374EB8" w:rsidRPr="00374EB8" w:rsidRDefault="00374EB8" w:rsidP="00374EB8">
      <w:pPr>
        <w:ind w:firstLine="567"/>
        <w:jc w:val="both"/>
      </w:pPr>
      <w:r>
        <w:t xml:space="preserve">4. </w:t>
      </w:r>
      <w:r w:rsidRPr="00374EB8">
        <w:t>Svītrot noteikumu 4.</w:t>
      </w:r>
      <w:r w:rsidRPr="00374EB8">
        <w:rPr>
          <w:vertAlign w:val="superscript"/>
        </w:rPr>
        <w:t>3</w:t>
      </w:r>
      <w:r w:rsidRPr="00374EB8">
        <w:t xml:space="preserve"> punktu. </w:t>
      </w:r>
    </w:p>
    <w:p w:rsidR="00374EB8" w:rsidRDefault="00374EB8" w:rsidP="00374EB8">
      <w:pPr>
        <w:spacing w:before="120"/>
        <w:ind w:left="720"/>
        <w:jc w:val="both"/>
      </w:pPr>
    </w:p>
    <w:p w:rsidR="00374EB8" w:rsidRDefault="00374EB8" w:rsidP="00374EB8">
      <w:pPr>
        <w:spacing w:before="120"/>
        <w:ind w:left="720"/>
        <w:jc w:val="both"/>
      </w:pPr>
    </w:p>
    <w:p w:rsidR="00374EB8" w:rsidRPr="00D80D07" w:rsidRDefault="00374EB8" w:rsidP="00374EB8">
      <w:pPr>
        <w:jc w:val="both"/>
      </w:pPr>
      <w:r w:rsidRPr="00D80D07">
        <w:t>Domes priekšsēdētājs</w:t>
      </w:r>
      <w:r w:rsidRPr="00D80D07">
        <w:tab/>
      </w:r>
      <w:r w:rsidRPr="00D80D07">
        <w:tab/>
      </w:r>
      <w:r w:rsidR="00D80D07" w:rsidRPr="00D80D07">
        <w:t>(personiskais paraksts)</w:t>
      </w:r>
      <w:r w:rsidRPr="00D80D07">
        <w:tab/>
      </w:r>
      <w:r w:rsidRPr="00D80D07">
        <w:tab/>
      </w:r>
      <w:r w:rsidRPr="00D80D07">
        <w:tab/>
        <w:t>J.Lāčplēsis</w:t>
      </w:r>
    </w:p>
    <w:p w:rsidR="00374EB8" w:rsidRDefault="00374EB8" w:rsidP="00374EB8">
      <w:pPr>
        <w:jc w:val="both"/>
      </w:pPr>
    </w:p>
    <w:p w:rsidR="00EE687E" w:rsidRDefault="00EE687E">
      <w:pPr>
        <w:spacing w:after="200" w:line="276" w:lineRule="auto"/>
      </w:pPr>
      <w:r>
        <w:br w:type="page"/>
      </w:r>
    </w:p>
    <w:p w:rsidR="00EE687E" w:rsidRPr="005135FC" w:rsidRDefault="00EE687E" w:rsidP="00EE687E">
      <w:pPr>
        <w:jc w:val="center"/>
        <w:rPr>
          <w:b/>
        </w:rPr>
      </w:pPr>
      <w:r w:rsidRPr="005135FC">
        <w:rPr>
          <w:b/>
        </w:rPr>
        <w:lastRenderedPageBreak/>
        <w:t>Daugavpils pilsētas domes 20</w:t>
      </w:r>
      <w:r>
        <w:rPr>
          <w:b/>
        </w:rPr>
        <w:t>15.gada 12.februāra saistošo noteikumu</w:t>
      </w:r>
      <w:r w:rsidRPr="005135FC">
        <w:rPr>
          <w:b/>
        </w:rPr>
        <w:t xml:space="preserve"> Nr.</w:t>
      </w:r>
      <w:r>
        <w:rPr>
          <w:b/>
        </w:rPr>
        <w:t>9</w:t>
      </w:r>
    </w:p>
    <w:p w:rsidR="00EE687E" w:rsidRPr="003D40AF" w:rsidRDefault="00EE687E" w:rsidP="00EE687E">
      <w:pPr>
        <w:jc w:val="center"/>
        <w:rPr>
          <w:b/>
          <w:bCs/>
        </w:rPr>
      </w:pPr>
      <w:r w:rsidRPr="005135FC">
        <w:rPr>
          <w:b/>
        </w:rPr>
        <w:t>„Grozījumi Daugavpils pilsētas domes 2009.gada 27.augusta saistošajos noteikumos Nr.20 „Braukšanas maksas atvieglojumi pilsētas sabiedriskajā transportā””</w:t>
      </w:r>
      <w:r w:rsidRPr="003D40AF">
        <w:rPr>
          <w:b/>
        </w:rPr>
        <w:t xml:space="preserve"> paskaidrojuma raksts</w:t>
      </w:r>
    </w:p>
    <w:p w:rsidR="00EE687E" w:rsidRPr="003D40AF" w:rsidRDefault="00EE687E" w:rsidP="00EE687E">
      <w:pPr>
        <w:ind w:firstLine="720"/>
        <w:jc w:val="center"/>
        <w:rPr>
          <w:b/>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6051"/>
      </w:tblGrid>
      <w:tr w:rsidR="00EE687E" w:rsidRPr="003D40AF" w:rsidTr="00D046CE">
        <w:tc>
          <w:tcPr>
            <w:tcW w:w="1622" w:type="pct"/>
            <w:shd w:val="clear" w:color="auto" w:fill="auto"/>
            <w:vAlign w:val="center"/>
          </w:tcPr>
          <w:p w:rsidR="00EE687E" w:rsidRPr="003D40AF" w:rsidRDefault="00EE687E" w:rsidP="00D046CE">
            <w:pPr>
              <w:jc w:val="center"/>
              <w:rPr>
                <w:b/>
              </w:rPr>
            </w:pPr>
            <w:r w:rsidRPr="003D40AF">
              <w:rPr>
                <w:b/>
              </w:rPr>
              <w:t>Paskaidrojuma raksta sadaļas</w:t>
            </w:r>
          </w:p>
        </w:tc>
        <w:tc>
          <w:tcPr>
            <w:tcW w:w="3378" w:type="pct"/>
            <w:shd w:val="clear" w:color="auto" w:fill="auto"/>
            <w:vAlign w:val="center"/>
          </w:tcPr>
          <w:p w:rsidR="00EE687E" w:rsidRPr="003D40AF" w:rsidRDefault="00EE687E" w:rsidP="00D046CE">
            <w:pPr>
              <w:jc w:val="center"/>
              <w:rPr>
                <w:b/>
              </w:rPr>
            </w:pPr>
            <w:r w:rsidRPr="003D40AF">
              <w:rPr>
                <w:b/>
              </w:rPr>
              <w:t>Norādāmā informācija</w:t>
            </w:r>
          </w:p>
        </w:tc>
      </w:tr>
      <w:tr w:rsidR="00EE687E" w:rsidRPr="003D40AF" w:rsidTr="00D046CE">
        <w:tc>
          <w:tcPr>
            <w:tcW w:w="1622" w:type="pct"/>
            <w:shd w:val="clear" w:color="auto" w:fill="auto"/>
          </w:tcPr>
          <w:p w:rsidR="00EE687E" w:rsidRPr="003D40AF" w:rsidRDefault="00EE687E" w:rsidP="00D046CE">
            <w:pPr>
              <w:jc w:val="both"/>
            </w:pPr>
            <w:r w:rsidRPr="003D40AF">
              <w:t>1.Projekta nepieciešamības pamatojums</w:t>
            </w:r>
          </w:p>
        </w:tc>
        <w:tc>
          <w:tcPr>
            <w:tcW w:w="3378" w:type="pct"/>
            <w:shd w:val="clear" w:color="auto" w:fill="auto"/>
            <w:vAlign w:val="center"/>
          </w:tcPr>
          <w:p w:rsidR="00EE687E" w:rsidRPr="003D40AF" w:rsidRDefault="00EE687E" w:rsidP="00D046CE">
            <w:pPr>
              <w:spacing w:before="100"/>
              <w:jc w:val="both"/>
              <w:rPr>
                <w:rFonts w:eastAsia="Arial Unicode MS"/>
              </w:rPr>
            </w:pPr>
            <w:r w:rsidRPr="004E29E2">
              <w:t>Saskaņā ar Sabiedriskā transporta pakalpojumu likuma 14.panta trešo daļu pašvaldībām ir tiesības noteikt braukšanas maksas atvieglojumus savā administratīvajā teritorijā, ja ar šo braukšanas maksas atvieglojumu noteikšanu pārvadātājam radītos zaudējumus pilnībā kompensē no pašvaldības budžeta.</w:t>
            </w:r>
          </w:p>
        </w:tc>
      </w:tr>
      <w:tr w:rsidR="00EE687E" w:rsidRPr="003D40AF" w:rsidTr="00D046CE">
        <w:tc>
          <w:tcPr>
            <w:tcW w:w="1622" w:type="pct"/>
            <w:shd w:val="clear" w:color="auto" w:fill="auto"/>
          </w:tcPr>
          <w:p w:rsidR="00EE687E" w:rsidRPr="003D40AF" w:rsidRDefault="00EE687E" w:rsidP="00D046CE">
            <w:pPr>
              <w:jc w:val="both"/>
            </w:pPr>
            <w:r w:rsidRPr="003D40AF">
              <w:t>2.Īss projekta izklāsts</w:t>
            </w:r>
          </w:p>
        </w:tc>
        <w:tc>
          <w:tcPr>
            <w:tcW w:w="3378" w:type="pct"/>
            <w:shd w:val="clear" w:color="auto" w:fill="auto"/>
            <w:vAlign w:val="center"/>
          </w:tcPr>
          <w:p w:rsidR="00EE687E" w:rsidRPr="003D40AF" w:rsidRDefault="00EE687E" w:rsidP="00D046CE">
            <w:pPr>
              <w:jc w:val="both"/>
            </w:pPr>
            <w:r w:rsidRPr="004E29E2">
              <w:rPr>
                <w:rFonts w:eastAsia="Arial Unicode MS"/>
              </w:rPr>
              <w:t xml:space="preserve">Ar saistošajiem noteikumiem paredzēts noteikt braukšanas maksas atvieglojumu 100% apmērā </w:t>
            </w:r>
            <w:r>
              <w:rPr>
                <w:rFonts w:eastAsia="Arial Unicode MS"/>
              </w:rPr>
              <w:t xml:space="preserve">jebkurā sabiedriskā transporta veidā Daugavpils </w:t>
            </w:r>
            <w:r w:rsidRPr="004E29E2">
              <w:rPr>
                <w:rFonts w:eastAsia="Arial Unicode MS"/>
              </w:rPr>
              <w:t xml:space="preserve">pilsētas administratīvajā teritorijā reģistrētajās </w:t>
            </w:r>
            <w:r>
              <w:rPr>
                <w:rFonts w:eastAsia="Arial Unicode MS"/>
              </w:rPr>
              <w:t xml:space="preserve">vispārējās </w:t>
            </w:r>
            <w:r w:rsidRPr="004E29E2">
              <w:rPr>
                <w:rFonts w:eastAsia="Arial Unicode MS"/>
              </w:rPr>
              <w:t>izglītības iestādēs klātienē</w:t>
            </w:r>
            <w:r>
              <w:rPr>
                <w:rFonts w:eastAsia="Arial Unicode MS"/>
              </w:rPr>
              <w:t xml:space="preserve"> un neklātienē izglītojamiem. </w:t>
            </w:r>
            <w:r w:rsidRPr="004E29E2">
              <w:rPr>
                <w:rFonts w:eastAsia="Arial Unicode MS"/>
              </w:rPr>
              <w:t xml:space="preserve">Šobrīd braukšanas maksas atvieglojums šai pasažieru kategorijai ir noteikts </w:t>
            </w:r>
            <w:r>
              <w:rPr>
                <w:rFonts w:eastAsia="Arial Unicode MS"/>
              </w:rPr>
              <w:t>tikai vienā no sabiedriskā transporta veidiem (tramvajs vai autobuss).</w:t>
            </w:r>
          </w:p>
        </w:tc>
      </w:tr>
      <w:tr w:rsidR="00EE687E" w:rsidRPr="003D40AF" w:rsidTr="00D046CE">
        <w:tc>
          <w:tcPr>
            <w:tcW w:w="1622" w:type="pct"/>
            <w:shd w:val="clear" w:color="auto" w:fill="auto"/>
          </w:tcPr>
          <w:p w:rsidR="00EE687E" w:rsidRPr="003D40AF" w:rsidRDefault="00EE687E" w:rsidP="00D046CE">
            <w:r w:rsidRPr="003D40AF">
              <w:t>3.Informācija par plānoto projekta ietekmi uz pašvaldības budžetu</w:t>
            </w:r>
          </w:p>
        </w:tc>
        <w:tc>
          <w:tcPr>
            <w:tcW w:w="3378" w:type="pct"/>
            <w:shd w:val="clear" w:color="auto" w:fill="auto"/>
            <w:vAlign w:val="center"/>
          </w:tcPr>
          <w:p w:rsidR="00EE687E" w:rsidRPr="003D40AF" w:rsidRDefault="00EE687E" w:rsidP="00D046CE">
            <w:r>
              <w:t xml:space="preserve">Līdzekļi ir iekļauti Daugavpils pilsētas pašvaldības 2015.gada budžetā </w:t>
            </w:r>
          </w:p>
        </w:tc>
      </w:tr>
      <w:tr w:rsidR="00EE687E" w:rsidRPr="003D40AF" w:rsidTr="00D046CE">
        <w:tc>
          <w:tcPr>
            <w:tcW w:w="1622" w:type="pct"/>
            <w:shd w:val="clear" w:color="auto" w:fill="auto"/>
          </w:tcPr>
          <w:p w:rsidR="00EE687E" w:rsidRPr="003D40AF" w:rsidRDefault="00EE687E" w:rsidP="00D046CE">
            <w:r w:rsidRPr="003D40AF">
              <w:t>4.Informācija par plānoto projekta ietekmi uz uzņēmējdarbības vidi pašvaldības teritorijā</w:t>
            </w:r>
          </w:p>
        </w:tc>
        <w:tc>
          <w:tcPr>
            <w:tcW w:w="3378" w:type="pct"/>
            <w:shd w:val="clear" w:color="auto" w:fill="auto"/>
            <w:vAlign w:val="center"/>
          </w:tcPr>
          <w:p w:rsidR="00EE687E" w:rsidRPr="003D40AF" w:rsidRDefault="00EE687E" w:rsidP="00D046CE">
            <w:r>
              <w:t>Nav attiecināms</w:t>
            </w:r>
          </w:p>
        </w:tc>
      </w:tr>
      <w:tr w:rsidR="00EE687E" w:rsidRPr="003D40AF" w:rsidTr="00D046CE">
        <w:tc>
          <w:tcPr>
            <w:tcW w:w="1622" w:type="pct"/>
            <w:shd w:val="clear" w:color="auto" w:fill="auto"/>
          </w:tcPr>
          <w:p w:rsidR="00EE687E" w:rsidRPr="003D40AF" w:rsidRDefault="00EE687E" w:rsidP="00D046CE">
            <w:r w:rsidRPr="003D40AF">
              <w:t>5.Informācija par administratīvajām procedūrām</w:t>
            </w:r>
          </w:p>
        </w:tc>
        <w:tc>
          <w:tcPr>
            <w:tcW w:w="3378" w:type="pct"/>
            <w:shd w:val="clear" w:color="auto" w:fill="auto"/>
            <w:vAlign w:val="center"/>
          </w:tcPr>
          <w:p w:rsidR="00EE687E" w:rsidRPr="003D40AF" w:rsidRDefault="00EE687E" w:rsidP="00D046CE">
            <w:r w:rsidRPr="006B4F16">
              <w:t>Administratīvās procedūras netiek mainītas.</w:t>
            </w:r>
          </w:p>
        </w:tc>
      </w:tr>
      <w:tr w:rsidR="00EE687E" w:rsidRPr="003D40AF" w:rsidTr="00D046CE">
        <w:tc>
          <w:tcPr>
            <w:tcW w:w="1622" w:type="pct"/>
            <w:shd w:val="clear" w:color="auto" w:fill="auto"/>
          </w:tcPr>
          <w:p w:rsidR="00EE687E" w:rsidRPr="003D40AF" w:rsidRDefault="00EE687E" w:rsidP="00D046CE">
            <w:r w:rsidRPr="003D40AF">
              <w:t>6.Informācija par konsultācijām ar privātpersonām</w:t>
            </w:r>
          </w:p>
        </w:tc>
        <w:tc>
          <w:tcPr>
            <w:tcW w:w="3378" w:type="pct"/>
            <w:shd w:val="clear" w:color="auto" w:fill="auto"/>
            <w:vAlign w:val="center"/>
          </w:tcPr>
          <w:p w:rsidR="00EE687E" w:rsidRPr="006B4F16" w:rsidRDefault="00EE687E" w:rsidP="00D046CE">
            <w:pPr>
              <w:tabs>
                <w:tab w:val="left" w:pos="1809"/>
              </w:tabs>
            </w:pPr>
            <w:r w:rsidRPr="006B4F16">
              <w:t xml:space="preserve">Konsultācijas </w:t>
            </w:r>
            <w:r>
              <w:t xml:space="preserve">notikušas </w:t>
            </w:r>
            <w:r w:rsidRPr="006B4F16">
              <w:t xml:space="preserve">ar </w:t>
            </w:r>
            <w:r>
              <w:t>Izglītības pārvaldi, izglītības iestādēm un izglītojamo vecākiem</w:t>
            </w:r>
          </w:p>
        </w:tc>
      </w:tr>
    </w:tbl>
    <w:p w:rsidR="00EE687E" w:rsidRPr="003D40AF" w:rsidRDefault="00EE687E" w:rsidP="00EE687E">
      <w:pPr>
        <w:ind w:firstLine="720"/>
        <w:jc w:val="both"/>
        <w:rPr>
          <w:b/>
        </w:rPr>
      </w:pPr>
    </w:p>
    <w:p w:rsidR="00EE687E" w:rsidRPr="003D40AF" w:rsidRDefault="00EE687E" w:rsidP="00EE687E">
      <w:pPr>
        <w:ind w:firstLine="720"/>
      </w:pPr>
      <w:r w:rsidRPr="003D40AF">
        <w:tab/>
      </w:r>
    </w:p>
    <w:p w:rsidR="00EE687E" w:rsidRPr="00D53CB4" w:rsidRDefault="00EE687E" w:rsidP="00EE687E">
      <w:pPr>
        <w:jc w:val="both"/>
      </w:pPr>
      <w:r w:rsidRPr="00D53CB4">
        <w:t>Domes priekšsēdētājs</w:t>
      </w:r>
      <w:r w:rsidRPr="00D53CB4">
        <w:tab/>
      </w:r>
      <w:r w:rsidRPr="00D53CB4">
        <w:tab/>
      </w:r>
      <w:r w:rsidRPr="00D53CB4">
        <w:tab/>
        <w:t>(personiskais paraksts)</w:t>
      </w:r>
      <w:r w:rsidRPr="00D53CB4">
        <w:tab/>
      </w:r>
      <w:r w:rsidRPr="00D53CB4">
        <w:tab/>
      </w:r>
      <w:r w:rsidRPr="00D53CB4">
        <w:tab/>
        <w:t xml:space="preserve">J.Lāčplēsis   </w:t>
      </w:r>
    </w:p>
    <w:p w:rsidR="00374EB8" w:rsidRDefault="00374EB8" w:rsidP="00374EB8">
      <w:pPr>
        <w:jc w:val="both"/>
      </w:pPr>
      <w:bookmarkStart w:id="0" w:name="_GoBack"/>
      <w:bookmarkEnd w:id="0"/>
    </w:p>
    <w:p w:rsidR="0004601E" w:rsidRDefault="0004601E"/>
    <w:sectPr w:rsidR="0004601E" w:rsidSect="00374EB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644EA"/>
    <w:multiLevelType w:val="hybridMultilevel"/>
    <w:tmpl w:val="2B7E0F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008660B"/>
    <w:multiLevelType w:val="multilevel"/>
    <w:tmpl w:val="DFF8DFA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B8"/>
    <w:rsid w:val="0004601E"/>
    <w:rsid w:val="00374EB8"/>
    <w:rsid w:val="006E36C0"/>
    <w:rsid w:val="00D80D07"/>
    <w:rsid w:val="00EE687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BDA4E-8B20-4B1B-A842-94E87342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E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4EB8"/>
    <w:pPr>
      <w:spacing w:after="200" w:line="276" w:lineRule="auto"/>
      <w:ind w:left="720"/>
    </w:pPr>
    <w:rPr>
      <w:rFonts w:ascii="Calibri" w:eastAsia="Calibri" w:hAnsi="Calibri"/>
      <w:sz w:val="22"/>
      <w:szCs w:val="22"/>
    </w:rPr>
  </w:style>
  <w:style w:type="paragraph" w:styleId="Title">
    <w:name w:val="Title"/>
    <w:basedOn w:val="Normal"/>
    <w:link w:val="TitleChar"/>
    <w:qFormat/>
    <w:rsid w:val="00D80D07"/>
    <w:pPr>
      <w:jc w:val="center"/>
    </w:pPr>
    <w:rPr>
      <w:rFonts w:ascii="Tahoma" w:hAnsi="Tahoma"/>
      <w:b/>
      <w:bCs/>
    </w:rPr>
  </w:style>
  <w:style w:type="character" w:customStyle="1" w:styleId="TitleChar">
    <w:name w:val="Title Char"/>
    <w:basedOn w:val="DefaultParagraphFont"/>
    <w:link w:val="Title"/>
    <w:rsid w:val="00D80D0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2148</Words>
  <Characters>1225</Characters>
  <Application>Microsoft Office Word</Application>
  <DocSecurity>0</DocSecurity>
  <Lines>10</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Skipare</dc:creator>
  <cp:lastModifiedBy>User</cp:lastModifiedBy>
  <cp:revision>2</cp:revision>
  <dcterms:created xsi:type="dcterms:W3CDTF">2020-04-05T14:15:00Z</dcterms:created>
  <dcterms:modified xsi:type="dcterms:W3CDTF">2020-04-05T14:15:00Z</dcterms:modified>
</cp:coreProperties>
</file>