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791" w:rsidRPr="0082689F" w:rsidRDefault="00544791"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45967511" r:id="rId8"/>
        </w:object>
      </w:r>
    </w:p>
    <w:p w:rsidR="00544791" w:rsidRPr="006E378D" w:rsidRDefault="00544791" w:rsidP="0082689F">
      <w:pPr>
        <w:pStyle w:val="Title"/>
        <w:tabs>
          <w:tab w:val="left" w:pos="3969"/>
          <w:tab w:val="left" w:pos="4395"/>
        </w:tabs>
        <w:rPr>
          <w:rFonts w:ascii="Times New Roman" w:hAnsi="Times New Roman"/>
          <w:b w:val="0"/>
          <w:bCs w:val="0"/>
          <w:sz w:val="28"/>
          <w:szCs w:val="28"/>
        </w:rPr>
      </w:pPr>
    </w:p>
    <w:p w:rsidR="00544791" w:rsidRPr="006E378D" w:rsidRDefault="00544791"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544791" w:rsidRPr="006E378D" w:rsidRDefault="00544791"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544791" w:rsidRPr="0082689F" w:rsidRDefault="00544791"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xml:space="preserve">. </w:t>
      </w:r>
      <w:proofErr w:type="spellStart"/>
      <w:r w:rsidRPr="0082689F">
        <w:rPr>
          <w:rFonts w:ascii="Times New Roman" w:hAnsi="Times New Roman"/>
          <w:sz w:val="18"/>
          <w:szCs w:val="18"/>
        </w:rPr>
        <w:t>Nr</w:t>
      </w:r>
      <w:proofErr w:type="spellEnd"/>
      <w:r w:rsidRPr="0082689F">
        <w:rPr>
          <w:rFonts w:ascii="Times New Roman" w:hAnsi="Times New Roman"/>
          <w:sz w:val="18"/>
          <w:szCs w:val="18"/>
        </w:rPr>
        <w:t>.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544791" w:rsidRPr="0082689F" w:rsidRDefault="00544791" w:rsidP="00882779">
      <w:pPr>
        <w:pStyle w:val="Web"/>
        <w:spacing w:before="0" w:after="0"/>
        <w:rPr>
          <w:sz w:val="22"/>
          <w:szCs w:val="22"/>
          <w:lang w:val="lv-LV"/>
        </w:rPr>
      </w:pPr>
    </w:p>
    <w:p w:rsidR="00BE5D23" w:rsidRDefault="007602E2" w:rsidP="007602E2">
      <w:pPr>
        <w:spacing w:after="0" w:line="240" w:lineRule="auto"/>
        <w:rPr>
          <w:rFonts w:ascii="Times New Roman" w:eastAsia="Calibri" w:hAnsi="Times New Roman" w:cs="Times New Roman"/>
          <w:b/>
          <w:sz w:val="24"/>
          <w:szCs w:val="24"/>
          <w:lang w:val="lv-LV"/>
        </w:rPr>
      </w:pPr>
      <w:r>
        <w:rPr>
          <w:rFonts w:ascii="Times New Roman" w:eastAsia="Calibri" w:hAnsi="Times New Roman" w:cs="Times New Roman"/>
          <w:bCs/>
          <w:sz w:val="24"/>
          <w:szCs w:val="24"/>
          <w:lang w:val="lv-LV"/>
        </w:rPr>
        <w:t xml:space="preserve">2020.gada 12.martā                                                                           </w:t>
      </w:r>
      <w:r w:rsidR="00BE5D23" w:rsidRPr="00BE5D23">
        <w:rPr>
          <w:rFonts w:ascii="Times New Roman" w:eastAsia="Calibri" w:hAnsi="Times New Roman" w:cs="Times New Roman"/>
          <w:b/>
          <w:sz w:val="24"/>
          <w:szCs w:val="24"/>
          <w:lang w:val="lv-LV"/>
        </w:rPr>
        <w:t>Nolikums Nr.</w:t>
      </w:r>
      <w:r>
        <w:rPr>
          <w:rFonts w:ascii="Times New Roman" w:eastAsia="Calibri" w:hAnsi="Times New Roman" w:cs="Times New Roman"/>
          <w:b/>
          <w:sz w:val="24"/>
          <w:szCs w:val="24"/>
          <w:lang w:val="lv-LV"/>
        </w:rPr>
        <w:t>3</w:t>
      </w:r>
    </w:p>
    <w:p w:rsidR="00BE5D23" w:rsidRPr="00BE5D23" w:rsidRDefault="00BE5D23" w:rsidP="00BE5D23">
      <w:pPr>
        <w:spacing w:after="0" w:line="240" w:lineRule="auto"/>
        <w:ind w:left="6379"/>
        <w:rPr>
          <w:rFonts w:ascii="Times New Roman" w:eastAsia="Calibri" w:hAnsi="Times New Roman" w:cs="Times New Roman"/>
          <w:b/>
          <w:sz w:val="24"/>
          <w:szCs w:val="24"/>
          <w:lang w:val="lv-LV"/>
        </w:rPr>
      </w:pPr>
      <w:r w:rsidRPr="00BE5D23">
        <w:rPr>
          <w:rFonts w:ascii="Times New Roman" w:eastAsia="Calibri" w:hAnsi="Times New Roman" w:cs="Times New Roman"/>
          <w:sz w:val="24"/>
          <w:szCs w:val="24"/>
          <w:lang w:val="lv-LV"/>
        </w:rPr>
        <w:t>(prot.Nr.</w:t>
      </w:r>
      <w:r>
        <w:rPr>
          <w:rFonts w:ascii="Times New Roman" w:eastAsia="Calibri" w:hAnsi="Times New Roman" w:cs="Times New Roman"/>
          <w:sz w:val="24"/>
          <w:szCs w:val="24"/>
          <w:lang w:val="lv-LV"/>
        </w:rPr>
        <w:t>8</w:t>
      </w:r>
      <w:r w:rsidRPr="00BE5D23">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1</w:t>
      </w:r>
      <w:r w:rsidR="00A73AAC">
        <w:rPr>
          <w:rFonts w:ascii="Times New Roman" w:eastAsia="Calibri" w:hAnsi="Times New Roman" w:cs="Times New Roman"/>
          <w:sz w:val="24"/>
          <w:szCs w:val="24"/>
          <w:lang w:val="lv-LV"/>
        </w:rPr>
        <w:t>.</w:t>
      </w:r>
      <w:bookmarkStart w:id="0" w:name="_GoBack"/>
      <w:bookmarkEnd w:id="0"/>
      <w:r w:rsidRPr="00BE5D23">
        <w:rPr>
          <w:rFonts w:ascii="Times New Roman" w:eastAsia="Calibri" w:hAnsi="Times New Roman" w:cs="Times New Roman"/>
          <w:sz w:val="24"/>
          <w:szCs w:val="24"/>
          <w:lang w:val="lv-LV"/>
        </w:rPr>
        <w:t>§)</w:t>
      </w:r>
    </w:p>
    <w:p w:rsidR="00BE5D23" w:rsidRDefault="00BE5D23" w:rsidP="00BE5D23">
      <w:pPr>
        <w:spacing w:after="0" w:line="240" w:lineRule="auto"/>
        <w:ind w:left="6379"/>
        <w:rPr>
          <w:rFonts w:ascii="Times New Roman" w:eastAsia="Calibri" w:hAnsi="Times New Roman" w:cs="Times New Roman"/>
          <w:sz w:val="24"/>
          <w:szCs w:val="24"/>
          <w:lang w:val="lv-LV"/>
        </w:rPr>
      </w:pPr>
    </w:p>
    <w:p w:rsidR="00BE5D23" w:rsidRDefault="00BE5D23" w:rsidP="00BE5D23">
      <w:pPr>
        <w:spacing w:after="0" w:line="240" w:lineRule="auto"/>
        <w:ind w:left="6379"/>
        <w:rPr>
          <w:rFonts w:ascii="Times New Roman" w:eastAsia="Calibri" w:hAnsi="Times New Roman" w:cs="Times New Roman"/>
          <w:sz w:val="24"/>
          <w:szCs w:val="24"/>
          <w:lang w:val="lv-LV"/>
        </w:rPr>
      </w:pPr>
      <w:r w:rsidRPr="00BE5D23">
        <w:rPr>
          <w:rFonts w:ascii="Times New Roman" w:eastAsia="Calibri" w:hAnsi="Times New Roman" w:cs="Times New Roman"/>
          <w:sz w:val="24"/>
          <w:szCs w:val="24"/>
          <w:lang w:val="lv-LV"/>
        </w:rPr>
        <w:t>APSTIPRINĀTS</w:t>
      </w:r>
    </w:p>
    <w:p w:rsidR="00BE5D23" w:rsidRDefault="00BE5D23" w:rsidP="00BE5D23">
      <w:pPr>
        <w:spacing w:after="0" w:line="240" w:lineRule="auto"/>
        <w:ind w:left="6379"/>
        <w:rPr>
          <w:rFonts w:ascii="Times New Roman" w:eastAsia="Calibri" w:hAnsi="Times New Roman" w:cs="Times New Roman"/>
          <w:sz w:val="24"/>
          <w:szCs w:val="24"/>
          <w:lang w:val="lv-LV"/>
        </w:rPr>
      </w:pPr>
      <w:r w:rsidRPr="00BE5D23">
        <w:rPr>
          <w:rFonts w:ascii="Times New Roman" w:eastAsia="Calibri" w:hAnsi="Times New Roman" w:cs="Times New Roman"/>
          <w:sz w:val="24"/>
          <w:szCs w:val="24"/>
          <w:lang w:val="lv-LV"/>
        </w:rPr>
        <w:t>ar Daugavpils pilsētas domes</w:t>
      </w:r>
    </w:p>
    <w:p w:rsidR="00BE5D23" w:rsidRDefault="00BE5D23" w:rsidP="00BE5D23">
      <w:pPr>
        <w:spacing w:after="0" w:line="240" w:lineRule="auto"/>
        <w:ind w:left="6379"/>
        <w:rPr>
          <w:rFonts w:ascii="Times New Roman" w:eastAsia="Calibri" w:hAnsi="Times New Roman" w:cs="Times New Roman"/>
          <w:sz w:val="24"/>
          <w:szCs w:val="24"/>
          <w:lang w:val="lv-LV"/>
        </w:rPr>
      </w:pPr>
      <w:r w:rsidRPr="00BE5D23">
        <w:rPr>
          <w:rFonts w:ascii="Times New Roman" w:eastAsia="Calibri" w:hAnsi="Times New Roman" w:cs="Times New Roman"/>
          <w:sz w:val="24"/>
          <w:szCs w:val="24"/>
          <w:lang w:val="lv-LV"/>
        </w:rPr>
        <w:t>20</w:t>
      </w:r>
      <w:r>
        <w:rPr>
          <w:rFonts w:ascii="Times New Roman" w:eastAsia="Calibri" w:hAnsi="Times New Roman" w:cs="Times New Roman"/>
          <w:sz w:val="24"/>
          <w:szCs w:val="24"/>
          <w:lang w:val="lv-LV"/>
        </w:rPr>
        <w:t>20</w:t>
      </w:r>
      <w:r w:rsidRPr="00BE5D23">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12</w:t>
      </w:r>
      <w:r w:rsidRPr="00BE5D23">
        <w:rPr>
          <w:rFonts w:ascii="Times New Roman" w:eastAsia="Calibri" w:hAnsi="Times New Roman" w:cs="Times New Roman"/>
          <w:sz w:val="24"/>
          <w:szCs w:val="24"/>
          <w:lang w:val="lv-LV"/>
        </w:rPr>
        <w:t>.m</w:t>
      </w:r>
      <w:r>
        <w:rPr>
          <w:rFonts w:ascii="Times New Roman" w:eastAsia="Calibri" w:hAnsi="Times New Roman" w:cs="Times New Roman"/>
          <w:sz w:val="24"/>
          <w:szCs w:val="24"/>
          <w:lang w:val="lv-LV"/>
        </w:rPr>
        <w:t>arta</w:t>
      </w:r>
    </w:p>
    <w:p w:rsidR="00BE5D23" w:rsidRPr="00BE5D23" w:rsidRDefault="00BE5D23" w:rsidP="00BE5D23">
      <w:pPr>
        <w:spacing w:after="0" w:line="240" w:lineRule="auto"/>
        <w:ind w:left="6379"/>
        <w:rPr>
          <w:rFonts w:ascii="Times New Roman" w:eastAsia="Calibri" w:hAnsi="Times New Roman" w:cs="Times New Roman"/>
          <w:sz w:val="24"/>
          <w:szCs w:val="24"/>
          <w:lang w:val="lv-LV"/>
        </w:rPr>
      </w:pPr>
      <w:r w:rsidRPr="00BE5D23">
        <w:rPr>
          <w:rFonts w:ascii="Times New Roman" w:eastAsia="Calibri" w:hAnsi="Times New Roman" w:cs="Times New Roman"/>
          <w:sz w:val="24"/>
          <w:szCs w:val="24"/>
          <w:lang w:val="lv-LV"/>
        </w:rPr>
        <w:t>lēmumu Nr.</w:t>
      </w:r>
      <w:r>
        <w:rPr>
          <w:rFonts w:ascii="Times New Roman" w:eastAsia="Calibri" w:hAnsi="Times New Roman" w:cs="Times New Roman"/>
          <w:sz w:val="24"/>
          <w:szCs w:val="24"/>
          <w:lang w:val="lv-LV"/>
        </w:rPr>
        <w:t>112</w:t>
      </w:r>
    </w:p>
    <w:p w:rsidR="00BE5D23" w:rsidRPr="00BE5D23" w:rsidRDefault="00BE5D23" w:rsidP="00BE5D23">
      <w:pPr>
        <w:spacing w:after="0" w:line="240" w:lineRule="auto"/>
        <w:rPr>
          <w:rFonts w:ascii="Times New Roman" w:eastAsia="Calibri" w:hAnsi="Times New Roman" w:cs="Times New Roman"/>
          <w:sz w:val="24"/>
          <w:szCs w:val="24"/>
          <w:lang w:val="lv-LV"/>
        </w:rPr>
      </w:pPr>
    </w:p>
    <w:p w:rsidR="00BE5D23" w:rsidRPr="00BE5D23" w:rsidRDefault="00BE5D23" w:rsidP="00BE5D23">
      <w:pPr>
        <w:autoSpaceDE w:val="0"/>
        <w:autoSpaceDN w:val="0"/>
        <w:adjustRightInd w:val="0"/>
        <w:spacing w:after="0" w:line="240" w:lineRule="auto"/>
        <w:rPr>
          <w:rFonts w:ascii="Times New Roman" w:eastAsia="Times New Roman" w:hAnsi="Times New Roman" w:cs="Times New Roman"/>
          <w:bCs/>
          <w:color w:val="000000"/>
          <w:sz w:val="24"/>
          <w:szCs w:val="24"/>
          <w:lang w:val="lv-LV"/>
        </w:rPr>
      </w:pPr>
    </w:p>
    <w:p w:rsidR="00CC4455" w:rsidRDefault="00BE5D23" w:rsidP="00CC4455">
      <w:pPr>
        <w:autoSpaceDE w:val="0"/>
        <w:autoSpaceDN w:val="0"/>
        <w:adjustRightInd w:val="0"/>
        <w:spacing w:after="0" w:line="240" w:lineRule="auto"/>
        <w:jc w:val="center"/>
        <w:rPr>
          <w:rFonts w:ascii="Times New Roman" w:eastAsia="Times New Roman" w:hAnsi="Times New Roman" w:cs="Times New Roman"/>
          <w:b/>
          <w:sz w:val="24"/>
          <w:szCs w:val="24"/>
          <w:lang w:val="lv-LV"/>
        </w:rPr>
      </w:pPr>
      <w:r w:rsidRPr="00BE5D23">
        <w:rPr>
          <w:rFonts w:ascii="Times New Roman" w:eastAsia="Times New Roman" w:hAnsi="Times New Roman" w:cs="Times New Roman"/>
          <w:b/>
          <w:sz w:val="24"/>
          <w:szCs w:val="24"/>
          <w:lang w:val="lv-LV"/>
        </w:rPr>
        <w:t>Daugavpils pilsētas domes amatpersonu pieņemto lēmumu likumības un lietderības izvērtēšan</w:t>
      </w:r>
      <w:r>
        <w:rPr>
          <w:rFonts w:ascii="Times New Roman" w:eastAsia="Times New Roman" w:hAnsi="Times New Roman" w:cs="Times New Roman"/>
          <w:b/>
          <w:sz w:val="24"/>
          <w:szCs w:val="24"/>
          <w:lang w:val="lv-LV"/>
        </w:rPr>
        <w:t>as,</w:t>
      </w:r>
      <w:r w:rsidRPr="00BE5D23">
        <w:rPr>
          <w:rFonts w:ascii="Times New Roman" w:eastAsia="Times New Roman" w:hAnsi="Times New Roman" w:cs="Times New Roman"/>
          <w:b/>
          <w:sz w:val="24"/>
          <w:szCs w:val="24"/>
          <w:lang w:val="lv-LV"/>
        </w:rPr>
        <w:t xml:space="preserve"> sakarā </w:t>
      </w:r>
      <w:r>
        <w:rPr>
          <w:rFonts w:ascii="Times New Roman" w:eastAsia="Times New Roman" w:hAnsi="Times New Roman" w:cs="Times New Roman"/>
          <w:b/>
          <w:sz w:val="24"/>
          <w:szCs w:val="24"/>
          <w:lang w:val="lv-LV"/>
        </w:rPr>
        <w:t xml:space="preserve">ar </w:t>
      </w:r>
      <w:r w:rsidRPr="00BE5D23">
        <w:rPr>
          <w:rFonts w:ascii="Times New Roman" w:eastAsia="Times New Roman" w:hAnsi="Times New Roman" w:cs="Times New Roman"/>
          <w:b/>
          <w:sz w:val="24"/>
          <w:szCs w:val="24"/>
          <w:lang w:val="lv-LV"/>
        </w:rPr>
        <w:t>300 000 EUR priekšapmaksas pārskaitīšanu SIA “Modus būve”</w:t>
      </w:r>
      <w:r>
        <w:rPr>
          <w:rFonts w:ascii="Times New Roman" w:eastAsia="Times New Roman" w:hAnsi="Times New Roman" w:cs="Times New Roman"/>
          <w:b/>
          <w:sz w:val="24"/>
          <w:szCs w:val="24"/>
          <w:lang w:val="lv-LV"/>
        </w:rPr>
        <w:t>,</w:t>
      </w:r>
      <w:r w:rsidRPr="00BE5D23">
        <w:rPr>
          <w:rFonts w:ascii="Times New Roman" w:eastAsia="Times New Roman" w:hAnsi="Times New Roman" w:cs="Times New Roman"/>
          <w:b/>
          <w:sz w:val="24"/>
          <w:szCs w:val="24"/>
          <w:lang w:val="lv-LV"/>
        </w:rPr>
        <w:t xml:space="preserve"> </w:t>
      </w:r>
    </w:p>
    <w:p w:rsidR="00CC4455" w:rsidRDefault="00BE5D23" w:rsidP="00CC4455">
      <w:pPr>
        <w:autoSpaceDE w:val="0"/>
        <w:autoSpaceDN w:val="0"/>
        <w:adjustRightInd w:val="0"/>
        <w:spacing w:after="0" w:line="240" w:lineRule="auto"/>
        <w:jc w:val="center"/>
        <w:rPr>
          <w:rFonts w:ascii="Times New Roman" w:eastAsia="Times New Roman" w:hAnsi="Times New Roman" w:cs="Times New Roman"/>
          <w:b/>
          <w:sz w:val="24"/>
          <w:szCs w:val="24"/>
          <w:lang w:val="lv-LV"/>
        </w:rPr>
      </w:pPr>
      <w:r w:rsidRPr="00BE5D23">
        <w:rPr>
          <w:rFonts w:ascii="Times New Roman" w:eastAsia="Times New Roman" w:hAnsi="Times New Roman" w:cs="Times New Roman"/>
          <w:b/>
          <w:sz w:val="24"/>
          <w:szCs w:val="24"/>
          <w:lang w:val="lv-LV"/>
        </w:rPr>
        <w:t>un pašvaldības interešu aizstāvēšan</w:t>
      </w:r>
      <w:r>
        <w:rPr>
          <w:rFonts w:ascii="Times New Roman" w:eastAsia="Times New Roman" w:hAnsi="Times New Roman" w:cs="Times New Roman"/>
          <w:b/>
          <w:sz w:val="24"/>
          <w:szCs w:val="24"/>
          <w:lang w:val="lv-LV"/>
        </w:rPr>
        <w:t>as</w:t>
      </w:r>
      <w:r w:rsidRPr="00BE5D23">
        <w:rPr>
          <w:rFonts w:ascii="Times New Roman" w:eastAsia="Times New Roman" w:hAnsi="Times New Roman" w:cs="Times New Roman"/>
          <w:b/>
          <w:sz w:val="24"/>
          <w:szCs w:val="24"/>
          <w:lang w:val="lv-LV"/>
        </w:rPr>
        <w:t xml:space="preserve"> komisijas</w:t>
      </w:r>
    </w:p>
    <w:p w:rsidR="00BE5D23" w:rsidRPr="00BE5D23" w:rsidRDefault="00BE5D23" w:rsidP="00CC4455">
      <w:pPr>
        <w:autoSpaceDE w:val="0"/>
        <w:autoSpaceDN w:val="0"/>
        <w:adjustRightInd w:val="0"/>
        <w:spacing w:after="0" w:line="240" w:lineRule="auto"/>
        <w:jc w:val="center"/>
        <w:rPr>
          <w:rFonts w:ascii="Times New Roman" w:eastAsia="Times New Roman" w:hAnsi="Times New Roman" w:cs="Times New Roman"/>
          <w:b/>
          <w:sz w:val="24"/>
          <w:szCs w:val="24"/>
          <w:lang w:val="lv-LV"/>
        </w:rPr>
      </w:pPr>
      <w:r w:rsidRPr="00BE5D23">
        <w:rPr>
          <w:rFonts w:ascii="Times New Roman" w:eastAsia="Times New Roman" w:hAnsi="Times New Roman" w:cs="Times New Roman"/>
          <w:b/>
          <w:sz w:val="24"/>
          <w:szCs w:val="24"/>
          <w:lang w:val="lv-LV"/>
        </w:rPr>
        <w:t>NOLIKUMS</w:t>
      </w:r>
    </w:p>
    <w:p w:rsidR="00BE5D23" w:rsidRPr="00BE5D23" w:rsidRDefault="00BE5D23" w:rsidP="00BE5D23">
      <w:pPr>
        <w:autoSpaceDE w:val="0"/>
        <w:autoSpaceDN w:val="0"/>
        <w:adjustRightInd w:val="0"/>
        <w:spacing w:after="0" w:line="240" w:lineRule="auto"/>
        <w:ind w:firstLine="540"/>
        <w:jc w:val="center"/>
        <w:rPr>
          <w:rFonts w:ascii="Times New Roman" w:eastAsia="Times New Roman" w:hAnsi="Times New Roman" w:cs="Times New Roman"/>
          <w:b/>
          <w:bCs/>
          <w:color w:val="000000"/>
          <w:sz w:val="24"/>
          <w:szCs w:val="24"/>
          <w:lang w:val="lv-LV"/>
        </w:rPr>
      </w:pPr>
    </w:p>
    <w:p w:rsidR="00BE5D23" w:rsidRPr="00BE5D23" w:rsidRDefault="00BE5D23" w:rsidP="00BE5D23">
      <w:pPr>
        <w:pStyle w:val="ListParagraph"/>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bCs/>
          <w:color w:val="000000"/>
          <w:sz w:val="24"/>
          <w:szCs w:val="24"/>
          <w:lang w:val="lv-LV"/>
        </w:rPr>
      </w:pPr>
      <w:r w:rsidRPr="00BE5D23">
        <w:rPr>
          <w:rFonts w:ascii="Times New Roman" w:eastAsia="Times New Roman" w:hAnsi="Times New Roman" w:cs="Times New Roman"/>
          <w:b/>
          <w:bCs/>
          <w:color w:val="000000"/>
          <w:sz w:val="24"/>
          <w:szCs w:val="24"/>
          <w:lang w:val="lv-LV"/>
        </w:rPr>
        <w:t>Vispārīgie jautājumi</w:t>
      </w:r>
    </w:p>
    <w:p w:rsidR="00BE5D23" w:rsidRPr="00BE5D23" w:rsidRDefault="00BE5D23" w:rsidP="00BE5D23">
      <w:pPr>
        <w:pStyle w:val="ListParagraph"/>
        <w:autoSpaceDE w:val="0"/>
        <w:autoSpaceDN w:val="0"/>
        <w:adjustRightInd w:val="0"/>
        <w:spacing w:after="0" w:line="240" w:lineRule="auto"/>
        <w:ind w:left="0"/>
        <w:rPr>
          <w:rFonts w:ascii="Times New Roman" w:eastAsia="Times New Roman" w:hAnsi="Times New Roman" w:cs="Times New Roman"/>
          <w:b/>
          <w:bCs/>
          <w:color w:val="000000"/>
          <w:sz w:val="24"/>
          <w:szCs w:val="24"/>
          <w:lang w:val="lv-LV"/>
        </w:rPr>
      </w:pPr>
    </w:p>
    <w:p w:rsidR="00BE5D23" w:rsidRPr="00BE5D23" w:rsidRDefault="00BE5D23" w:rsidP="00BE5D23">
      <w:pPr>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 xml:space="preserve">1.1. Nolikums nosaka Daugavpils pilsētas domes amatpersonu pieņemto lēmumu likumības un lietderības izvērtēšanas, sakarā </w:t>
      </w:r>
      <w:r w:rsidR="00ED1D89">
        <w:rPr>
          <w:rFonts w:ascii="Times New Roman" w:eastAsia="Times New Roman" w:hAnsi="Times New Roman" w:cs="Times New Roman"/>
          <w:color w:val="000000"/>
          <w:sz w:val="24"/>
          <w:szCs w:val="24"/>
          <w:lang w:val="lv-LV"/>
        </w:rPr>
        <w:t xml:space="preserve">ar </w:t>
      </w:r>
      <w:r w:rsidRPr="00BE5D23">
        <w:rPr>
          <w:rFonts w:ascii="Times New Roman" w:eastAsia="Times New Roman" w:hAnsi="Times New Roman" w:cs="Times New Roman"/>
          <w:color w:val="000000"/>
          <w:sz w:val="24"/>
          <w:szCs w:val="24"/>
          <w:lang w:val="lv-LV"/>
        </w:rPr>
        <w:t>300 000 EUR priekšapmaksas pārskaitīšanu SIA “Modus būve”</w:t>
      </w:r>
      <w:r w:rsidR="00044DA9">
        <w:rPr>
          <w:rFonts w:ascii="Times New Roman" w:eastAsia="Times New Roman" w:hAnsi="Times New Roman" w:cs="Times New Roman"/>
          <w:color w:val="000000"/>
          <w:sz w:val="24"/>
          <w:szCs w:val="24"/>
          <w:lang w:val="lv-LV"/>
        </w:rPr>
        <w:t>,</w:t>
      </w:r>
      <w:r w:rsidRPr="00BE5D23">
        <w:rPr>
          <w:rFonts w:ascii="Times New Roman" w:eastAsia="Times New Roman" w:hAnsi="Times New Roman" w:cs="Times New Roman"/>
          <w:color w:val="000000"/>
          <w:sz w:val="24"/>
          <w:szCs w:val="24"/>
          <w:lang w:val="lv-LV"/>
        </w:rPr>
        <w:t xml:space="preserve"> un pašvaldības interešu aizstāvēšan</w:t>
      </w:r>
      <w:r w:rsidR="00ED1D89">
        <w:rPr>
          <w:rFonts w:ascii="Times New Roman" w:eastAsia="Times New Roman" w:hAnsi="Times New Roman" w:cs="Times New Roman"/>
          <w:color w:val="000000"/>
          <w:sz w:val="24"/>
          <w:szCs w:val="24"/>
          <w:lang w:val="lv-LV"/>
        </w:rPr>
        <w:t xml:space="preserve">as </w:t>
      </w:r>
      <w:r w:rsidRPr="00BE5D23">
        <w:rPr>
          <w:rFonts w:ascii="Times New Roman" w:eastAsia="Times New Roman" w:hAnsi="Times New Roman" w:cs="Times New Roman"/>
          <w:color w:val="000000"/>
          <w:sz w:val="24"/>
          <w:szCs w:val="24"/>
          <w:lang w:val="lv-LV"/>
        </w:rPr>
        <w:t>komisijas</w:t>
      </w:r>
      <w:r w:rsidR="00ED1D89">
        <w:rPr>
          <w:rFonts w:ascii="Times New Roman" w:eastAsia="Times New Roman" w:hAnsi="Times New Roman" w:cs="Times New Roman"/>
          <w:color w:val="000000"/>
          <w:sz w:val="24"/>
          <w:szCs w:val="24"/>
          <w:lang w:val="lv-LV"/>
        </w:rPr>
        <w:t xml:space="preserve"> </w:t>
      </w:r>
      <w:r w:rsidRPr="00BE5D23">
        <w:rPr>
          <w:rFonts w:ascii="Times New Roman" w:eastAsia="Times New Roman" w:hAnsi="Times New Roman" w:cs="Times New Roman"/>
          <w:color w:val="000000"/>
          <w:sz w:val="24"/>
          <w:szCs w:val="24"/>
          <w:lang w:val="lv-LV"/>
        </w:rPr>
        <w:t>(turpmāk– Komisija) darbības pamatprincipus, uzdevumus un darba organizāciju.</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1.2. Komisija ir ar atsevišķu Domes lēmumu izveidota institūcija, kas izskata jautājumus un pieņem lēmumus atbilstoši šajā nolikumā noteiktajai kompetencei. Komisijas lēmumus, priekšlikumus, sagatavotās rekomendācijas vai atzinumus Dome, tās iestādes, institūcijas un kapitālsabiedrības var izmantot attiecīgu lēmumu pieņemšanā.</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1.3. Komisija darbojas, ievērojot Latvijas Republikas likumus, Ministru kabineta izdotos tiesību aktus, starptautiskos tiesību aktus, Domes saistošos noteikumus un lēmumus, citus Latvijas Republikā spēkā esošos normatīvos aktus un šo nolikumu.</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1.4. Komisija darbojas atklātības, labas gribas un uzticības gaisotnē un savā darbībā ievēro labas pārvaldības principu.</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1.5. Katrs Komisijas loceklis ir atbildīgs par godprātīgu Komisijas uzdevumu un pienākumu izpildi, ievēro tiesību aktos noteiktos informācijas atklātības noteikumus.</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1.6. Komisijas locekļu skaitu un personālsastāvu apstiprina Dome.</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b/>
          <w:bCs/>
          <w:color w:val="000000"/>
          <w:sz w:val="24"/>
          <w:szCs w:val="24"/>
          <w:lang w:val="lv-LV"/>
        </w:rPr>
      </w:pPr>
    </w:p>
    <w:p w:rsidR="00BE5D23" w:rsidRPr="00BE5D23" w:rsidRDefault="00BE5D23" w:rsidP="00BE5D23">
      <w:pPr>
        <w:pStyle w:val="ListParagraph"/>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bCs/>
          <w:color w:val="000000"/>
          <w:sz w:val="24"/>
          <w:szCs w:val="24"/>
          <w:lang w:val="lv-LV"/>
        </w:rPr>
      </w:pPr>
      <w:r w:rsidRPr="00BE5D23">
        <w:rPr>
          <w:rFonts w:ascii="Times New Roman" w:eastAsia="Times New Roman" w:hAnsi="Times New Roman" w:cs="Times New Roman"/>
          <w:b/>
          <w:bCs/>
          <w:color w:val="000000"/>
          <w:sz w:val="24"/>
          <w:szCs w:val="24"/>
          <w:lang w:val="lv-LV"/>
        </w:rPr>
        <w:t>Komisijas izveidošanas mērķis, uzdevumi un tiesības</w:t>
      </w:r>
    </w:p>
    <w:p w:rsidR="00BE5D23" w:rsidRPr="00BE5D23" w:rsidRDefault="00BE5D23" w:rsidP="00BE5D23">
      <w:pPr>
        <w:pStyle w:val="ListParagraph"/>
        <w:autoSpaceDE w:val="0"/>
        <w:autoSpaceDN w:val="0"/>
        <w:adjustRightInd w:val="0"/>
        <w:spacing w:after="0" w:line="240" w:lineRule="auto"/>
        <w:ind w:left="1260"/>
        <w:rPr>
          <w:rFonts w:ascii="Times New Roman" w:eastAsia="Times New Roman" w:hAnsi="Times New Roman" w:cs="Times New Roman"/>
          <w:b/>
          <w:bCs/>
          <w:color w:val="000000"/>
          <w:sz w:val="24"/>
          <w:szCs w:val="24"/>
          <w:lang w:val="lv-LV"/>
        </w:rPr>
      </w:pPr>
    </w:p>
    <w:p w:rsidR="00BE5D23" w:rsidRPr="00BE5D23" w:rsidRDefault="00BE5D23" w:rsidP="00BE5D23">
      <w:pPr>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 xml:space="preserve">2.1. Komisijas izveidošanas mērķis ir </w:t>
      </w:r>
      <w:r w:rsidRPr="00BE5D23">
        <w:rPr>
          <w:rFonts w:ascii="Times New Roman" w:eastAsia="Times New Roman" w:hAnsi="Times New Roman" w:cs="Times New Roman"/>
          <w:sz w:val="24"/>
          <w:szCs w:val="24"/>
          <w:lang w:val="lv-LV"/>
        </w:rPr>
        <w:t>izvērtēt Daugavpils pilsētas domes amatpersonu rīcības likumību un lietderību saistībā ar pašvaldības mantas un līdzekļu izšķērdēšanas nepieļaušanu veicot priekšapmaksu SIA “Modus būve” 300 000 EURO apmērā.</w:t>
      </w:r>
    </w:p>
    <w:p w:rsidR="00BE5D23" w:rsidRPr="00BE5D23" w:rsidRDefault="00BE5D23" w:rsidP="00BE5D23">
      <w:pPr>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2.2. Realizējot norādīto mērķi, Komisijai ir šādi uzdevumi un tiesības:</w:t>
      </w:r>
    </w:p>
    <w:p w:rsidR="00BE5D23" w:rsidRPr="00BE5D23" w:rsidRDefault="00BE5D23" w:rsidP="00BE5D23">
      <w:pPr>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2.2.1. Komisijai ir šādi uzdevumi:</w:t>
      </w:r>
    </w:p>
    <w:p w:rsidR="00BE5D23" w:rsidRPr="00BE5D23" w:rsidRDefault="00BE5D23" w:rsidP="00BE5D23">
      <w:pPr>
        <w:spacing w:after="0" w:line="240" w:lineRule="auto"/>
        <w:jc w:val="both"/>
        <w:rPr>
          <w:rFonts w:ascii="Times New Roman" w:eastAsia="Times New Roman" w:hAnsi="Times New Roman" w:cs="Times New Roman"/>
          <w:b/>
          <w:color w:val="000000"/>
          <w:sz w:val="24"/>
          <w:szCs w:val="24"/>
          <w:lang w:val="lv-LV"/>
        </w:rPr>
      </w:pPr>
      <w:r w:rsidRPr="00BE5D23">
        <w:rPr>
          <w:rFonts w:ascii="Times New Roman" w:eastAsia="Times New Roman" w:hAnsi="Times New Roman" w:cs="Times New Roman"/>
          <w:color w:val="000000"/>
          <w:sz w:val="24"/>
          <w:szCs w:val="24"/>
          <w:lang w:val="lv-LV"/>
        </w:rPr>
        <w:lastRenderedPageBreak/>
        <w:t xml:space="preserve">         2.2.1.1. </w:t>
      </w:r>
      <w:r w:rsidRPr="00BE5D23">
        <w:rPr>
          <w:rFonts w:ascii="Times New Roman" w:eastAsia="Times New Roman" w:hAnsi="Times New Roman" w:cs="Times New Roman"/>
          <w:sz w:val="24"/>
          <w:szCs w:val="24"/>
          <w:lang w:val="lv-LV"/>
        </w:rPr>
        <w:t>s</w:t>
      </w:r>
      <w:r w:rsidRPr="00BE5D23">
        <w:rPr>
          <w:rFonts w:ascii="Times New Roman" w:eastAsia="Times New Roman" w:hAnsi="Times New Roman" w:cs="Times New Roman"/>
          <w:color w:val="000000"/>
          <w:sz w:val="24"/>
          <w:szCs w:val="24"/>
          <w:lang w:val="lv-LV" w:eastAsia="lv-LV"/>
        </w:rPr>
        <w:t xml:space="preserve">agatavot, izstrādāt un iesniegt ziņojumu par izvērtēšanas rezultātiem Domei. Komisijai jāsagatavo ziņojums  </w:t>
      </w:r>
      <w:r w:rsidRPr="00BE5D23">
        <w:rPr>
          <w:rFonts w:ascii="Times New Roman" w:eastAsia="Times New Roman" w:hAnsi="Times New Roman" w:cs="Times New Roman"/>
          <w:b/>
          <w:color w:val="000000"/>
          <w:sz w:val="24"/>
          <w:szCs w:val="24"/>
          <w:lang w:val="lv-LV" w:eastAsia="lv-LV"/>
        </w:rPr>
        <w:t>divu nedēļu laikā no šī nolikuma apstiprināšanas brīža Domē.</w:t>
      </w:r>
    </w:p>
    <w:p w:rsidR="00BE5D23" w:rsidRPr="00BE5D23" w:rsidRDefault="00BE5D23" w:rsidP="00BE5D23">
      <w:pPr>
        <w:spacing w:after="0" w:line="240" w:lineRule="auto"/>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 xml:space="preserve">        2.2.1.2. izzināt, pētīt un analizēt esošo situāciju sakarā ar SIA “Modus būve ” pārskaitīto līdzekļu atgriešanu Domei, sakara ar to, ka būvdarbi nav izpildīti;</w:t>
      </w:r>
    </w:p>
    <w:p w:rsidR="00BE5D23" w:rsidRPr="00BE5D23" w:rsidRDefault="00BE5D23" w:rsidP="00BE5D23">
      <w:pPr>
        <w:spacing w:after="0" w:line="240" w:lineRule="auto"/>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 xml:space="preserve">        2.2.1.3. operatīvi un objektīvi izanalizēt amatpersonu iespējami pretlikumīgo rīcību saistībā ar nodrošinājuma pietiekamības atzīšanu veicot priekšapmaksu SIA “Modus būve” 300 000 EUR apmērā;</w:t>
      </w:r>
    </w:p>
    <w:p w:rsidR="00BE5D23" w:rsidRPr="00BE5D23" w:rsidRDefault="00BE5D23" w:rsidP="00BE5D23">
      <w:pPr>
        <w:spacing w:after="0" w:line="240" w:lineRule="auto"/>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 xml:space="preserve">        2.2.1.4.  nepieciešamības gadījumā darbā piesaistīt citus speciālistus un ekspertus;</w:t>
      </w:r>
    </w:p>
    <w:p w:rsidR="00BE5D23" w:rsidRPr="00BE5D23" w:rsidRDefault="00BE5D23" w:rsidP="00BE5D23">
      <w:pPr>
        <w:spacing w:after="0" w:line="240" w:lineRule="auto"/>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 xml:space="preserve">        2.2.1.5.  sniegt priekšlikumus par turpmāko rīcību atkarībā no </w:t>
      </w:r>
      <w:proofErr w:type="spellStart"/>
      <w:r w:rsidRPr="00BE5D23">
        <w:rPr>
          <w:rFonts w:ascii="Times New Roman" w:eastAsia="Times New Roman" w:hAnsi="Times New Roman" w:cs="Times New Roman"/>
          <w:color w:val="000000"/>
          <w:sz w:val="24"/>
          <w:szCs w:val="24"/>
          <w:lang w:val="lv-LV"/>
        </w:rPr>
        <w:t>izvērtējuma</w:t>
      </w:r>
      <w:proofErr w:type="spellEnd"/>
      <w:r w:rsidRPr="00BE5D23">
        <w:rPr>
          <w:rFonts w:ascii="Times New Roman" w:eastAsia="Times New Roman" w:hAnsi="Times New Roman" w:cs="Times New Roman"/>
          <w:color w:val="000000"/>
          <w:sz w:val="24"/>
          <w:szCs w:val="24"/>
          <w:lang w:val="lv-LV"/>
        </w:rPr>
        <w:t xml:space="preserve"> rezultātiem.</w:t>
      </w:r>
    </w:p>
    <w:p w:rsidR="00BE5D23" w:rsidRPr="00BE5D23" w:rsidRDefault="00BE5D23" w:rsidP="00BE5D23">
      <w:pPr>
        <w:spacing w:after="0" w:line="240" w:lineRule="auto"/>
        <w:ind w:firstLine="72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2.3.  Komisijai ir tiesības:</w:t>
      </w:r>
    </w:p>
    <w:p w:rsidR="00BE5D23" w:rsidRPr="00BE5D23" w:rsidRDefault="00BE5D23" w:rsidP="00BE5D23">
      <w:pPr>
        <w:spacing w:after="0" w:line="240" w:lineRule="auto"/>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 xml:space="preserve">        2.3.1. iesniegt rekomendējošus priekšlikumus Domei;</w:t>
      </w:r>
    </w:p>
    <w:p w:rsidR="00544791" w:rsidRDefault="00BE5D23" w:rsidP="00BE5D23">
      <w:pPr>
        <w:spacing w:after="0" w:line="240" w:lineRule="auto"/>
        <w:jc w:val="both"/>
        <w:rPr>
          <w:rFonts w:ascii="Times New Roman" w:eastAsia="Times New Roman" w:hAnsi="Times New Roman" w:cs="Times New Roman"/>
          <w:bCs/>
          <w:sz w:val="24"/>
          <w:szCs w:val="24"/>
          <w:lang w:val="lv-LV"/>
        </w:rPr>
      </w:pPr>
      <w:r w:rsidRPr="00BE5D23">
        <w:rPr>
          <w:rFonts w:ascii="Times New Roman" w:eastAsia="Times New Roman" w:hAnsi="Times New Roman" w:cs="Times New Roman"/>
          <w:color w:val="000000"/>
          <w:sz w:val="24"/>
          <w:szCs w:val="24"/>
          <w:lang w:val="lv-LV"/>
        </w:rPr>
        <w:t xml:space="preserve">        2.3.2. </w:t>
      </w:r>
      <w:r w:rsidRPr="00BE5D23">
        <w:rPr>
          <w:rFonts w:ascii="Times New Roman" w:eastAsia="Times New Roman" w:hAnsi="Times New Roman" w:cs="Times New Roman"/>
          <w:bCs/>
          <w:sz w:val="24"/>
          <w:szCs w:val="24"/>
          <w:lang w:val="lv-LV"/>
        </w:rPr>
        <w:t xml:space="preserve">pieprasīt un saņemt no valsts, pašvaldību un citām institūcijām nepieciešamo informāciju Komisijas kompetencē esošo jautājumu risināšanai;  </w:t>
      </w:r>
    </w:p>
    <w:p w:rsidR="00BE5D23" w:rsidRPr="00BE5D23" w:rsidRDefault="00BE5D23" w:rsidP="00BE5D23">
      <w:pPr>
        <w:spacing w:after="0" w:line="240" w:lineRule="auto"/>
        <w:jc w:val="both"/>
        <w:rPr>
          <w:rFonts w:ascii="Times New Roman" w:eastAsia="Times New Roman" w:hAnsi="Times New Roman" w:cs="Times New Roman"/>
          <w:sz w:val="24"/>
          <w:szCs w:val="24"/>
          <w:lang w:val="lv-LV"/>
        </w:rPr>
      </w:pPr>
      <w:r w:rsidRPr="00BE5D23">
        <w:rPr>
          <w:rFonts w:ascii="Times New Roman" w:eastAsia="Times New Roman" w:hAnsi="Times New Roman" w:cs="Times New Roman"/>
          <w:bCs/>
          <w:sz w:val="24"/>
          <w:szCs w:val="24"/>
          <w:lang w:val="lv-LV"/>
        </w:rPr>
        <w:t xml:space="preserve">      2.3.3. </w:t>
      </w:r>
      <w:r w:rsidRPr="00BE5D23">
        <w:rPr>
          <w:rFonts w:ascii="Times New Roman" w:eastAsia="Times New Roman" w:hAnsi="Times New Roman" w:cs="Times New Roman"/>
          <w:sz w:val="24"/>
          <w:szCs w:val="24"/>
          <w:lang w:val="lv-LV"/>
        </w:rPr>
        <w:t>uzaicināt uz Komisijas sēdēm pašvaldības iestāžu, kapitālsabiedrību, aģentūras un pašvaldības administrācijas struktūrvienību vadītājus un darbiniekus, kā arī</w:t>
      </w:r>
      <w:r w:rsidRPr="00BE5D23">
        <w:rPr>
          <w:rFonts w:ascii="Times New Roman" w:eastAsia="Times New Roman" w:hAnsi="Times New Roman" w:cs="Times New Roman"/>
          <w:bCs/>
          <w:sz w:val="24"/>
          <w:szCs w:val="24"/>
          <w:lang w:val="lv-LV"/>
        </w:rPr>
        <w:t xml:space="preserve"> </w:t>
      </w:r>
      <w:r w:rsidRPr="00BE5D23">
        <w:rPr>
          <w:rFonts w:ascii="Times New Roman" w:eastAsia="Times New Roman" w:hAnsi="Times New Roman" w:cs="Times New Roman"/>
          <w:sz w:val="24"/>
          <w:szCs w:val="24"/>
          <w:lang w:val="lv-LV"/>
        </w:rPr>
        <w:t>ekspertus gadījumā, kad rodas nepieciešamība pēc speciālām zināšanām;</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p>
    <w:p w:rsidR="00BE5D23" w:rsidRPr="00BE5D23" w:rsidRDefault="00BE5D23" w:rsidP="00BE5D23">
      <w:pPr>
        <w:pStyle w:val="ListParagraph"/>
        <w:numPr>
          <w:ilvl w:val="0"/>
          <w:numId w:val="1"/>
        </w:numPr>
        <w:autoSpaceDE w:val="0"/>
        <w:autoSpaceDN w:val="0"/>
        <w:adjustRightInd w:val="0"/>
        <w:spacing w:after="0" w:line="240" w:lineRule="auto"/>
        <w:ind w:left="0" w:firstLine="16"/>
        <w:jc w:val="center"/>
        <w:rPr>
          <w:rFonts w:ascii="Times New Roman" w:eastAsia="Times New Roman" w:hAnsi="Times New Roman" w:cs="Times New Roman"/>
          <w:b/>
          <w:bCs/>
          <w:color w:val="000000"/>
          <w:sz w:val="24"/>
          <w:szCs w:val="24"/>
          <w:lang w:val="lv-LV"/>
        </w:rPr>
      </w:pPr>
      <w:r w:rsidRPr="00BE5D23">
        <w:rPr>
          <w:rFonts w:ascii="Times New Roman" w:eastAsia="Times New Roman" w:hAnsi="Times New Roman" w:cs="Times New Roman"/>
          <w:b/>
          <w:bCs/>
          <w:color w:val="000000"/>
          <w:sz w:val="24"/>
          <w:szCs w:val="24"/>
          <w:lang w:val="lv-LV"/>
        </w:rPr>
        <w:t xml:space="preserve">Komisijas </w:t>
      </w:r>
      <w:proofErr w:type="spellStart"/>
      <w:r w:rsidRPr="00BE5D23">
        <w:rPr>
          <w:rFonts w:ascii="Times New Roman" w:eastAsia="Times New Roman" w:hAnsi="Times New Roman" w:cs="Times New Roman"/>
          <w:b/>
          <w:bCs/>
          <w:color w:val="000000"/>
          <w:sz w:val="24"/>
          <w:szCs w:val="24"/>
          <w:lang w:val="lv-LV"/>
        </w:rPr>
        <w:t>priekssēdētāja</w:t>
      </w:r>
      <w:proofErr w:type="spellEnd"/>
      <w:r w:rsidRPr="00BE5D23">
        <w:rPr>
          <w:rFonts w:ascii="Times New Roman" w:eastAsia="Times New Roman" w:hAnsi="Times New Roman" w:cs="Times New Roman"/>
          <w:b/>
          <w:bCs/>
          <w:color w:val="000000"/>
          <w:sz w:val="24"/>
          <w:szCs w:val="24"/>
          <w:lang w:val="lv-LV"/>
        </w:rPr>
        <w:t xml:space="preserve"> tiesības un pienākumi</w:t>
      </w:r>
    </w:p>
    <w:p w:rsidR="00BE5D23" w:rsidRPr="00BE5D23" w:rsidRDefault="00BE5D23" w:rsidP="00BE5D23">
      <w:pPr>
        <w:autoSpaceDE w:val="0"/>
        <w:autoSpaceDN w:val="0"/>
        <w:adjustRightInd w:val="0"/>
        <w:spacing w:after="0" w:line="240" w:lineRule="auto"/>
        <w:ind w:left="540"/>
        <w:rPr>
          <w:rFonts w:ascii="Times New Roman" w:eastAsia="Times New Roman" w:hAnsi="Times New Roman" w:cs="Times New Roman"/>
          <w:b/>
          <w:bCs/>
          <w:color w:val="000000"/>
          <w:sz w:val="24"/>
          <w:szCs w:val="24"/>
          <w:lang w:val="lv-LV"/>
        </w:rPr>
      </w:pPr>
    </w:p>
    <w:p w:rsidR="00BE5D23" w:rsidRPr="00BE5D23" w:rsidRDefault="00BE5D23" w:rsidP="00BE5D23">
      <w:pPr>
        <w:shd w:val="clear" w:color="auto" w:fill="FFFFFF"/>
        <w:autoSpaceDE w:val="0"/>
        <w:autoSpaceDN w:val="0"/>
        <w:adjustRightInd w:val="0"/>
        <w:spacing w:after="0" w:line="240" w:lineRule="auto"/>
        <w:ind w:firstLine="57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 xml:space="preserve">3.1. </w:t>
      </w:r>
      <w:r w:rsidRPr="00BE5D23">
        <w:rPr>
          <w:rFonts w:ascii="Times New Roman" w:eastAsia="Times New Roman" w:hAnsi="Times New Roman" w:cs="Times New Roman"/>
          <w:sz w:val="24"/>
          <w:szCs w:val="24"/>
          <w:lang w:val="lv-LV"/>
        </w:rPr>
        <w:t xml:space="preserve">Komisijas priekšsēdētāju un vietnieku </w:t>
      </w:r>
      <w:proofErr w:type="spellStart"/>
      <w:r w:rsidRPr="00BE5D23">
        <w:rPr>
          <w:rFonts w:ascii="Times New Roman" w:eastAsia="Times New Roman" w:hAnsi="Times New Roman" w:cs="Times New Roman"/>
          <w:sz w:val="24"/>
          <w:szCs w:val="24"/>
          <w:lang w:val="lv-LV"/>
        </w:rPr>
        <w:t>ievēl</w:t>
      </w:r>
      <w:proofErr w:type="spellEnd"/>
      <w:r w:rsidRPr="00BE5D23">
        <w:rPr>
          <w:rFonts w:ascii="Times New Roman" w:eastAsia="Times New Roman" w:hAnsi="Times New Roman" w:cs="Times New Roman"/>
          <w:sz w:val="24"/>
          <w:szCs w:val="24"/>
          <w:lang w:val="lv-LV"/>
        </w:rPr>
        <w:t xml:space="preserve"> komisijas locekļi no sava vidus ar vienkāršu balsu vairākumu. </w:t>
      </w:r>
      <w:r w:rsidRPr="00BE5D23">
        <w:rPr>
          <w:rFonts w:ascii="Times New Roman" w:eastAsia="Times New Roman" w:hAnsi="Times New Roman" w:cs="Times New Roman"/>
          <w:color w:val="000000"/>
          <w:sz w:val="24"/>
          <w:szCs w:val="24"/>
          <w:lang w:val="lv-LV"/>
        </w:rPr>
        <w:t>Komisijas priekšsēdētāja vai – viņa prombūtnes laikā – Komisijas priekšsēdētāja vietniekam ir šādas tiesības un pienākumi:</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pacing w:val="-8"/>
          <w:sz w:val="24"/>
          <w:szCs w:val="24"/>
          <w:lang w:val="lv-LV"/>
        </w:rPr>
      </w:pPr>
      <w:r w:rsidRPr="00BE5D23">
        <w:rPr>
          <w:rFonts w:ascii="Times New Roman" w:eastAsia="Times New Roman" w:hAnsi="Times New Roman" w:cs="Times New Roman"/>
          <w:color w:val="000000"/>
          <w:spacing w:val="-8"/>
          <w:sz w:val="24"/>
          <w:szCs w:val="24"/>
          <w:lang w:val="lv-LV"/>
        </w:rPr>
        <w:t>3.1.1. saņemt visu Komisijas darbībai nepieciešamo informāciju no Domes struktūrvienībām, iestādēm, komercsabiedrībām, kā arī valsts institūcijām;</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pacing w:val="-4"/>
          <w:sz w:val="24"/>
          <w:szCs w:val="24"/>
          <w:lang w:val="lv-LV"/>
        </w:rPr>
      </w:pPr>
      <w:r w:rsidRPr="00BE5D23">
        <w:rPr>
          <w:rFonts w:ascii="Times New Roman" w:eastAsia="Times New Roman" w:hAnsi="Times New Roman" w:cs="Times New Roman"/>
          <w:color w:val="000000"/>
          <w:spacing w:val="-4"/>
          <w:sz w:val="24"/>
          <w:szCs w:val="24"/>
          <w:lang w:val="lv-LV"/>
        </w:rPr>
        <w:t>3.1.2. pārstāvēt Komisiju atbilstoši tās kompetencei attiecībās ar valsts institūcijām, fiziskajām un juridiskajām personām;</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pacing w:val="-4"/>
          <w:sz w:val="24"/>
          <w:szCs w:val="24"/>
          <w:lang w:val="lv-LV"/>
        </w:rPr>
      </w:pPr>
      <w:r w:rsidRPr="00BE5D23">
        <w:rPr>
          <w:rFonts w:ascii="Times New Roman" w:eastAsia="Times New Roman" w:hAnsi="Times New Roman" w:cs="Times New Roman"/>
          <w:color w:val="000000"/>
          <w:spacing w:val="-4"/>
          <w:sz w:val="24"/>
          <w:szCs w:val="24"/>
          <w:lang w:val="lv-LV"/>
        </w:rPr>
        <w:t>3.1.3. vadīt Komisiju, pārraudzīt komisijas uzdevumu un pienākumu izpildi;</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pacing w:val="-4"/>
          <w:sz w:val="24"/>
          <w:szCs w:val="24"/>
          <w:lang w:val="lv-LV"/>
        </w:rPr>
      </w:pPr>
      <w:r w:rsidRPr="00BE5D23">
        <w:rPr>
          <w:rFonts w:ascii="Times New Roman" w:eastAsia="Times New Roman" w:hAnsi="Times New Roman" w:cs="Times New Roman"/>
          <w:color w:val="000000"/>
          <w:spacing w:val="-4"/>
          <w:sz w:val="24"/>
          <w:szCs w:val="24"/>
          <w:lang w:val="lv-LV"/>
        </w:rPr>
        <w:t>3.1.4. parakstīt Komisijas sagatavotos dokumentus;</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pacing w:val="-4"/>
          <w:sz w:val="24"/>
          <w:szCs w:val="24"/>
          <w:lang w:val="lv-LV"/>
        </w:rPr>
      </w:pPr>
      <w:r w:rsidRPr="00BE5D23">
        <w:rPr>
          <w:rFonts w:ascii="Times New Roman" w:eastAsia="Times New Roman" w:hAnsi="Times New Roman" w:cs="Times New Roman"/>
          <w:color w:val="000000"/>
          <w:spacing w:val="-4"/>
          <w:sz w:val="24"/>
          <w:szCs w:val="24"/>
          <w:lang w:val="lv-LV"/>
        </w:rPr>
        <w:t>3.1.5. sasaukt Komisijas sēdes, dot saistošus norādījumus Komisijas locekļiem;</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pacing w:val="-4"/>
          <w:sz w:val="24"/>
          <w:szCs w:val="24"/>
          <w:lang w:val="lv-LV"/>
        </w:rPr>
      </w:pPr>
      <w:r w:rsidRPr="00BE5D23">
        <w:rPr>
          <w:rFonts w:ascii="Times New Roman" w:eastAsia="Times New Roman" w:hAnsi="Times New Roman" w:cs="Times New Roman"/>
          <w:color w:val="000000"/>
          <w:spacing w:val="-4"/>
          <w:sz w:val="24"/>
          <w:szCs w:val="24"/>
          <w:lang w:val="lv-LV"/>
        </w:rPr>
        <w:t>3.1.6. apstiprināt Komisijas sēdes darba kārtību, nodrošināt sēdē izskatāmo materiālu savlaicīgu izsniegšanu/izsūtīšanu Komisijas locekļiem un jautājuma izskatīšanā iesaistītām institūcijām vai amatpersonām;</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3.1.7. noteikt Komisijas sēžu vietu un laiku un vadīt sēdes;</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3.1.8. atbildēt par Komisijas organizāciju un vadīšanu, Komisijas pieņemto lēmumu noformēšanu un izsūtīšanu;</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3.1.9. pārstāvēt Komisijas viedokli Domes sēdēs, Domes komiteju, un citu komisiju sēdēs;</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pacing w:val="-8"/>
          <w:sz w:val="24"/>
          <w:szCs w:val="24"/>
          <w:lang w:val="lv-LV"/>
        </w:rPr>
      </w:pPr>
      <w:r w:rsidRPr="00BE5D23">
        <w:rPr>
          <w:rFonts w:ascii="Times New Roman" w:eastAsia="Times New Roman" w:hAnsi="Times New Roman" w:cs="Times New Roman"/>
          <w:color w:val="000000"/>
          <w:spacing w:val="-8"/>
          <w:sz w:val="24"/>
          <w:szCs w:val="24"/>
          <w:lang w:val="lv-LV"/>
        </w:rPr>
        <w:t>3.1.10. organizēt Komisijai iesniegto/iesūtīto iesniegumu, sūdzību, priekšlikumu izskatīšanu un atbilžu sagatavošanu atbilstoši normatīvo aktu prasībām;</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3.1.11. sniegt atskaiti Domei par Komisijas darbu.</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b/>
          <w:bCs/>
          <w:color w:val="000000"/>
          <w:sz w:val="24"/>
          <w:szCs w:val="24"/>
          <w:lang w:val="lv-LV"/>
        </w:rPr>
      </w:pPr>
    </w:p>
    <w:p w:rsidR="00BE5D23" w:rsidRPr="00BE5D23" w:rsidRDefault="00BE5D23" w:rsidP="00BE5D23">
      <w:pPr>
        <w:pStyle w:val="ListParagraph"/>
        <w:numPr>
          <w:ilvl w:val="0"/>
          <w:numId w:val="1"/>
        </w:numPr>
        <w:autoSpaceDE w:val="0"/>
        <w:autoSpaceDN w:val="0"/>
        <w:adjustRightInd w:val="0"/>
        <w:spacing w:after="0" w:line="240" w:lineRule="auto"/>
        <w:ind w:left="0" w:firstLine="16"/>
        <w:jc w:val="center"/>
        <w:rPr>
          <w:rFonts w:ascii="Times New Roman" w:eastAsia="Times New Roman" w:hAnsi="Times New Roman" w:cs="Times New Roman"/>
          <w:b/>
          <w:bCs/>
          <w:color w:val="000000"/>
          <w:sz w:val="24"/>
          <w:szCs w:val="24"/>
          <w:lang w:val="lv-LV"/>
        </w:rPr>
      </w:pPr>
      <w:r w:rsidRPr="00BE5D23">
        <w:rPr>
          <w:rFonts w:ascii="Times New Roman" w:eastAsia="Times New Roman" w:hAnsi="Times New Roman" w:cs="Times New Roman"/>
          <w:b/>
          <w:bCs/>
          <w:color w:val="000000"/>
          <w:sz w:val="24"/>
          <w:szCs w:val="24"/>
          <w:lang w:val="lv-LV"/>
        </w:rPr>
        <w:t>Komisijas darba organizācija</w:t>
      </w:r>
    </w:p>
    <w:p w:rsidR="00BE5D23" w:rsidRPr="00BE5D23" w:rsidRDefault="00BE5D23" w:rsidP="00BE5D23">
      <w:pPr>
        <w:pStyle w:val="ListParagraph"/>
        <w:autoSpaceDE w:val="0"/>
        <w:autoSpaceDN w:val="0"/>
        <w:adjustRightInd w:val="0"/>
        <w:spacing w:after="0" w:line="240" w:lineRule="auto"/>
        <w:ind w:left="1260"/>
        <w:rPr>
          <w:rFonts w:ascii="Times New Roman" w:eastAsia="Times New Roman" w:hAnsi="Times New Roman" w:cs="Times New Roman"/>
          <w:b/>
          <w:bCs/>
          <w:color w:val="000000"/>
          <w:sz w:val="24"/>
          <w:szCs w:val="24"/>
          <w:lang w:val="lv-LV"/>
        </w:rPr>
      </w:pP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4.1. Komisija pieņem lēmumus, Komisijas sēdē klātesošajiem Komisijas locekļiem ar balsu vairākumu.</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4.2. Komisija pārzina situāciju, kas ir saistīta ar Komisijas mērķi un uzdevumu.</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4.3. Komisija pauž savu viedokli visos jautājumos, kuri atbilst tās kompetencei.</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 xml:space="preserve">4.4. Komisijas darbu vada Komisijas priekšsēdētājs. </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4.5. Komisijas lēmumus un citus dokumentus paraksta Komisijas priekšsēdētājs.</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4.6. Komisijas darbā nepieciešamības gadījumā var pieaicināt speciālistus, kuriem lēmumu pieņemšanā nav balsstiesību.</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lastRenderedPageBreak/>
        <w:t>4.7. Komisijas priekšsēdētājs, sasaucot Komisijas sēdi, nosaka sēdes norises laiku, vietu, darba kārtību un atbilstoši Komisijas noteiktajam mērķim un uzdevumam pieaicināmās personas.</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4.8. Par sēdes sasaukšanu jāpaziņo vismaz 2 dienas pirms sēdes. Steidzamības gadījumā Komisijas priekšsēdētājs var sasaukt Komisijas ārkārtas sēdi.</w:t>
      </w:r>
    </w:p>
    <w:p w:rsidR="00BE5D23" w:rsidRPr="00BE5D23" w:rsidRDefault="00BE5D23" w:rsidP="00BE5D2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color w:val="000000"/>
          <w:sz w:val="24"/>
          <w:szCs w:val="24"/>
          <w:lang w:val="lv-LV"/>
        </w:rPr>
        <w:t>4.9.Komisija ir lemttiesīga, ja tajā piedalās ne mazāk kā puse no Komisijas locekļiem.</w:t>
      </w:r>
    </w:p>
    <w:p w:rsidR="00BE5D23" w:rsidRPr="00BE5D23" w:rsidRDefault="00BE5D23" w:rsidP="00BE5D23">
      <w:pPr>
        <w:shd w:val="clear" w:color="auto" w:fill="FFFFFF"/>
        <w:tabs>
          <w:tab w:val="left" w:pos="2160"/>
        </w:tabs>
        <w:spacing w:after="0" w:line="240" w:lineRule="auto"/>
        <w:ind w:firstLine="539"/>
        <w:jc w:val="center"/>
        <w:rPr>
          <w:rFonts w:ascii="Times New Roman" w:eastAsia="Times New Roman" w:hAnsi="Times New Roman" w:cs="Times New Roman"/>
          <w:b/>
          <w:bCs/>
          <w:color w:val="000000"/>
          <w:spacing w:val="-5"/>
          <w:sz w:val="24"/>
          <w:szCs w:val="24"/>
          <w:lang w:val="lv-LV"/>
        </w:rPr>
      </w:pPr>
    </w:p>
    <w:p w:rsidR="00BE5D23" w:rsidRPr="00BE5D23" w:rsidRDefault="00BE5D23" w:rsidP="00BE5D23">
      <w:pPr>
        <w:pStyle w:val="ListParagraph"/>
        <w:numPr>
          <w:ilvl w:val="0"/>
          <w:numId w:val="1"/>
        </w:numPr>
        <w:shd w:val="clear" w:color="auto" w:fill="FFFFFF"/>
        <w:spacing w:after="0" w:line="240" w:lineRule="auto"/>
        <w:ind w:left="0" w:firstLine="16"/>
        <w:jc w:val="center"/>
        <w:rPr>
          <w:rFonts w:ascii="Times New Roman" w:eastAsia="Times New Roman" w:hAnsi="Times New Roman" w:cs="Times New Roman"/>
          <w:b/>
          <w:bCs/>
          <w:color w:val="000000"/>
          <w:spacing w:val="-5"/>
          <w:sz w:val="24"/>
          <w:szCs w:val="24"/>
          <w:lang w:val="lv-LV"/>
        </w:rPr>
      </w:pPr>
      <w:r w:rsidRPr="00BE5D23">
        <w:rPr>
          <w:rFonts w:ascii="Times New Roman" w:eastAsia="Times New Roman" w:hAnsi="Times New Roman" w:cs="Times New Roman"/>
          <w:b/>
          <w:color w:val="000000"/>
          <w:spacing w:val="-5"/>
          <w:sz w:val="24"/>
          <w:szCs w:val="24"/>
          <w:lang w:val="lv-LV"/>
        </w:rPr>
        <w:t>Komisijas</w:t>
      </w:r>
      <w:r w:rsidRPr="00BE5D23">
        <w:rPr>
          <w:rFonts w:ascii="Times New Roman" w:eastAsia="Times New Roman" w:hAnsi="Times New Roman" w:cs="Times New Roman"/>
          <w:b/>
          <w:bCs/>
          <w:color w:val="000000"/>
          <w:spacing w:val="-5"/>
          <w:sz w:val="24"/>
          <w:szCs w:val="24"/>
          <w:lang w:val="lv-LV"/>
        </w:rPr>
        <w:t xml:space="preserve"> un tās locekļu atbildība</w:t>
      </w:r>
    </w:p>
    <w:p w:rsidR="00BE5D23" w:rsidRPr="00BE5D23" w:rsidRDefault="00BE5D23" w:rsidP="00BE5D23">
      <w:pPr>
        <w:pStyle w:val="ListParagraph"/>
        <w:shd w:val="clear" w:color="auto" w:fill="FFFFFF"/>
        <w:tabs>
          <w:tab w:val="left" w:pos="2160"/>
        </w:tabs>
        <w:spacing w:after="0" w:line="240" w:lineRule="auto"/>
        <w:ind w:left="1260"/>
        <w:rPr>
          <w:rFonts w:ascii="Times New Roman" w:eastAsia="Times New Roman" w:hAnsi="Times New Roman" w:cs="Times New Roman"/>
          <w:b/>
          <w:bCs/>
          <w:color w:val="000000"/>
          <w:spacing w:val="-5"/>
          <w:sz w:val="24"/>
          <w:szCs w:val="24"/>
          <w:lang w:val="lv-LV"/>
        </w:rPr>
      </w:pPr>
    </w:p>
    <w:p w:rsidR="00BE5D23" w:rsidRPr="00BE5D23" w:rsidRDefault="00BE5D23" w:rsidP="00BE5D23">
      <w:pPr>
        <w:shd w:val="clear" w:color="auto" w:fill="FFFFFF"/>
        <w:tabs>
          <w:tab w:val="left" w:pos="900"/>
        </w:tabs>
        <w:spacing w:after="0" w:line="240" w:lineRule="auto"/>
        <w:ind w:firstLine="570"/>
        <w:jc w:val="both"/>
        <w:rPr>
          <w:rFonts w:ascii="Times New Roman" w:eastAsia="Times New Roman" w:hAnsi="Times New Roman" w:cs="Times New Roman"/>
          <w:color w:val="000000"/>
          <w:spacing w:val="-5"/>
          <w:sz w:val="24"/>
          <w:szCs w:val="24"/>
          <w:lang w:val="lv-LV"/>
        </w:rPr>
      </w:pPr>
      <w:r w:rsidRPr="00BE5D23">
        <w:rPr>
          <w:rFonts w:ascii="Times New Roman" w:eastAsia="Times New Roman" w:hAnsi="Times New Roman" w:cs="Times New Roman"/>
          <w:color w:val="000000"/>
          <w:spacing w:val="-5"/>
          <w:sz w:val="24"/>
          <w:szCs w:val="24"/>
          <w:lang w:val="lv-LV"/>
        </w:rPr>
        <w:t>5.1. Komisija nodrošina fiziskās un juridiskās personas tiesību ievērošanu. Komisijas rīcībai jābūt tiesiskai un konsekventai.</w:t>
      </w:r>
    </w:p>
    <w:p w:rsidR="00BE5D23" w:rsidRPr="00BE5D23" w:rsidRDefault="00BE5D23" w:rsidP="00BE5D23">
      <w:pPr>
        <w:shd w:val="clear" w:color="auto" w:fill="FFFFFF"/>
        <w:tabs>
          <w:tab w:val="left" w:pos="900"/>
        </w:tabs>
        <w:spacing w:after="0" w:line="240" w:lineRule="auto"/>
        <w:ind w:firstLine="570"/>
        <w:jc w:val="both"/>
        <w:rPr>
          <w:rFonts w:ascii="Times New Roman" w:eastAsia="Times New Roman" w:hAnsi="Times New Roman" w:cs="Times New Roman"/>
          <w:color w:val="000000"/>
          <w:spacing w:val="-5"/>
          <w:sz w:val="24"/>
          <w:szCs w:val="24"/>
          <w:lang w:val="lv-LV"/>
        </w:rPr>
      </w:pPr>
      <w:r w:rsidRPr="00BE5D23">
        <w:rPr>
          <w:rFonts w:ascii="Times New Roman" w:eastAsia="Times New Roman" w:hAnsi="Times New Roman" w:cs="Times New Roman"/>
          <w:color w:val="000000"/>
          <w:spacing w:val="-5"/>
          <w:sz w:val="24"/>
          <w:szCs w:val="24"/>
          <w:lang w:val="lv-LV"/>
        </w:rPr>
        <w:t>5.2. Komisija ir atbildīga par pieņemtajiem lēmumiem. Par koleģiāla lēmuma tiesiskumu atbild tie Komisijas locekļi, kas balsojuši “par“.</w:t>
      </w:r>
    </w:p>
    <w:p w:rsidR="00BE5D23" w:rsidRPr="00BE5D23" w:rsidRDefault="00BE5D23" w:rsidP="00BE5D23">
      <w:pPr>
        <w:shd w:val="clear" w:color="auto" w:fill="FFFFFF"/>
        <w:tabs>
          <w:tab w:val="left" w:pos="900"/>
        </w:tabs>
        <w:spacing w:after="0" w:line="240" w:lineRule="auto"/>
        <w:ind w:firstLine="570"/>
        <w:jc w:val="both"/>
        <w:rPr>
          <w:rFonts w:ascii="Times New Roman" w:eastAsia="Times New Roman" w:hAnsi="Times New Roman" w:cs="Times New Roman"/>
          <w:color w:val="000000"/>
          <w:spacing w:val="-5"/>
          <w:sz w:val="24"/>
          <w:szCs w:val="24"/>
          <w:lang w:val="lv-LV" w:eastAsia="lv-LV"/>
        </w:rPr>
      </w:pPr>
      <w:r w:rsidRPr="00BE5D23">
        <w:rPr>
          <w:rFonts w:ascii="Times New Roman" w:eastAsia="Times New Roman" w:hAnsi="Times New Roman" w:cs="Times New Roman"/>
          <w:color w:val="000000"/>
          <w:spacing w:val="-5"/>
          <w:sz w:val="24"/>
          <w:szCs w:val="24"/>
          <w:lang w:val="lv-LV" w:eastAsia="lv-LV"/>
        </w:rPr>
        <w:t>5.3. Komisijas darbības tiesiskumu nodrošina Komisijas priekšsēdētājs.</w:t>
      </w:r>
    </w:p>
    <w:p w:rsidR="00BE5D23" w:rsidRPr="00BE5D23" w:rsidRDefault="00BE5D23" w:rsidP="00BE5D23">
      <w:pPr>
        <w:shd w:val="clear" w:color="auto" w:fill="FFFFFF"/>
        <w:tabs>
          <w:tab w:val="left" w:pos="900"/>
        </w:tabs>
        <w:spacing w:after="0" w:line="240" w:lineRule="auto"/>
        <w:ind w:firstLine="570"/>
        <w:jc w:val="both"/>
        <w:rPr>
          <w:rFonts w:ascii="Times New Roman" w:eastAsia="Times New Roman" w:hAnsi="Times New Roman" w:cs="Times New Roman"/>
          <w:b/>
          <w:bCs/>
          <w:color w:val="000000"/>
          <w:spacing w:val="-5"/>
          <w:sz w:val="24"/>
          <w:szCs w:val="24"/>
          <w:lang w:val="lv-LV"/>
        </w:rPr>
      </w:pPr>
    </w:p>
    <w:p w:rsidR="00BE5D23" w:rsidRPr="00BE5D23" w:rsidRDefault="00BE5D23" w:rsidP="00BE5D23">
      <w:pPr>
        <w:pStyle w:val="ListParagraph"/>
        <w:numPr>
          <w:ilvl w:val="0"/>
          <w:numId w:val="1"/>
        </w:numPr>
        <w:shd w:val="clear" w:color="auto" w:fill="FFFFFF"/>
        <w:autoSpaceDE w:val="0"/>
        <w:autoSpaceDN w:val="0"/>
        <w:adjustRightInd w:val="0"/>
        <w:spacing w:after="0" w:line="240" w:lineRule="auto"/>
        <w:ind w:left="0" w:firstLine="16"/>
        <w:jc w:val="center"/>
        <w:rPr>
          <w:rFonts w:ascii="Times New Roman" w:eastAsia="Times New Roman" w:hAnsi="Times New Roman" w:cs="Times New Roman"/>
          <w:b/>
          <w:bCs/>
          <w:sz w:val="24"/>
          <w:szCs w:val="24"/>
          <w:lang w:val="lv-LV" w:eastAsia="lv-LV"/>
        </w:rPr>
      </w:pPr>
      <w:r w:rsidRPr="00BE5D23">
        <w:rPr>
          <w:rFonts w:ascii="Times New Roman" w:eastAsia="Times New Roman" w:hAnsi="Times New Roman" w:cs="Times New Roman"/>
          <w:b/>
          <w:bCs/>
          <w:sz w:val="24"/>
          <w:szCs w:val="24"/>
          <w:lang w:val="lv-LV" w:eastAsia="lv-LV"/>
        </w:rPr>
        <w:t>Komisijas lēmumu apstrīdēšana</w:t>
      </w:r>
    </w:p>
    <w:p w:rsidR="00BE5D23" w:rsidRPr="00BE5D23" w:rsidRDefault="00BE5D23" w:rsidP="00BE5D23">
      <w:pPr>
        <w:pStyle w:val="ListParagraph"/>
        <w:shd w:val="clear" w:color="auto" w:fill="FFFFFF"/>
        <w:autoSpaceDE w:val="0"/>
        <w:autoSpaceDN w:val="0"/>
        <w:adjustRightInd w:val="0"/>
        <w:spacing w:after="0" w:line="240" w:lineRule="auto"/>
        <w:ind w:left="1260"/>
        <w:rPr>
          <w:rFonts w:ascii="Times New Roman" w:eastAsia="Times New Roman" w:hAnsi="Times New Roman" w:cs="Times New Roman"/>
          <w:b/>
          <w:bCs/>
          <w:sz w:val="24"/>
          <w:szCs w:val="24"/>
          <w:lang w:val="lv-LV" w:eastAsia="lv-LV"/>
        </w:rPr>
      </w:pPr>
    </w:p>
    <w:p w:rsidR="00BE5D23" w:rsidRPr="00BE5D23" w:rsidRDefault="00BE5D23" w:rsidP="00BE5D23">
      <w:pPr>
        <w:shd w:val="clear" w:color="auto" w:fill="FFFFFF"/>
        <w:autoSpaceDE w:val="0"/>
        <w:autoSpaceDN w:val="0"/>
        <w:adjustRightInd w:val="0"/>
        <w:spacing w:after="0" w:line="240" w:lineRule="auto"/>
        <w:ind w:firstLine="570"/>
        <w:jc w:val="both"/>
        <w:rPr>
          <w:rFonts w:ascii="Times New Roman" w:eastAsia="Times New Roman" w:hAnsi="Times New Roman" w:cs="Times New Roman"/>
          <w:color w:val="000000"/>
          <w:sz w:val="24"/>
          <w:szCs w:val="24"/>
          <w:lang w:val="lv-LV"/>
        </w:rPr>
      </w:pPr>
      <w:r w:rsidRPr="00BE5D23">
        <w:rPr>
          <w:rFonts w:ascii="Times New Roman" w:eastAsia="Times New Roman" w:hAnsi="Times New Roman" w:cs="Times New Roman"/>
          <w:sz w:val="24"/>
          <w:szCs w:val="24"/>
          <w:lang w:val="lv-LV"/>
        </w:rPr>
        <w:t>6.1. Komisijas lēmumus vai faktisko rīcību var apstrīdēt Daugavpils pilsētas domē Administratīvā procesa likumā noteiktajā kārtībā.</w:t>
      </w:r>
    </w:p>
    <w:p w:rsidR="00BE5D23" w:rsidRDefault="00BE5D23" w:rsidP="00BE5D23">
      <w:pPr>
        <w:spacing w:after="0" w:line="240" w:lineRule="auto"/>
        <w:rPr>
          <w:rFonts w:ascii="Times New Roman" w:eastAsia="Times New Roman" w:hAnsi="Times New Roman" w:cs="Times New Roman"/>
          <w:color w:val="000000"/>
          <w:sz w:val="24"/>
          <w:szCs w:val="24"/>
          <w:lang w:val="lv-LV"/>
        </w:rPr>
      </w:pPr>
    </w:p>
    <w:p w:rsidR="00BE5D23" w:rsidRPr="00BE5D23" w:rsidRDefault="00BE5D23" w:rsidP="00BE5D23">
      <w:pPr>
        <w:spacing w:after="0" w:line="240" w:lineRule="auto"/>
        <w:rPr>
          <w:rFonts w:ascii="Times New Roman" w:eastAsia="Times New Roman" w:hAnsi="Times New Roman" w:cs="Times New Roman"/>
          <w:color w:val="000000"/>
          <w:sz w:val="24"/>
          <w:szCs w:val="24"/>
          <w:lang w:val="lv-LV"/>
        </w:rPr>
      </w:pPr>
    </w:p>
    <w:p w:rsidR="00BE5D23" w:rsidRPr="00BE5D23" w:rsidRDefault="00BE5D23" w:rsidP="00BE5D23">
      <w:pPr>
        <w:spacing w:after="0" w:line="240" w:lineRule="auto"/>
        <w:rPr>
          <w:rFonts w:ascii="Times New Roman" w:eastAsia="Times New Roman" w:hAnsi="Times New Roman" w:cs="Times New Roman"/>
          <w:spacing w:val="-4"/>
          <w:sz w:val="24"/>
          <w:szCs w:val="28"/>
          <w:lang w:val="lv-LV"/>
        </w:rPr>
      </w:pPr>
      <w:r w:rsidRPr="00BE5D23">
        <w:rPr>
          <w:rFonts w:ascii="Times New Roman" w:eastAsia="Times New Roman" w:hAnsi="Times New Roman" w:cs="Times New Roman"/>
          <w:color w:val="000000"/>
          <w:sz w:val="24"/>
          <w:szCs w:val="24"/>
          <w:lang w:val="lv-LV"/>
        </w:rPr>
        <w:t>Domes priekšsēdētājs</w:t>
      </w:r>
      <w:r w:rsidRPr="00BE5D23">
        <w:rPr>
          <w:rFonts w:ascii="Times New Roman" w:eastAsia="Times New Roman" w:hAnsi="Times New Roman" w:cs="Times New Roman"/>
          <w:color w:val="000000"/>
          <w:sz w:val="24"/>
          <w:szCs w:val="24"/>
          <w:lang w:val="lv-LV"/>
        </w:rPr>
        <w:tab/>
      </w:r>
      <w:r w:rsidRPr="00BE5D23">
        <w:rPr>
          <w:rFonts w:ascii="Times New Roman" w:eastAsia="Times New Roman" w:hAnsi="Times New Roman" w:cs="Times New Roman"/>
          <w:color w:val="000000"/>
          <w:sz w:val="24"/>
          <w:szCs w:val="24"/>
          <w:lang w:val="lv-LV"/>
        </w:rPr>
        <w:tab/>
      </w:r>
      <w:r w:rsidR="00544791" w:rsidRPr="00544791">
        <w:rPr>
          <w:rFonts w:ascii="Times New Roman" w:eastAsia="Times New Roman" w:hAnsi="Times New Roman" w:cs="Times New Roman"/>
          <w:i/>
          <w:color w:val="000000"/>
          <w:sz w:val="24"/>
          <w:szCs w:val="24"/>
          <w:lang w:val="lv-LV"/>
        </w:rPr>
        <w:t>(personiskais paraksts)</w:t>
      </w:r>
      <w:r w:rsidRPr="00BE5D23">
        <w:rPr>
          <w:rFonts w:ascii="Times New Roman" w:eastAsia="Times New Roman" w:hAnsi="Times New Roman" w:cs="Times New Roman"/>
          <w:color w:val="000000"/>
          <w:sz w:val="24"/>
          <w:szCs w:val="24"/>
          <w:lang w:val="lv-LV"/>
        </w:rPr>
        <w:tab/>
      </w:r>
      <w:r w:rsidRPr="00BE5D23">
        <w:rPr>
          <w:rFonts w:ascii="Times New Roman" w:eastAsia="Times New Roman" w:hAnsi="Times New Roman" w:cs="Times New Roman"/>
          <w:color w:val="000000"/>
          <w:sz w:val="24"/>
          <w:szCs w:val="24"/>
          <w:lang w:val="lv-LV"/>
        </w:rPr>
        <w:tab/>
      </w:r>
      <w:r w:rsidRPr="00BE5D23">
        <w:rPr>
          <w:rFonts w:ascii="Times New Roman" w:eastAsia="Times New Roman" w:hAnsi="Times New Roman" w:cs="Times New Roman"/>
          <w:color w:val="000000"/>
          <w:sz w:val="24"/>
          <w:szCs w:val="24"/>
          <w:lang w:val="lv-LV"/>
        </w:rPr>
        <w:tab/>
      </w:r>
      <w:r w:rsidRPr="00BE5D23">
        <w:rPr>
          <w:rFonts w:ascii="Times New Roman" w:eastAsia="Times New Roman" w:hAnsi="Times New Roman" w:cs="Times New Roman"/>
          <w:color w:val="000000"/>
          <w:sz w:val="24"/>
          <w:szCs w:val="24"/>
          <w:lang w:val="lv-LV"/>
        </w:rPr>
        <w:tab/>
        <w:t>A. Elksniņš</w:t>
      </w:r>
    </w:p>
    <w:p w:rsidR="005958A1" w:rsidRPr="00544791" w:rsidRDefault="005958A1">
      <w:pPr>
        <w:rPr>
          <w:lang w:val="en-US"/>
        </w:rPr>
      </w:pPr>
    </w:p>
    <w:sectPr w:rsidR="005958A1" w:rsidRPr="00544791" w:rsidSect="00A73AAC">
      <w:head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AAC" w:rsidRDefault="00A73AAC" w:rsidP="00A73AAC">
      <w:pPr>
        <w:spacing w:after="0" w:line="240" w:lineRule="auto"/>
      </w:pPr>
      <w:r>
        <w:separator/>
      </w:r>
    </w:p>
  </w:endnote>
  <w:endnote w:type="continuationSeparator" w:id="0">
    <w:p w:rsidR="00A73AAC" w:rsidRDefault="00A73AAC" w:rsidP="00A73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AAC" w:rsidRDefault="00A73AAC" w:rsidP="00A73AAC">
      <w:pPr>
        <w:spacing w:after="0" w:line="240" w:lineRule="auto"/>
      </w:pPr>
      <w:r>
        <w:separator/>
      </w:r>
    </w:p>
  </w:footnote>
  <w:footnote w:type="continuationSeparator" w:id="0">
    <w:p w:rsidR="00A73AAC" w:rsidRDefault="00A73AAC" w:rsidP="00A73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281728"/>
      <w:docPartObj>
        <w:docPartGallery w:val="Page Numbers (Top of Page)"/>
        <w:docPartUnique/>
      </w:docPartObj>
    </w:sdtPr>
    <w:sdtEndPr>
      <w:rPr>
        <w:noProof/>
      </w:rPr>
    </w:sdtEndPr>
    <w:sdtContent>
      <w:p w:rsidR="00A73AAC" w:rsidRDefault="00A73AAC">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A73AAC" w:rsidRDefault="00A73A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55DA"/>
    <w:multiLevelType w:val="hybridMultilevel"/>
    <w:tmpl w:val="6F28ADF2"/>
    <w:lvl w:ilvl="0" w:tplc="F688707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23"/>
    <w:rsid w:val="00044DA9"/>
    <w:rsid w:val="00544791"/>
    <w:rsid w:val="005958A1"/>
    <w:rsid w:val="007602E2"/>
    <w:rsid w:val="008E5410"/>
    <w:rsid w:val="00A73AAC"/>
    <w:rsid w:val="00BE5D23"/>
    <w:rsid w:val="00CC4455"/>
    <w:rsid w:val="00ED1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819B4A1-9E3D-4BCC-9706-7CC285C2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D23"/>
    <w:pPr>
      <w:ind w:left="720"/>
      <w:contextualSpacing/>
    </w:pPr>
  </w:style>
  <w:style w:type="paragraph" w:styleId="BalloonText">
    <w:name w:val="Balloon Text"/>
    <w:basedOn w:val="Normal"/>
    <w:link w:val="BalloonTextChar"/>
    <w:uiPriority w:val="99"/>
    <w:semiHidden/>
    <w:unhideWhenUsed/>
    <w:rsid w:val="00044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DA9"/>
    <w:rPr>
      <w:rFonts w:ascii="Segoe UI" w:hAnsi="Segoe UI" w:cs="Segoe UI"/>
      <w:sz w:val="18"/>
      <w:szCs w:val="18"/>
    </w:rPr>
  </w:style>
  <w:style w:type="paragraph" w:customStyle="1" w:styleId="Web">
    <w:name w:val="Обычный (Web)"/>
    <w:basedOn w:val="Normal"/>
    <w:rsid w:val="00544791"/>
    <w:pPr>
      <w:spacing w:before="100" w:after="100" w:line="240" w:lineRule="auto"/>
    </w:pPr>
    <w:rPr>
      <w:rFonts w:ascii="Times New Roman" w:eastAsia="Times New Roman" w:hAnsi="Times New Roman" w:cs="Times New Roman"/>
      <w:sz w:val="24"/>
      <w:szCs w:val="20"/>
      <w:lang w:eastAsia="ru-RU"/>
    </w:rPr>
  </w:style>
  <w:style w:type="paragraph" w:styleId="Title">
    <w:name w:val="Title"/>
    <w:basedOn w:val="Normal"/>
    <w:link w:val="TitleChar"/>
    <w:qFormat/>
    <w:rsid w:val="00544791"/>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basedOn w:val="DefaultParagraphFont"/>
    <w:link w:val="Title"/>
    <w:rsid w:val="00544791"/>
    <w:rPr>
      <w:rFonts w:ascii="Tahoma" w:eastAsia="Times New Roman" w:hAnsi="Tahoma" w:cs="Times New Roman"/>
      <w:b/>
      <w:bCs/>
      <w:sz w:val="24"/>
      <w:szCs w:val="24"/>
      <w:lang w:val="lv-LV"/>
    </w:rPr>
  </w:style>
  <w:style w:type="paragraph" w:styleId="Header">
    <w:name w:val="header"/>
    <w:basedOn w:val="Normal"/>
    <w:link w:val="HeaderChar"/>
    <w:uiPriority w:val="99"/>
    <w:unhideWhenUsed/>
    <w:rsid w:val="00A73A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3AAC"/>
  </w:style>
  <w:style w:type="paragraph" w:styleId="Footer">
    <w:name w:val="footer"/>
    <w:basedOn w:val="Normal"/>
    <w:link w:val="FooterChar"/>
    <w:uiPriority w:val="99"/>
    <w:unhideWhenUsed/>
    <w:rsid w:val="00A73A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4176</Words>
  <Characters>2381</Characters>
  <Application>Microsoft Office Word</Application>
  <DocSecurity>0</DocSecurity>
  <Lines>19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Ina Skipare</cp:lastModifiedBy>
  <cp:revision>7</cp:revision>
  <cp:lastPrinted>2020-03-16T05:39:00Z</cp:lastPrinted>
  <dcterms:created xsi:type="dcterms:W3CDTF">2020-03-15T17:18:00Z</dcterms:created>
  <dcterms:modified xsi:type="dcterms:W3CDTF">2020-03-17T14:25:00Z</dcterms:modified>
</cp:coreProperties>
</file>