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69F1B" w14:textId="77777777" w:rsidR="00A736CD" w:rsidRDefault="00A736CD" w:rsidP="00782BA1">
      <w:pPr>
        <w:pStyle w:val="Title"/>
        <w:tabs>
          <w:tab w:val="left" w:pos="4111"/>
        </w:tabs>
        <w:jc w:val="left"/>
      </w:pPr>
      <w:r>
        <w:tab/>
        <w:t xml:space="preserve"> </w:t>
      </w:r>
      <w:bookmarkStart w:id="0" w:name="_MON_1145971579"/>
      <w:bookmarkStart w:id="1" w:name="_MON_1145971594"/>
      <w:bookmarkEnd w:id="0"/>
      <w:bookmarkEnd w:id="1"/>
      <w:r>
        <w:object w:dxaOrig="682" w:dyaOrig="837" w14:anchorId="3B116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32652755" r:id="rId9"/>
        </w:object>
      </w:r>
    </w:p>
    <w:p w14:paraId="4AB298C3" w14:textId="77777777" w:rsidR="00A736CD" w:rsidRPr="00EE4591" w:rsidRDefault="00A736CD" w:rsidP="00402A27">
      <w:pPr>
        <w:pStyle w:val="Title"/>
        <w:tabs>
          <w:tab w:val="left" w:pos="3969"/>
          <w:tab w:val="left" w:pos="4395"/>
        </w:tabs>
        <w:rPr>
          <w:b w:val="0"/>
          <w:bCs/>
          <w:sz w:val="24"/>
          <w:szCs w:val="24"/>
        </w:rPr>
      </w:pPr>
    </w:p>
    <w:p w14:paraId="409B5565" w14:textId="77777777" w:rsidR="00A736CD" w:rsidRDefault="00A736CD" w:rsidP="00402A27">
      <w:pPr>
        <w:pStyle w:val="Title"/>
        <w:tabs>
          <w:tab w:val="left" w:pos="3969"/>
          <w:tab w:val="left" w:pos="4395"/>
        </w:tabs>
        <w:rPr>
          <w:b w:val="0"/>
          <w:bCs/>
        </w:rPr>
      </w:pPr>
      <w:r>
        <w:rPr>
          <w:b w:val="0"/>
          <w:bCs/>
        </w:rPr>
        <w:t xml:space="preserve">  LATVIJAS REPUBLIKAS</w:t>
      </w:r>
    </w:p>
    <w:p w14:paraId="2227D464" w14:textId="77777777" w:rsidR="00A736CD" w:rsidRDefault="00A736CD" w:rsidP="00402A27">
      <w:pPr>
        <w:pStyle w:val="Title"/>
        <w:tabs>
          <w:tab w:val="left" w:pos="3969"/>
          <w:tab w:val="left" w:pos="4395"/>
        </w:tabs>
      </w:pPr>
      <w:r>
        <w:t>DAUGAVPILS PILSĒTAS DOME</w:t>
      </w:r>
    </w:p>
    <w:p w14:paraId="6D0BCBDA" w14:textId="77777777" w:rsidR="00A736CD" w:rsidRPr="00C3756E" w:rsidRDefault="00A736CD"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w14:anchorId="7DD98DEC">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14:paraId="78986DFE" w14:textId="77777777" w:rsidR="00A736CD" w:rsidRDefault="00A736CD"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14:paraId="0AC09699" w14:textId="77777777" w:rsidR="00A736CD" w:rsidRDefault="00A736CD" w:rsidP="00402A27">
      <w:pPr>
        <w:spacing w:after="0" w:line="240" w:lineRule="auto"/>
        <w:jc w:val="center"/>
        <w:rPr>
          <w:rFonts w:ascii="Times New Roman" w:hAnsi="Times New Roman"/>
          <w:sz w:val="18"/>
          <w:szCs w:val="18"/>
          <w:u w:val="single"/>
        </w:rPr>
      </w:pPr>
    </w:p>
    <w:p w14:paraId="195E1FA9" w14:textId="77777777" w:rsidR="00A736CD" w:rsidRDefault="00A736CD" w:rsidP="00402A27">
      <w:pPr>
        <w:spacing w:after="0" w:line="240" w:lineRule="auto"/>
        <w:jc w:val="center"/>
        <w:rPr>
          <w:rFonts w:ascii="Times New Roman" w:hAnsi="Times New Roman"/>
          <w:b/>
          <w:sz w:val="24"/>
          <w:szCs w:val="24"/>
        </w:rPr>
      </w:pPr>
    </w:p>
    <w:p w14:paraId="4AF15316" w14:textId="77777777" w:rsidR="00A736CD" w:rsidRPr="002E7F44" w:rsidRDefault="00A736CD"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14:paraId="270D51C7" w14:textId="77777777" w:rsidR="00A736CD" w:rsidRPr="002E7F44" w:rsidRDefault="00A736CD" w:rsidP="002E7F44">
      <w:pPr>
        <w:spacing w:after="120"/>
        <w:jc w:val="center"/>
        <w:rPr>
          <w:rFonts w:ascii="Times New Roman" w:hAnsi="Times New Roman"/>
          <w:sz w:val="2"/>
          <w:szCs w:val="2"/>
        </w:rPr>
      </w:pPr>
    </w:p>
    <w:p w14:paraId="45071084" w14:textId="77777777" w:rsidR="00A736CD" w:rsidRDefault="00A736CD"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14:paraId="24C3E381" w14:textId="4EF4A81F" w:rsidR="00413159" w:rsidRPr="0018708F" w:rsidRDefault="00335E1A" w:rsidP="00413159">
      <w:pPr>
        <w:spacing w:after="0" w:line="240" w:lineRule="auto"/>
        <w:rPr>
          <w:rFonts w:ascii="Times New Roman" w:hAnsi="Times New Roman"/>
          <w:sz w:val="24"/>
          <w:szCs w:val="24"/>
        </w:rPr>
      </w:pPr>
      <w:r w:rsidRPr="0018708F">
        <w:rPr>
          <w:rFonts w:ascii="Times New Roman" w:hAnsi="Times New Roman" w:cs="Times New Roman"/>
          <w:sz w:val="24"/>
          <w:szCs w:val="24"/>
        </w:rPr>
        <w:t>201</w:t>
      </w:r>
      <w:r w:rsidR="00114133" w:rsidRPr="0018708F">
        <w:rPr>
          <w:rFonts w:ascii="Times New Roman" w:hAnsi="Times New Roman" w:cs="Times New Roman"/>
          <w:sz w:val="24"/>
          <w:szCs w:val="24"/>
        </w:rPr>
        <w:t>9</w:t>
      </w:r>
      <w:r w:rsidR="00D764BA" w:rsidRPr="0018708F">
        <w:rPr>
          <w:rFonts w:ascii="Times New Roman" w:hAnsi="Times New Roman" w:cs="Times New Roman"/>
          <w:sz w:val="24"/>
          <w:szCs w:val="24"/>
        </w:rPr>
        <w:t>.gada 10.oktobrī</w:t>
      </w:r>
      <w:r w:rsidRPr="0018708F">
        <w:rPr>
          <w:rFonts w:ascii="Times New Roman" w:hAnsi="Times New Roman" w:cs="Times New Roman"/>
          <w:sz w:val="24"/>
          <w:szCs w:val="24"/>
        </w:rPr>
        <w:tab/>
      </w:r>
      <w:r w:rsidRPr="0018708F">
        <w:rPr>
          <w:rFonts w:ascii="Times New Roman" w:hAnsi="Times New Roman" w:cs="Times New Roman"/>
          <w:sz w:val="24"/>
          <w:szCs w:val="24"/>
        </w:rPr>
        <w:tab/>
      </w:r>
      <w:r w:rsidRPr="0018708F">
        <w:rPr>
          <w:rFonts w:ascii="Times New Roman" w:hAnsi="Times New Roman" w:cs="Times New Roman"/>
          <w:sz w:val="24"/>
          <w:szCs w:val="24"/>
        </w:rPr>
        <w:tab/>
      </w:r>
      <w:r w:rsidRPr="0018708F">
        <w:rPr>
          <w:rFonts w:ascii="Times New Roman" w:hAnsi="Times New Roman" w:cs="Times New Roman"/>
          <w:sz w:val="24"/>
          <w:szCs w:val="24"/>
        </w:rPr>
        <w:tab/>
      </w:r>
      <w:r w:rsidRPr="0018708F">
        <w:rPr>
          <w:rFonts w:ascii="Times New Roman" w:hAnsi="Times New Roman" w:cs="Times New Roman"/>
          <w:sz w:val="24"/>
          <w:szCs w:val="24"/>
        </w:rPr>
        <w:tab/>
      </w:r>
      <w:r w:rsidRPr="0018708F">
        <w:rPr>
          <w:rFonts w:ascii="Times New Roman" w:hAnsi="Times New Roman" w:cs="Times New Roman"/>
          <w:sz w:val="24"/>
          <w:szCs w:val="24"/>
        </w:rPr>
        <w:tab/>
      </w:r>
      <w:r w:rsidR="00413159" w:rsidRPr="0018708F">
        <w:rPr>
          <w:rFonts w:ascii="Times New Roman" w:hAnsi="Times New Roman" w:cs="Times New Roman"/>
          <w:sz w:val="24"/>
          <w:szCs w:val="24"/>
        </w:rPr>
        <w:t xml:space="preserve">                          </w:t>
      </w:r>
      <w:r w:rsidR="00413159" w:rsidRPr="0018708F">
        <w:rPr>
          <w:rFonts w:ascii="Times New Roman" w:hAnsi="Times New Roman"/>
          <w:b/>
          <w:sz w:val="24"/>
          <w:szCs w:val="24"/>
        </w:rPr>
        <w:t>Nr.608</w:t>
      </w:r>
      <w:r w:rsidR="00413159" w:rsidRPr="0018708F">
        <w:rPr>
          <w:rFonts w:ascii="Times New Roman" w:hAnsi="Times New Roman"/>
          <w:sz w:val="24"/>
          <w:szCs w:val="24"/>
        </w:rPr>
        <w:t xml:space="preserve">  </w:t>
      </w:r>
    </w:p>
    <w:p w14:paraId="09FB8304" w14:textId="7A0C7ECD" w:rsidR="00413159" w:rsidRPr="0018708F" w:rsidRDefault="00413159" w:rsidP="00413159">
      <w:pPr>
        <w:spacing w:after="0" w:line="240" w:lineRule="auto"/>
        <w:ind w:left="5672" w:firstLine="709"/>
        <w:rPr>
          <w:rFonts w:ascii="Times New Roman" w:hAnsi="Times New Roman"/>
          <w:sz w:val="24"/>
          <w:szCs w:val="24"/>
        </w:rPr>
      </w:pPr>
      <w:r w:rsidRPr="0018708F">
        <w:rPr>
          <w:rFonts w:ascii="Times New Roman" w:hAnsi="Times New Roman"/>
          <w:sz w:val="24"/>
          <w:szCs w:val="24"/>
        </w:rPr>
        <w:t xml:space="preserve">               (prot.Nr.33,  8.§)</w:t>
      </w:r>
    </w:p>
    <w:p w14:paraId="660ED812" w14:textId="3C4BD3B8" w:rsidR="00335E1A" w:rsidRPr="0018708F" w:rsidRDefault="00335E1A" w:rsidP="00B05469">
      <w:pPr>
        <w:spacing w:after="0" w:line="240" w:lineRule="auto"/>
        <w:rPr>
          <w:rFonts w:ascii="Times New Roman" w:hAnsi="Times New Roman" w:cs="Times New Roman"/>
          <w:sz w:val="24"/>
          <w:szCs w:val="24"/>
        </w:rPr>
      </w:pPr>
    </w:p>
    <w:p w14:paraId="01E19E4A" w14:textId="6A41480C" w:rsidR="00AC5449" w:rsidRPr="0018708F" w:rsidRDefault="00AC5449" w:rsidP="00B05469">
      <w:pPr>
        <w:spacing w:after="0" w:line="240" w:lineRule="auto"/>
        <w:jc w:val="center"/>
        <w:rPr>
          <w:rFonts w:ascii="Times New Roman" w:hAnsi="Times New Roman" w:cs="Times New Roman"/>
          <w:b/>
          <w:sz w:val="24"/>
          <w:szCs w:val="24"/>
        </w:rPr>
      </w:pPr>
      <w:r w:rsidRPr="0018708F">
        <w:rPr>
          <w:rFonts w:ascii="Times New Roman" w:hAnsi="Times New Roman" w:cs="Times New Roman"/>
          <w:b/>
          <w:sz w:val="24"/>
          <w:szCs w:val="24"/>
        </w:rPr>
        <w:t>Grozījumi Daugavpils pilsētas domes 2017.gada 14.decembra lēmumā Nr.687</w:t>
      </w:r>
    </w:p>
    <w:p w14:paraId="6575D850" w14:textId="77777777" w:rsidR="00114133" w:rsidRPr="0018708F" w:rsidRDefault="00114133" w:rsidP="00B05469">
      <w:pPr>
        <w:spacing w:after="0" w:line="240" w:lineRule="auto"/>
        <w:jc w:val="center"/>
        <w:rPr>
          <w:rFonts w:ascii="Times New Roman" w:hAnsi="Times New Roman" w:cs="Times New Roman"/>
          <w:b/>
          <w:sz w:val="24"/>
          <w:szCs w:val="24"/>
        </w:rPr>
      </w:pPr>
    </w:p>
    <w:p w14:paraId="478220EC" w14:textId="10CC8724" w:rsidR="00335E1A" w:rsidRPr="0018708F" w:rsidRDefault="00335E1A" w:rsidP="0018708F">
      <w:pPr>
        <w:spacing w:after="0" w:line="240" w:lineRule="auto"/>
        <w:ind w:firstLine="426"/>
        <w:jc w:val="both"/>
        <w:rPr>
          <w:rFonts w:ascii="Times New Roman" w:hAnsi="Times New Roman" w:cs="Times New Roman"/>
          <w:b/>
          <w:sz w:val="24"/>
          <w:szCs w:val="24"/>
        </w:rPr>
      </w:pPr>
      <w:r w:rsidRPr="0018708F">
        <w:rPr>
          <w:rFonts w:ascii="Times New Roman" w:hAnsi="Times New Roman" w:cs="Times New Roman"/>
          <w:sz w:val="24"/>
          <w:szCs w:val="24"/>
        </w:rPr>
        <w:t>Pamatojoties uz likuma “Par pašvaldībām” 15.panta pirmās daļas 1.punktu</w:t>
      </w:r>
      <w:r w:rsidR="00286715" w:rsidRPr="0018708F">
        <w:rPr>
          <w:rFonts w:ascii="Times New Roman" w:hAnsi="Times New Roman" w:cs="Times New Roman"/>
          <w:sz w:val="24"/>
          <w:szCs w:val="24"/>
        </w:rPr>
        <w:t xml:space="preserve"> un</w:t>
      </w:r>
      <w:r w:rsidRPr="0018708F">
        <w:rPr>
          <w:rFonts w:ascii="Times New Roman" w:hAnsi="Times New Roman" w:cs="Times New Roman"/>
          <w:sz w:val="24"/>
          <w:szCs w:val="24"/>
        </w:rPr>
        <w:t xml:space="preserve"> 21.panta pirmās daļas 19.punktu, </w:t>
      </w:r>
      <w:r w:rsidR="00286715" w:rsidRPr="0018708F">
        <w:rPr>
          <w:rFonts w:ascii="Times New Roman" w:hAnsi="Times New Roman" w:cs="Times New Roman"/>
          <w:sz w:val="24"/>
          <w:szCs w:val="24"/>
        </w:rPr>
        <w:t>likuma ”Par pašvaldību budžetiem” 26.panta otro daļu</w:t>
      </w:r>
      <w:r w:rsidR="00291997" w:rsidRPr="0018708F">
        <w:rPr>
          <w:rFonts w:ascii="Times New Roman" w:hAnsi="Times New Roman" w:cs="Times New Roman"/>
          <w:sz w:val="24"/>
          <w:szCs w:val="24"/>
        </w:rPr>
        <w:t>,</w:t>
      </w:r>
      <w:r w:rsidRPr="0018708F">
        <w:rPr>
          <w:rFonts w:ascii="Times New Roman" w:hAnsi="Times New Roman" w:cs="Times New Roman"/>
          <w:sz w:val="24"/>
          <w:szCs w:val="24"/>
        </w:rPr>
        <w:t xml:space="preserve"> </w:t>
      </w:r>
      <w:r w:rsidR="00C926CB" w:rsidRPr="0018708F">
        <w:rPr>
          <w:rFonts w:ascii="Times New Roman" w:hAnsi="Times New Roman" w:cs="Times New Roman"/>
          <w:sz w:val="24"/>
          <w:szCs w:val="24"/>
          <w:lang w:eastAsia="ar-SA"/>
        </w:rPr>
        <w:t>Ministru kabineta 2016. gada 21.jūnija noteikumu Nr.403 “</w:t>
      </w:r>
      <w:r w:rsidR="00C926CB" w:rsidRPr="0018708F">
        <w:rPr>
          <w:rFonts w:ascii="Times New Roman" w:hAnsi="Times New Roman" w:cs="Times New Roman"/>
          <w:bCs/>
          <w:sz w:val="24"/>
          <w:szCs w:val="24"/>
          <w:shd w:val="clear" w:color="auto" w:fill="FFFFFF"/>
        </w:rPr>
        <w:t xml:space="preserve">Darbības programmas </w:t>
      </w:r>
      <w:r w:rsidR="00286715" w:rsidRPr="0018708F">
        <w:rPr>
          <w:rFonts w:ascii="Times New Roman" w:hAnsi="Times New Roman" w:cs="Times New Roman"/>
          <w:bCs/>
          <w:sz w:val="24"/>
          <w:szCs w:val="24"/>
          <w:shd w:val="clear" w:color="auto" w:fill="FFFFFF"/>
        </w:rPr>
        <w:t>“</w:t>
      </w:r>
      <w:r w:rsidR="00C926CB" w:rsidRPr="0018708F">
        <w:rPr>
          <w:rFonts w:ascii="Times New Roman" w:hAnsi="Times New Roman" w:cs="Times New Roman"/>
          <w:bCs/>
          <w:sz w:val="24"/>
          <w:szCs w:val="24"/>
          <w:shd w:val="clear" w:color="auto" w:fill="FFFFFF"/>
        </w:rPr>
        <w:t>Izaugsme un nodarbinātība</w:t>
      </w:r>
      <w:r w:rsidR="00286715" w:rsidRPr="0018708F">
        <w:rPr>
          <w:rFonts w:ascii="Times New Roman" w:hAnsi="Times New Roman" w:cs="Times New Roman"/>
          <w:bCs/>
          <w:sz w:val="24"/>
          <w:szCs w:val="24"/>
          <w:shd w:val="clear" w:color="auto" w:fill="FFFFFF"/>
        </w:rPr>
        <w:t xml:space="preserve">” </w:t>
      </w:r>
      <w:r w:rsidR="00D764BA" w:rsidRPr="0018708F">
        <w:rPr>
          <w:rFonts w:ascii="Times New Roman" w:hAnsi="Times New Roman" w:cs="Times New Roman"/>
          <w:bCs/>
          <w:sz w:val="24"/>
          <w:szCs w:val="24"/>
        </w:rPr>
        <w:t>5.3.1.</w:t>
      </w:r>
      <w:r w:rsidR="00BF0C96" w:rsidRPr="0018708F">
        <w:rPr>
          <w:rFonts w:ascii="Times New Roman" w:hAnsi="Times New Roman" w:cs="Times New Roman"/>
          <w:bCs/>
          <w:sz w:val="24"/>
          <w:szCs w:val="24"/>
        </w:rPr>
        <w:t>specifiskā atbalsta mērķa “Attīstīt un uzlabot ūdensapgādes un kanalizācijas sistēmas pakalpojumu kvalitāti un nodrošināt pieslēgšanas iespējas” īstenošanas noteikumi” 3.pielikumā noteikto (Daugavpils aglomerācijai piešķiramais Kohēzijas fonda finansējums 1</w:t>
      </w:r>
      <w:r w:rsidR="00114133" w:rsidRPr="0018708F">
        <w:rPr>
          <w:rFonts w:ascii="Times New Roman" w:hAnsi="Times New Roman" w:cs="Times New Roman"/>
          <w:bCs/>
          <w:sz w:val="24"/>
          <w:szCs w:val="24"/>
        </w:rPr>
        <w:t> </w:t>
      </w:r>
      <w:r w:rsidR="00BF0C96" w:rsidRPr="0018708F">
        <w:rPr>
          <w:rFonts w:ascii="Times New Roman" w:hAnsi="Times New Roman" w:cs="Times New Roman"/>
          <w:bCs/>
          <w:sz w:val="24"/>
          <w:szCs w:val="24"/>
        </w:rPr>
        <w:t>775</w:t>
      </w:r>
      <w:r w:rsidR="00114133" w:rsidRPr="0018708F">
        <w:rPr>
          <w:rFonts w:ascii="Times New Roman" w:hAnsi="Times New Roman" w:cs="Times New Roman"/>
          <w:bCs/>
          <w:sz w:val="24"/>
          <w:szCs w:val="24"/>
        </w:rPr>
        <w:t xml:space="preserve"> </w:t>
      </w:r>
      <w:r w:rsidR="00BF0C96" w:rsidRPr="0018708F">
        <w:rPr>
          <w:rFonts w:ascii="Times New Roman" w:hAnsi="Times New Roman" w:cs="Times New Roman"/>
          <w:bCs/>
          <w:sz w:val="24"/>
          <w:szCs w:val="24"/>
        </w:rPr>
        <w:t>050,00 EUR apmērā un projekta ietvaros sasniedzamais iznākuma radītājs – 1076 iedzīvotāju pieslēgšana centralizētajai kanalizācijas sistēmai)</w:t>
      </w:r>
      <w:r w:rsidR="00D764BA" w:rsidRPr="0018708F">
        <w:rPr>
          <w:rFonts w:ascii="Times New Roman" w:hAnsi="Times New Roman" w:cs="Times New Roman"/>
          <w:bCs/>
          <w:sz w:val="24"/>
          <w:szCs w:val="24"/>
        </w:rPr>
        <w:t xml:space="preserve">, 27.04.2018. starp </w:t>
      </w:r>
      <w:proofErr w:type="spellStart"/>
      <w:r w:rsidR="00D764BA" w:rsidRPr="0018708F">
        <w:rPr>
          <w:rFonts w:ascii="Times New Roman" w:hAnsi="Times New Roman" w:cs="Times New Roman"/>
          <w:bCs/>
          <w:sz w:val="24"/>
          <w:szCs w:val="24"/>
        </w:rPr>
        <w:t>SIA</w:t>
      </w:r>
      <w:r w:rsidR="007D273F" w:rsidRPr="0018708F">
        <w:rPr>
          <w:rFonts w:ascii="Times New Roman" w:hAnsi="Times New Roman" w:cs="Times New Roman"/>
          <w:bCs/>
          <w:sz w:val="24"/>
          <w:szCs w:val="24"/>
        </w:rPr>
        <w:t>“Daugavpils</w:t>
      </w:r>
      <w:proofErr w:type="spellEnd"/>
      <w:r w:rsidR="007D273F" w:rsidRPr="0018708F">
        <w:rPr>
          <w:rFonts w:ascii="Times New Roman" w:hAnsi="Times New Roman" w:cs="Times New Roman"/>
          <w:bCs/>
          <w:sz w:val="24"/>
          <w:szCs w:val="24"/>
        </w:rPr>
        <w:t xml:space="preserve"> ūdens” un </w:t>
      </w:r>
      <w:r w:rsidR="00BF0C96" w:rsidRPr="0018708F">
        <w:rPr>
          <w:rFonts w:ascii="Times New Roman" w:hAnsi="Times New Roman" w:cs="Times New Roman"/>
          <w:sz w:val="24"/>
          <w:szCs w:val="24"/>
        </w:rPr>
        <w:t>Centrāl</w:t>
      </w:r>
      <w:r w:rsidR="007D273F" w:rsidRPr="0018708F">
        <w:rPr>
          <w:rFonts w:ascii="Times New Roman" w:hAnsi="Times New Roman" w:cs="Times New Roman"/>
          <w:sz w:val="24"/>
          <w:szCs w:val="24"/>
        </w:rPr>
        <w:t>o</w:t>
      </w:r>
      <w:r w:rsidR="00BF0C96" w:rsidRPr="0018708F">
        <w:rPr>
          <w:rFonts w:ascii="Times New Roman" w:hAnsi="Times New Roman" w:cs="Times New Roman"/>
          <w:sz w:val="24"/>
          <w:szCs w:val="24"/>
        </w:rPr>
        <w:t xml:space="preserve"> finanšu un līgumu aģentūr</w:t>
      </w:r>
      <w:r w:rsidR="007D273F" w:rsidRPr="0018708F">
        <w:rPr>
          <w:rFonts w:ascii="Times New Roman" w:hAnsi="Times New Roman" w:cs="Times New Roman"/>
          <w:sz w:val="24"/>
          <w:szCs w:val="24"/>
        </w:rPr>
        <w:t xml:space="preserve">u noslēgto Līgumu par Eiropas Savienības fonda </w:t>
      </w:r>
      <w:bookmarkStart w:id="2" w:name="_Hlk523385748"/>
      <w:r w:rsidR="007D273F" w:rsidRPr="0018708F">
        <w:rPr>
          <w:rFonts w:ascii="Times New Roman" w:hAnsi="Times New Roman" w:cs="Times New Roman"/>
          <w:sz w:val="24"/>
          <w:szCs w:val="24"/>
        </w:rPr>
        <w:t xml:space="preserve">projekta „Ūdensapgādes un kanalizācijas sistēmas attīstība </w:t>
      </w:r>
      <w:proofErr w:type="spellStart"/>
      <w:r w:rsidR="007D273F" w:rsidRPr="0018708F">
        <w:rPr>
          <w:rFonts w:ascii="Times New Roman" w:hAnsi="Times New Roman" w:cs="Times New Roman"/>
          <w:sz w:val="24"/>
          <w:szCs w:val="24"/>
        </w:rPr>
        <w:t>Judovkas</w:t>
      </w:r>
      <w:proofErr w:type="spellEnd"/>
      <w:r w:rsidR="007D273F" w:rsidRPr="0018708F">
        <w:rPr>
          <w:rFonts w:ascii="Times New Roman" w:hAnsi="Times New Roman" w:cs="Times New Roman"/>
          <w:sz w:val="24"/>
          <w:szCs w:val="24"/>
        </w:rPr>
        <w:t xml:space="preserve"> rajonā, Daugavpilī” Nr.5.3.1.0/18/I/001 </w:t>
      </w:r>
      <w:bookmarkEnd w:id="2"/>
      <w:r w:rsidR="007D273F" w:rsidRPr="0018708F">
        <w:rPr>
          <w:rFonts w:ascii="Times New Roman" w:hAnsi="Times New Roman" w:cs="Times New Roman"/>
          <w:sz w:val="24"/>
          <w:szCs w:val="24"/>
        </w:rPr>
        <w:t>īstenošanu, ņemot vērā</w:t>
      </w:r>
      <w:r w:rsidR="008D4E5F" w:rsidRPr="0018708F">
        <w:rPr>
          <w:rFonts w:ascii="Times New Roman" w:hAnsi="Times New Roman" w:cs="Times New Roman"/>
          <w:sz w:val="24"/>
          <w:szCs w:val="24"/>
        </w:rPr>
        <w:t xml:space="preserve"> iepirkumu procedūru</w:t>
      </w:r>
      <w:bookmarkStart w:id="3" w:name="_Hlk523385967"/>
      <w:r w:rsidR="00871B86" w:rsidRPr="0018708F">
        <w:rPr>
          <w:rFonts w:ascii="Times New Roman" w:hAnsi="Times New Roman" w:cs="Times New Roman"/>
          <w:sz w:val="24"/>
          <w:szCs w:val="24"/>
        </w:rPr>
        <w:t xml:space="preserve"> </w:t>
      </w:r>
      <w:r w:rsidR="008D4E5F" w:rsidRPr="0018708F">
        <w:rPr>
          <w:rFonts w:ascii="Times New Roman" w:eastAsia="Times New Roman" w:hAnsi="Times New Roman" w:cs="Times New Roman"/>
          <w:sz w:val="24"/>
          <w:szCs w:val="24"/>
          <w:lang w:eastAsia="lv-LV"/>
        </w:rPr>
        <w:t xml:space="preserve">„Inženiertehniskā uzraudzība projekta “Ūdensapgādes un kanalizācijas sistēmas attīstība </w:t>
      </w:r>
      <w:proofErr w:type="spellStart"/>
      <w:r w:rsidR="008D4E5F" w:rsidRPr="0018708F">
        <w:rPr>
          <w:rFonts w:ascii="Times New Roman" w:eastAsia="Times New Roman" w:hAnsi="Times New Roman" w:cs="Times New Roman"/>
          <w:sz w:val="24"/>
          <w:szCs w:val="24"/>
          <w:lang w:eastAsia="lv-LV"/>
        </w:rPr>
        <w:t>Judovkas</w:t>
      </w:r>
      <w:proofErr w:type="spellEnd"/>
      <w:r w:rsidR="008D4E5F" w:rsidRPr="0018708F">
        <w:rPr>
          <w:rFonts w:ascii="Times New Roman" w:eastAsia="Times New Roman" w:hAnsi="Times New Roman" w:cs="Times New Roman"/>
          <w:sz w:val="24"/>
          <w:szCs w:val="24"/>
          <w:lang w:eastAsia="lv-LV"/>
        </w:rPr>
        <w:t xml:space="preserve"> rajonā, Daugavpilī” ietvaros (SAM 5.3.1.)” Nr.DŪ-2018/5 un </w:t>
      </w:r>
      <w:r w:rsidR="008D4E5F" w:rsidRPr="0018708F">
        <w:rPr>
          <w:rFonts w:ascii="Times New Roman" w:hAnsi="Times New Roman" w:cs="Times New Roman"/>
          <w:sz w:val="24"/>
          <w:szCs w:val="24"/>
        </w:rPr>
        <w:t>“</w:t>
      </w:r>
      <w:r w:rsidR="008D4E5F" w:rsidRPr="0018708F">
        <w:rPr>
          <w:rFonts w:ascii="Times New Roman" w:eastAsia="Times New Roman" w:hAnsi="Times New Roman" w:cs="Times New Roman"/>
          <w:sz w:val="24"/>
          <w:szCs w:val="24"/>
          <w:lang w:eastAsia="lv-LV"/>
        </w:rPr>
        <w:t xml:space="preserve">Būvdarbu veikšana Eiropas Savienības Kohēzijas fonda projekta “Ūdensapgādes un kanalizācijas sistēmas attīstība </w:t>
      </w:r>
      <w:proofErr w:type="spellStart"/>
      <w:r w:rsidR="008D4E5F" w:rsidRPr="0018708F">
        <w:rPr>
          <w:rFonts w:ascii="Times New Roman" w:eastAsia="Times New Roman" w:hAnsi="Times New Roman" w:cs="Times New Roman"/>
          <w:sz w:val="24"/>
          <w:szCs w:val="24"/>
          <w:lang w:eastAsia="lv-LV"/>
        </w:rPr>
        <w:t>Judovkas</w:t>
      </w:r>
      <w:proofErr w:type="spellEnd"/>
      <w:r w:rsidR="008D4E5F" w:rsidRPr="0018708F">
        <w:rPr>
          <w:rFonts w:ascii="Times New Roman" w:eastAsia="Times New Roman" w:hAnsi="Times New Roman" w:cs="Times New Roman"/>
          <w:sz w:val="24"/>
          <w:szCs w:val="24"/>
          <w:lang w:eastAsia="lv-LV"/>
        </w:rPr>
        <w:t xml:space="preserve"> rajonā, Daugavpilī” ietvaros (SAM 5.3.1.)” Nr.</w:t>
      </w:r>
      <w:r w:rsidR="00A87CC9" w:rsidRPr="0018708F">
        <w:rPr>
          <w:rFonts w:ascii="Times New Roman" w:eastAsia="Times New Roman" w:hAnsi="Times New Roman" w:cs="Times New Roman"/>
          <w:sz w:val="24"/>
          <w:szCs w:val="24"/>
          <w:lang w:eastAsia="lv-LV"/>
        </w:rPr>
        <w:t xml:space="preserve">DŪ-2019/3 </w:t>
      </w:r>
      <w:r w:rsidR="008D4E5F" w:rsidRPr="0018708F">
        <w:rPr>
          <w:rFonts w:ascii="Times New Roman" w:eastAsia="Times New Roman" w:hAnsi="Times New Roman" w:cs="Times New Roman"/>
          <w:sz w:val="24"/>
          <w:szCs w:val="24"/>
          <w:lang w:eastAsia="lv-LV"/>
        </w:rPr>
        <w:t>rezultātus</w:t>
      </w:r>
      <w:bookmarkEnd w:id="3"/>
      <w:r w:rsidR="008D4E5F" w:rsidRPr="0018708F">
        <w:rPr>
          <w:rFonts w:ascii="Times New Roman" w:eastAsia="Times New Roman" w:hAnsi="Times New Roman" w:cs="Times New Roman"/>
          <w:sz w:val="24"/>
          <w:szCs w:val="24"/>
          <w:lang w:eastAsia="lv-LV"/>
        </w:rPr>
        <w:t>,</w:t>
      </w:r>
      <w:r w:rsidR="003F2654" w:rsidRPr="0018708F">
        <w:rPr>
          <w:rFonts w:ascii="Times New Roman" w:hAnsi="Times New Roman" w:cs="Times New Roman"/>
          <w:sz w:val="24"/>
          <w:szCs w:val="24"/>
          <w:lang w:eastAsia="ar-SA"/>
        </w:rPr>
        <w:t xml:space="preserve"> </w:t>
      </w:r>
      <w:r w:rsidR="00BF0C96" w:rsidRPr="0018708F">
        <w:rPr>
          <w:rFonts w:ascii="Times New Roman" w:hAnsi="Times New Roman" w:cs="Times New Roman"/>
          <w:sz w:val="24"/>
          <w:szCs w:val="24"/>
        </w:rPr>
        <w:t xml:space="preserve">ievērojot Daugavpils pilsētas domes Finanšu komitejas </w:t>
      </w:r>
      <w:r w:rsidR="00A87CC9" w:rsidRPr="0018708F">
        <w:rPr>
          <w:rFonts w:ascii="Times New Roman" w:hAnsi="Times New Roman" w:cs="Times New Roman"/>
          <w:sz w:val="24"/>
          <w:szCs w:val="24"/>
        </w:rPr>
        <w:t>2019</w:t>
      </w:r>
      <w:r w:rsidR="00D764BA" w:rsidRPr="0018708F">
        <w:rPr>
          <w:rFonts w:ascii="Times New Roman" w:hAnsi="Times New Roman" w:cs="Times New Roman"/>
          <w:sz w:val="24"/>
          <w:szCs w:val="24"/>
        </w:rPr>
        <w:t>.gada 3.oktobra</w:t>
      </w:r>
      <w:r w:rsidR="00BF0C96" w:rsidRPr="0018708F">
        <w:rPr>
          <w:rFonts w:ascii="Times New Roman" w:hAnsi="Times New Roman" w:cs="Times New Roman"/>
          <w:sz w:val="24"/>
          <w:szCs w:val="24"/>
        </w:rPr>
        <w:t xml:space="preserve"> </w:t>
      </w:r>
      <w:r w:rsidR="00D764BA" w:rsidRPr="0018708F">
        <w:rPr>
          <w:rFonts w:ascii="Times New Roman" w:hAnsi="Times New Roman" w:cs="Times New Roman"/>
          <w:sz w:val="24"/>
          <w:szCs w:val="24"/>
        </w:rPr>
        <w:t xml:space="preserve">atzinumu, </w:t>
      </w:r>
      <w:r w:rsidR="00DD4443" w:rsidRPr="0018708F">
        <w:rPr>
          <w:rFonts w:ascii="Times New Roman" w:hAnsi="Times New Roman" w:cs="Times New Roman"/>
          <w:sz w:val="24"/>
          <w:szCs w:val="24"/>
        </w:rPr>
        <w:t>Pilsētas saim</w:t>
      </w:r>
      <w:r w:rsidR="00D764BA" w:rsidRPr="0018708F">
        <w:rPr>
          <w:rFonts w:ascii="Times New Roman" w:hAnsi="Times New Roman" w:cs="Times New Roman"/>
          <w:sz w:val="24"/>
          <w:szCs w:val="24"/>
        </w:rPr>
        <w:t xml:space="preserve">niecības komitejas 2019.gada 3.oktobra atzinumu, </w:t>
      </w:r>
      <w:r w:rsidR="0018708F" w:rsidRPr="0018708F">
        <w:rPr>
          <w:rFonts w:ascii="Times New Roman" w:hAnsi="Times New Roman" w:cs="Times New Roman"/>
          <w:sz w:val="24"/>
          <w:szCs w:val="24"/>
        </w:rPr>
        <w:t>atklāti balsojot: PAR – 10 (</w:t>
      </w:r>
      <w:proofErr w:type="spellStart"/>
      <w:r w:rsidR="0018708F" w:rsidRPr="0018708F">
        <w:rPr>
          <w:rFonts w:ascii="Times New Roman" w:hAnsi="Times New Roman" w:cs="Times New Roman"/>
          <w:sz w:val="24"/>
          <w:szCs w:val="24"/>
        </w:rPr>
        <w:t>A.Broks</w:t>
      </w:r>
      <w:proofErr w:type="spellEnd"/>
      <w:r w:rsidR="0018708F" w:rsidRPr="0018708F">
        <w:rPr>
          <w:rFonts w:ascii="Times New Roman" w:hAnsi="Times New Roman" w:cs="Times New Roman"/>
          <w:sz w:val="24"/>
          <w:szCs w:val="24"/>
        </w:rPr>
        <w:t xml:space="preserve">, </w:t>
      </w:r>
      <w:proofErr w:type="spellStart"/>
      <w:r w:rsidR="0018708F" w:rsidRPr="0018708F">
        <w:rPr>
          <w:rFonts w:ascii="Times New Roman" w:hAnsi="Times New Roman" w:cs="Times New Roman"/>
          <w:sz w:val="24"/>
          <w:szCs w:val="24"/>
        </w:rPr>
        <w:t>J.Dukšinskis</w:t>
      </w:r>
      <w:proofErr w:type="spellEnd"/>
      <w:r w:rsidR="0018708F" w:rsidRPr="0018708F">
        <w:rPr>
          <w:rFonts w:ascii="Times New Roman" w:hAnsi="Times New Roman" w:cs="Times New Roman"/>
          <w:sz w:val="24"/>
          <w:szCs w:val="24"/>
        </w:rPr>
        <w:t xml:space="preserve">, </w:t>
      </w:r>
      <w:proofErr w:type="spellStart"/>
      <w:r w:rsidR="0018708F" w:rsidRPr="0018708F">
        <w:rPr>
          <w:rFonts w:ascii="Times New Roman" w:hAnsi="Times New Roman" w:cs="Times New Roman"/>
          <w:sz w:val="24"/>
          <w:szCs w:val="24"/>
        </w:rPr>
        <w:t>A.Elksniņš</w:t>
      </w:r>
      <w:proofErr w:type="spellEnd"/>
      <w:r w:rsidR="0018708F" w:rsidRPr="0018708F">
        <w:rPr>
          <w:rFonts w:ascii="Times New Roman" w:hAnsi="Times New Roman" w:cs="Times New Roman"/>
          <w:sz w:val="24"/>
          <w:szCs w:val="24"/>
        </w:rPr>
        <w:t xml:space="preserve">, </w:t>
      </w:r>
      <w:proofErr w:type="spellStart"/>
      <w:r w:rsidR="0018708F" w:rsidRPr="0018708F">
        <w:rPr>
          <w:rFonts w:ascii="Times New Roman" w:hAnsi="Times New Roman" w:cs="Times New Roman"/>
          <w:sz w:val="24"/>
          <w:szCs w:val="24"/>
        </w:rPr>
        <w:t>A.Gržibovskis</w:t>
      </w:r>
      <w:proofErr w:type="spellEnd"/>
      <w:r w:rsidR="0018708F" w:rsidRPr="0018708F">
        <w:rPr>
          <w:rFonts w:ascii="Times New Roman" w:hAnsi="Times New Roman" w:cs="Times New Roman"/>
          <w:sz w:val="24"/>
          <w:szCs w:val="24"/>
        </w:rPr>
        <w:t xml:space="preserve">, </w:t>
      </w:r>
      <w:proofErr w:type="spellStart"/>
      <w:r w:rsidR="0018708F" w:rsidRPr="0018708F">
        <w:rPr>
          <w:rFonts w:ascii="Times New Roman" w:hAnsi="Times New Roman" w:cs="Times New Roman"/>
          <w:sz w:val="24"/>
          <w:szCs w:val="24"/>
        </w:rPr>
        <w:t>L.Jankovska</w:t>
      </w:r>
      <w:proofErr w:type="spellEnd"/>
      <w:r w:rsidR="0018708F" w:rsidRPr="0018708F">
        <w:rPr>
          <w:rFonts w:ascii="Times New Roman" w:hAnsi="Times New Roman" w:cs="Times New Roman"/>
          <w:sz w:val="24"/>
          <w:szCs w:val="24"/>
        </w:rPr>
        <w:t xml:space="preserve">, </w:t>
      </w:r>
      <w:proofErr w:type="spellStart"/>
      <w:r w:rsidR="0018708F" w:rsidRPr="0018708F">
        <w:rPr>
          <w:rFonts w:ascii="Times New Roman" w:hAnsi="Times New Roman" w:cs="Times New Roman"/>
          <w:sz w:val="24"/>
          <w:szCs w:val="24"/>
        </w:rPr>
        <w:t>R.Joksts</w:t>
      </w:r>
      <w:proofErr w:type="spellEnd"/>
      <w:r w:rsidR="0018708F" w:rsidRPr="0018708F">
        <w:rPr>
          <w:rFonts w:ascii="Times New Roman" w:hAnsi="Times New Roman" w:cs="Times New Roman"/>
          <w:sz w:val="24"/>
          <w:szCs w:val="24"/>
        </w:rPr>
        <w:t xml:space="preserve">, </w:t>
      </w:r>
      <w:proofErr w:type="spellStart"/>
      <w:r w:rsidR="0018708F" w:rsidRPr="0018708F">
        <w:rPr>
          <w:rFonts w:ascii="Times New Roman" w:hAnsi="Times New Roman" w:cs="Times New Roman"/>
          <w:sz w:val="24"/>
          <w:szCs w:val="24"/>
        </w:rPr>
        <w:t>N.Kožanova</w:t>
      </w:r>
      <w:proofErr w:type="spellEnd"/>
      <w:r w:rsidR="0018708F" w:rsidRPr="0018708F">
        <w:rPr>
          <w:rFonts w:ascii="Times New Roman" w:hAnsi="Times New Roman" w:cs="Times New Roman"/>
          <w:sz w:val="24"/>
          <w:szCs w:val="24"/>
        </w:rPr>
        <w:t xml:space="preserve">, </w:t>
      </w:r>
      <w:proofErr w:type="spellStart"/>
      <w:r w:rsidR="0018708F" w:rsidRPr="0018708F">
        <w:rPr>
          <w:rFonts w:ascii="Times New Roman" w:hAnsi="Times New Roman" w:cs="Times New Roman"/>
          <w:sz w:val="24"/>
          <w:szCs w:val="24"/>
        </w:rPr>
        <w:t>I.Prelatovs</w:t>
      </w:r>
      <w:proofErr w:type="spellEnd"/>
      <w:r w:rsidR="0018708F" w:rsidRPr="0018708F">
        <w:rPr>
          <w:rFonts w:ascii="Times New Roman" w:hAnsi="Times New Roman" w:cs="Times New Roman"/>
          <w:sz w:val="24"/>
          <w:szCs w:val="24"/>
        </w:rPr>
        <w:t xml:space="preserve">,  </w:t>
      </w:r>
      <w:proofErr w:type="spellStart"/>
      <w:r w:rsidR="0018708F" w:rsidRPr="0018708F">
        <w:rPr>
          <w:rFonts w:ascii="Times New Roman" w:hAnsi="Times New Roman" w:cs="Times New Roman"/>
          <w:sz w:val="24"/>
          <w:szCs w:val="24"/>
        </w:rPr>
        <w:t>H.Soldatjonoka</w:t>
      </w:r>
      <w:proofErr w:type="spellEnd"/>
      <w:r w:rsidR="0018708F" w:rsidRPr="0018708F">
        <w:rPr>
          <w:rFonts w:ascii="Times New Roman" w:hAnsi="Times New Roman" w:cs="Times New Roman"/>
          <w:sz w:val="24"/>
          <w:szCs w:val="24"/>
        </w:rPr>
        <w:t xml:space="preserve">, </w:t>
      </w:r>
      <w:proofErr w:type="spellStart"/>
      <w:r w:rsidR="0018708F" w:rsidRPr="0018708F">
        <w:rPr>
          <w:rFonts w:ascii="Times New Roman" w:hAnsi="Times New Roman" w:cs="Times New Roman"/>
          <w:sz w:val="24"/>
          <w:szCs w:val="24"/>
        </w:rPr>
        <w:t>A.Zdanovskis</w:t>
      </w:r>
      <w:proofErr w:type="spellEnd"/>
      <w:r w:rsidR="0018708F" w:rsidRPr="0018708F">
        <w:rPr>
          <w:rFonts w:ascii="Times New Roman" w:hAnsi="Times New Roman" w:cs="Times New Roman"/>
          <w:sz w:val="24"/>
          <w:szCs w:val="24"/>
        </w:rPr>
        <w:t xml:space="preserve">), PRET – nav, ATTURAS – nav, </w:t>
      </w:r>
      <w:r w:rsidR="00DF3A73" w:rsidRPr="0018708F">
        <w:rPr>
          <w:rFonts w:ascii="Times New Roman" w:hAnsi="Times New Roman" w:cs="Times New Roman"/>
          <w:b/>
          <w:sz w:val="24"/>
          <w:szCs w:val="24"/>
        </w:rPr>
        <w:t>Daugavpils pilsētas dome nolemj:</w:t>
      </w:r>
    </w:p>
    <w:p w14:paraId="6635E5BC" w14:textId="77777777" w:rsidR="00AC5449" w:rsidRPr="009F670B" w:rsidRDefault="00AC5449" w:rsidP="00D764BA">
      <w:pPr>
        <w:spacing w:after="0" w:line="240" w:lineRule="auto"/>
        <w:ind w:firstLine="567"/>
        <w:jc w:val="both"/>
        <w:rPr>
          <w:rFonts w:ascii="Times New Roman" w:hAnsi="Times New Roman" w:cs="Times New Roman"/>
          <w:sz w:val="24"/>
          <w:szCs w:val="24"/>
        </w:rPr>
      </w:pPr>
    </w:p>
    <w:p w14:paraId="3CBB52A3" w14:textId="51B7941A" w:rsidR="00AC5449" w:rsidRPr="009F670B" w:rsidRDefault="00AC5449" w:rsidP="00D764BA">
      <w:pPr>
        <w:spacing w:after="0" w:line="240" w:lineRule="auto"/>
        <w:ind w:firstLine="567"/>
        <w:jc w:val="both"/>
        <w:rPr>
          <w:rFonts w:ascii="Times New Roman" w:hAnsi="Times New Roman" w:cs="Times New Roman"/>
          <w:sz w:val="24"/>
          <w:szCs w:val="24"/>
        </w:rPr>
      </w:pPr>
      <w:r w:rsidRPr="009F670B">
        <w:rPr>
          <w:rFonts w:ascii="Times New Roman" w:hAnsi="Times New Roman" w:cs="Times New Roman"/>
          <w:sz w:val="24"/>
          <w:szCs w:val="24"/>
        </w:rPr>
        <w:t>Izdarīt Daugavpils pilsētas domes 2017.gada 14.decembra lēmumā</w:t>
      </w:r>
      <w:r w:rsidR="003C4421" w:rsidRPr="009F670B">
        <w:rPr>
          <w:rFonts w:ascii="Times New Roman" w:hAnsi="Times New Roman" w:cs="Times New Roman"/>
          <w:sz w:val="24"/>
          <w:szCs w:val="24"/>
        </w:rPr>
        <w:t xml:space="preserve"> </w:t>
      </w:r>
      <w:r w:rsidRPr="009F670B">
        <w:rPr>
          <w:rFonts w:ascii="Times New Roman" w:hAnsi="Times New Roman" w:cs="Times New Roman"/>
          <w:sz w:val="24"/>
          <w:szCs w:val="24"/>
        </w:rPr>
        <w:t>Nr.687</w:t>
      </w:r>
      <w:r w:rsidR="005C6AFF" w:rsidRPr="009F670B">
        <w:rPr>
          <w:rFonts w:ascii="Times New Roman" w:hAnsi="Times New Roman" w:cs="Times New Roman"/>
          <w:sz w:val="24"/>
          <w:szCs w:val="24"/>
        </w:rPr>
        <w:t xml:space="preserve"> “Par atbalstu Eiropas Savienības Kohēzijas fonda  projektam „Ūdensapgādes un kanalizācijas sistēmas attīstība </w:t>
      </w:r>
      <w:proofErr w:type="spellStart"/>
      <w:r w:rsidR="005C6AFF" w:rsidRPr="009F670B">
        <w:rPr>
          <w:rFonts w:ascii="Times New Roman" w:hAnsi="Times New Roman" w:cs="Times New Roman"/>
          <w:sz w:val="24"/>
          <w:szCs w:val="24"/>
        </w:rPr>
        <w:t>Judovkas</w:t>
      </w:r>
      <w:proofErr w:type="spellEnd"/>
      <w:r w:rsidR="005C6AFF" w:rsidRPr="009F670B">
        <w:rPr>
          <w:rFonts w:ascii="Times New Roman" w:hAnsi="Times New Roman" w:cs="Times New Roman"/>
          <w:sz w:val="24"/>
          <w:szCs w:val="24"/>
        </w:rPr>
        <w:t xml:space="preserve"> rajonā, Daugavpilī””</w:t>
      </w:r>
      <w:r w:rsidRPr="009F670B">
        <w:rPr>
          <w:rFonts w:ascii="Times New Roman" w:hAnsi="Times New Roman" w:cs="Times New Roman"/>
          <w:sz w:val="24"/>
          <w:szCs w:val="24"/>
        </w:rPr>
        <w:t xml:space="preserve"> šādus grozījumus:</w:t>
      </w:r>
    </w:p>
    <w:p w14:paraId="795DFBEC" w14:textId="77777777" w:rsidR="00DF3A73" w:rsidRPr="009F670B" w:rsidRDefault="00DF3A73" w:rsidP="00D764BA">
      <w:pPr>
        <w:spacing w:after="0" w:line="240" w:lineRule="auto"/>
        <w:jc w:val="both"/>
        <w:rPr>
          <w:rFonts w:ascii="Times New Roman" w:hAnsi="Times New Roman" w:cs="Times New Roman"/>
          <w:b/>
          <w:sz w:val="24"/>
          <w:szCs w:val="24"/>
        </w:rPr>
      </w:pPr>
    </w:p>
    <w:p w14:paraId="25967C3B" w14:textId="77777777" w:rsidR="005C6AFF" w:rsidRPr="009F670B" w:rsidRDefault="005C6AFF" w:rsidP="00D764BA">
      <w:pPr>
        <w:pStyle w:val="Standard"/>
        <w:numPr>
          <w:ilvl w:val="0"/>
          <w:numId w:val="1"/>
        </w:numPr>
        <w:spacing w:after="0" w:line="240" w:lineRule="auto"/>
        <w:jc w:val="both"/>
        <w:rPr>
          <w:rFonts w:ascii="Times New Roman" w:hAnsi="Times New Roman" w:cs="Times New Roman"/>
          <w:b/>
          <w:sz w:val="24"/>
          <w:szCs w:val="24"/>
        </w:rPr>
      </w:pPr>
      <w:r w:rsidRPr="009F670B">
        <w:rPr>
          <w:rFonts w:ascii="Times New Roman" w:hAnsi="Times New Roman" w:cs="Times New Roman"/>
          <w:sz w:val="24"/>
          <w:szCs w:val="24"/>
        </w:rPr>
        <w:t>Izteikt lēmuma 3.punktu šād</w:t>
      </w:r>
      <w:r w:rsidR="00D214E2" w:rsidRPr="009F670B">
        <w:rPr>
          <w:rFonts w:ascii="Times New Roman" w:hAnsi="Times New Roman" w:cs="Times New Roman"/>
          <w:sz w:val="24"/>
          <w:szCs w:val="24"/>
        </w:rPr>
        <w:t>ā</w:t>
      </w:r>
      <w:r w:rsidRPr="009F670B">
        <w:rPr>
          <w:rFonts w:ascii="Times New Roman" w:hAnsi="Times New Roman" w:cs="Times New Roman"/>
          <w:sz w:val="24"/>
          <w:szCs w:val="24"/>
        </w:rPr>
        <w:t xml:space="preserve"> redakcijā:</w:t>
      </w:r>
    </w:p>
    <w:p w14:paraId="1928A1B4" w14:textId="52A5A49E" w:rsidR="005C6AFF" w:rsidRPr="009F670B" w:rsidRDefault="005C6AFF" w:rsidP="00D764BA">
      <w:pPr>
        <w:pStyle w:val="Standard"/>
        <w:spacing w:after="0" w:line="240" w:lineRule="auto"/>
        <w:jc w:val="both"/>
        <w:rPr>
          <w:rFonts w:ascii="Times New Roman" w:hAnsi="Times New Roman" w:cs="Times New Roman"/>
          <w:sz w:val="24"/>
          <w:szCs w:val="24"/>
        </w:rPr>
      </w:pPr>
      <w:r w:rsidRPr="009F670B">
        <w:rPr>
          <w:rFonts w:ascii="Times New Roman" w:hAnsi="Times New Roman" w:cs="Times New Roman"/>
          <w:sz w:val="24"/>
          <w:szCs w:val="24"/>
        </w:rPr>
        <w:t xml:space="preserve">“3. Projekta </w:t>
      </w:r>
      <w:r w:rsidR="00AC7DC5" w:rsidRPr="009F670B">
        <w:rPr>
          <w:rFonts w:ascii="Times New Roman" w:hAnsi="Times New Roman" w:cs="Times New Roman"/>
          <w:sz w:val="24"/>
          <w:szCs w:val="24"/>
        </w:rPr>
        <w:t>realizācijai</w:t>
      </w:r>
      <w:r w:rsidRPr="009F670B">
        <w:rPr>
          <w:rFonts w:ascii="Times New Roman" w:hAnsi="Times New Roman" w:cs="Times New Roman"/>
          <w:sz w:val="24"/>
          <w:szCs w:val="24"/>
        </w:rPr>
        <w:t xml:space="preserve"> sniegt galvojumu SIA “Daugavpils ūdens” (reģistrācijas numurs 41503002432, juridiskā adrese: Ūdensvada ielā 3, Daugavpilī) aizņēmuma saņemšanai Valsts kasē ar Valsts kases noteikto procentu likmi vai citā kredītiestādē ar izdevīgākiem nosacījumiem </w:t>
      </w:r>
      <w:r w:rsidR="00DD4443" w:rsidRPr="009F670B">
        <w:rPr>
          <w:rFonts w:ascii="Times New Roman" w:hAnsi="Times New Roman" w:cs="Times New Roman"/>
          <w:sz w:val="24"/>
          <w:szCs w:val="24"/>
        </w:rPr>
        <w:t>3 128</w:t>
      </w:r>
      <w:r w:rsidR="00E24541" w:rsidRPr="009F670B">
        <w:rPr>
          <w:rFonts w:ascii="Times New Roman" w:hAnsi="Times New Roman" w:cs="Times New Roman"/>
          <w:sz w:val="24"/>
          <w:szCs w:val="24"/>
        </w:rPr>
        <w:t> </w:t>
      </w:r>
      <w:r w:rsidR="00DD4443" w:rsidRPr="009F670B">
        <w:rPr>
          <w:rFonts w:ascii="Times New Roman" w:hAnsi="Times New Roman" w:cs="Times New Roman"/>
          <w:sz w:val="24"/>
          <w:szCs w:val="24"/>
        </w:rPr>
        <w:t>157</w:t>
      </w:r>
      <w:r w:rsidR="00E24541" w:rsidRPr="009F670B">
        <w:rPr>
          <w:rFonts w:ascii="Times New Roman" w:hAnsi="Times New Roman" w:cs="Times New Roman"/>
          <w:sz w:val="24"/>
          <w:szCs w:val="24"/>
        </w:rPr>
        <w:t>,</w:t>
      </w:r>
      <w:r w:rsidR="00DD4443" w:rsidRPr="009F670B">
        <w:rPr>
          <w:rFonts w:ascii="Times New Roman" w:hAnsi="Times New Roman" w:cs="Times New Roman"/>
          <w:sz w:val="24"/>
          <w:szCs w:val="24"/>
        </w:rPr>
        <w:t>46</w:t>
      </w:r>
      <w:r w:rsidRPr="009F670B">
        <w:rPr>
          <w:rFonts w:ascii="Times New Roman" w:hAnsi="Times New Roman" w:cs="Times New Roman"/>
          <w:sz w:val="24"/>
          <w:szCs w:val="24"/>
        </w:rPr>
        <w:t xml:space="preserve"> EUR (</w:t>
      </w:r>
      <w:r w:rsidR="00DD4443" w:rsidRPr="009F670B">
        <w:rPr>
          <w:rFonts w:ascii="Times New Roman" w:hAnsi="Times New Roman" w:cs="Times New Roman"/>
          <w:sz w:val="24"/>
          <w:szCs w:val="24"/>
        </w:rPr>
        <w:t xml:space="preserve">trīs miljoni viens simts divdesmit astoņi tūkstoši viens simts piecdesmit septiņi </w:t>
      </w:r>
      <w:r w:rsidR="00EE0634">
        <w:rPr>
          <w:rFonts w:ascii="Times New Roman" w:hAnsi="Times New Roman" w:cs="Times New Roman"/>
          <w:i/>
          <w:sz w:val="24"/>
          <w:szCs w:val="24"/>
        </w:rPr>
        <w:t>eiro</w:t>
      </w:r>
      <w:r w:rsidRPr="009F670B">
        <w:rPr>
          <w:rFonts w:ascii="Times New Roman" w:hAnsi="Times New Roman" w:cs="Times New Roman"/>
          <w:sz w:val="24"/>
          <w:szCs w:val="24"/>
        </w:rPr>
        <w:t xml:space="preserve">, </w:t>
      </w:r>
      <w:r w:rsidR="00E33083" w:rsidRPr="009F670B">
        <w:rPr>
          <w:rFonts w:ascii="Times New Roman" w:hAnsi="Times New Roman" w:cs="Times New Roman"/>
          <w:sz w:val="24"/>
          <w:szCs w:val="24"/>
        </w:rPr>
        <w:t>4</w:t>
      </w:r>
      <w:r w:rsidR="00DD4443" w:rsidRPr="009F670B">
        <w:rPr>
          <w:rFonts w:ascii="Times New Roman" w:hAnsi="Times New Roman" w:cs="Times New Roman"/>
          <w:sz w:val="24"/>
          <w:szCs w:val="24"/>
        </w:rPr>
        <w:t>6</w:t>
      </w:r>
      <w:r w:rsidRPr="009F670B">
        <w:rPr>
          <w:rFonts w:ascii="Times New Roman" w:hAnsi="Times New Roman" w:cs="Times New Roman"/>
          <w:sz w:val="24"/>
          <w:szCs w:val="24"/>
        </w:rPr>
        <w:t xml:space="preserve"> cent</w:t>
      </w:r>
      <w:r w:rsidR="00731652" w:rsidRPr="009F670B">
        <w:rPr>
          <w:rFonts w:ascii="Times New Roman" w:hAnsi="Times New Roman" w:cs="Times New Roman"/>
          <w:sz w:val="24"/>
          <w:szCs w:val="24"/>
        </w:rPr>
        <w:t>i</w:t>
      </w:r>
      <w:r w:rsidRPr="009F670B">
        <w:rPr>
          <w:rFonts w:ascii="Times New Roman" w:hAnsi="Times New Roman" w:cs="Times New Roman"/>
          <w:sz w:val="24"/>
          <w:szCs w:val="24"/>
        </w:rPr>
        <w:t xml:space="preserve">) apmērā uz </w:t>
      </w:r>
      <w:r w:rsidR="00DD4443" w:rsidRPr="009F670B">
        <w:rPr>
          <w:rFonts w:ascii="Times New Roman" w:hAnsi="Times New Roman" w:cs="Times New Roman"/>
          <w:sz w:val="24"/>
          <w:szCs w:val="24"/>
        </w:rPr>
        <w:t>20</w:t>
      </w:r>
      <w:r w:rsidRPr="009F670B">
        <w:rPr>
          <w:rFonts w:ascii="Times New Roman" w:hAnsi="Times New Roman" w:cs="Times New Roman"/>
          <w:sz w:val="24"/>
          <w:szCs w:val="24"/>
        </w:rPr>
        <w:t xml:space="preserve"> gadiem, (t.sk. </w:t>
      </w:r>
      <w:r w:rsidR="00E33083" w:rsidRPr="009F670B">
        <w:rPr>
          <w:rFonts w:ascii="Times New Roman" w:hAnsi="Times New Roman" w:cs="Times New Roman"/>
          <w:sz w:val="24"/>
          <w:szCs w:val="24"/>
        </w:rPr>
        <w:t>2 950</w:t>
      </w:r>
      <w:r w:rsidR="00E24541" w:rsidRPr="009F670B">
        <w:rPr>
          <w:rFonts w:ascii="Times New Roman" w:hAnsi="Times New Roman" w:cs="Times New Roman"/>
          <w:sz w:val="24"/>
          <w:szCs w:val="24"/>
        </w:rPr>
        <w:t> </w:t>
      </w:r>
      <w:r w:rsidR="00E33083" w:rsidRPr="009F670B">
        <w:rPr>
          <w:rFonts w:ascii="Times New Roman" w:hAnsi="Times New Roman" w:cs="Times New Roman"/>
          <w:sz w:val="24"/>
          <w:szCs w:val="24"/>
        </w:rPr>
        <w:t>652</w:t>
      </w:r>
      <w:r w:rsidR="00E24541" w:rsidRPr="009F670B">
        <w:rPr>
          <w:rFonts w:ascii="Times New Roman" w:hAnsi="Times New Roman" w:cs="Times New Roman"/>
          <w:sz w:val="24"/>
          <w:szCs w:val="24"/>
        </w:rPr>
        <w:t>,</w:t>
      </w:r>
      <w:r w:rsidR="00E33083" w:rsidRPr="009F670B">
        <w:rPr>
          <w:rFonts w:ascii="Times New Roman" w:hAnsi="Times New Roman" w:cs="Times New Roman"/>
          <w:sz w:val="24"/>
          <w:szCs w:val="24"/>
        </w:rPr>
        <w:t>46</w:t>
      </w:r>
      <w:r w:rsidRPr="009F670B">
        <w:rPr>
          <w:rFonts w:ascii="Times New Roman" w:hAnsi="Times New Roman" w:cs="Times New Roman"/>
          <w:sz w:val="24"/>
          <w:szCs w:val="24"/>
        </w:rPr>
        <w:t xml:space="preserve"> EUR (</w:t>
      </w:r>
      <w:r w:rsidR="00E33083" w:rsidRPr="009F670B">
        <w:rPr>
          <w:rFonts w:ascii="Times New Roman" w:hAnsi="Times New Roman" w:cs="Times New Roman"/>
          <w:sz w:val="24"/>
          <w:szCs w:val="24"/>
        </w:rPr>
        <w:t xml:space="preserve">divi miljoni deviņi simti piecdesmit tūkstoši seši simti piecdesmit divi </w:t>
      </w:r>
      <w:r w:rsidR="00EE0634">
        <w:rPr>
          <w:rFonts w:ascii="Times New Roman" w:hAnsi="Times New Roman" w:cs="Times New Roman"/>
          <w:i/>
          <w:sz w:val="24"/>
          <w:szCs w:val="24"/>
        </w:rPr>
        <w:t>eiro</w:t>
      </w:r>
      <w:r w:rsidRPr="009F670B">
        <w:rPr>
          <w:rFonts w:ascii="Times New Roman" w:hAnsi="Times New Roman" w:cs="Times New Roman"/>
          <w:sz w:val="24"/>
          <w:szCs w:val="24"/>
        </w:rPr>
        <w:t xml:space="preserve">, </w:t>
      </w:r>
      <w:r w:rsidR="00E33083" w:rsidRPr="009F670B">
        <w:rPr>
          <w:rFonts w:ascii="Times New Roman" w:hAnsi="Times New Roman" w:cs="Times New Roman"/>
          <w:sz w:val="24"/>
          <w:szCs w:val="24"/>
        </w:rPr>
        <w:t>46</w:t>
      </w:r>
      <w:r w:rsidRPr="009F670B">
        <w:rPr>
          <w:rFonts w:ascii="Times New Roman" w:hAnsi="Times New Roman" w:cs="Times New Roman"/>
          <w:sz w:val="24"/>
          <w:szCs w:val="24"/>
        </w:rPr>
        <w:t xml:space="preserve"> cent</w:t>
      </w:r>
      <w:r w:rsidR="00731652" w:rsidRPr="009F670B">
        <w:rPr>
          <w:rFonts w:ascii="Times New Roman" w:hAnsi="Times New Roman" w:cs="Times New Roman"/>
          <w:sz w:val="24"/>
          <w:szCs w:val="24"/>
        </w:rPr>
        <w:t>i</w:t>
      </w:r>
      <w:r w:rsidRPr="009F670B">
        <w:rPr>
          <w:rFonts w:ascii="Times New Roman" w:hAnsi="Times New Roman" w:cs="Times New Roman"/>
          <w:sz w:val="24"/>
          <w:szCs w:val="24"/>
        </w:rPr>
        <w:t xml:space="preserve">) apmērā Projekta finansēšanai un 177 505,00 EUR (viens simts septiņdesmit septiņi tūkstoši pieci simti pieci </w:t>
      </w:r>
      <w:r w:rsidR="00EE0634">
        <w:rPr>
          <w:rFonts w:ascii="Times New Roman" w:hAnsi="Times New Roman" w:cs="Times New Roman"/>
          <w:i/>
          <w:sz w:val="24"/>
          <w:szCs w:val="24"/>
        </w:rPr>
        <w:t>eiro</w:t>
      </w:r>
      <w:r w:rsidR="009F670B" w:rsidRPr="009F670B">
        <w:rPr>
          <w:rFonts w:ascii="Times New Roman" w:hAnsi="Times New Roman" w:cs="Times New Roman"/>
          <w:sz w:val="24"/>
          <w:szCs w:val="24"/>
        </w:rPr>
        <w:t>)</w:t>
      </w:r>
      <w:r w:rsidRPr="009F670B">
        <w:rPr>
          <w:rFonts w:ascii="Times New Roman" w:hAnsi="Times New Roman" w:cs="Times New Roman"/>
          <w:sz w:val="24"/>
          <w:szCs w:val="24"/>
        </w:rPr>
        <w:t xml:space="preserve"> apmērā </w:t>
      </w:r>
      <w:r w:rsidRPr="009F670B">
        <w:rPr>
          <w:rFonts w:ascii="Times New Roman" w:hAnsi="Times New Roman" w:cs="Times New Roman"/>
          <w:sz w:val="24"/>
          <w:szCs w:val="24"/>
        </w:rPr>
        <w:lastRenderedPageBreak/>
        <w:t xml:space="preserve">Kohēzijas fonda noslēguma maksājuma </w:t>
      </w:r>
      <w:proofErr w:type="spellStart"/>
      <w:r w:rsidRPr="009F670B">
        <w:rPr>
          <w:rFonts w:ascii="Times New Roman" w:hAnsi="Times New Roman" w:cs="Times New Roman"/>
          <w:sz w:val="24"/>
          <w:szCs w:val="24"/>
        </w:rPr>
        <w:t>priekšfinansēšanai</w:t>
      </w:r>
      <w:proofErr w:type="spellEnd"/>
      <w:r w:rsidRPr="009F670B">
        <w:rPr>
          <w:rFonts w:ascii="Times New Roman" w:hAnsi="Times New Roman" w:cs="Times New Roman"/>
          <w:sz w:val="24"/>
          <w:szCs w:val="24"/>
        </w:rPr>
        <w:t xml:space="preserve">, </w:t>
      </w:r>
      <w:r w:rsidR="00E33083" w:rsidRPr="009F670B">
        <w:rPr>
          <w:rFonts w:ascii="Times New Roman" w:hAnsi="Times New Roman" w:cs="Times New Roman"/>
          <w:sz w:val="24"/>
          <w:szCs w:val="24"/>
        </w:rPr>
        <w:t>ievērojot ka</w:t>
      </w:r>
      <w:r w:rsidRPr="009F670B">
        <w:rPr>
          <w:rFonts w:ascii="Times New Roman" w:hAnsi="Times New Roman" w:cs="Times New Roman"/>
          <w:sz w:val="24"/>
          <w:szCs w:val="24"/>
        </w:rPr>
        <w:t xml:space="preserve"> Kohēzijas fonda noslēguma maksājums saņemams pēc visu </w:t>
      </w:r>
      <w:proofErr w:type="spellStart"/>
      <w:r w:rsidRPr="009F670B">
        <w:rPr>
          <w:rFonts w:ascii="Times New Roman" w:hAnsi="Times New Roman" w:cs="Times New Roman"/>
          <w:sz w:val="24"/>
          <w:szCs w:val="24"/>
        </w:rPr>
        <w:t>pieslēgumu</w:t>
      </w:r>
      <w:proofErr w:type="spellEnd"/>
      <w:r w:rsidRPr="009F670B">
        <w:rPr>
          <w:rFonts w:ascii="Times New Roman" w:hAnsi="Times New Roman" w:cs="Times New Roman"/>
          <w:sz w:val="24"/>
          <w:szCs w:val="24"/>
        </w:rPr>
        <w:t xml:space="preserve"> nodrošināšanas).”</w:t>
      </w:r>
    </w:p>
    <w:p w14:paraId="5B5E1C9A" w14:textId="69B0B1C6" w:rsidR="00104FB8" w:rsidRPr="009F670B" w:rsidRDefault="00104FB8" w:rsidP="00D764BA">
      <w:pPr>
        <w:pStyle w:val="Standard"/>
        <w:numPr>
          <w:ilvl w:val="0"/>
          <w:numId w:val="1"/>
        </w:numPr>
        <w:spacing w:after="0" w:line="240" w:lineRule="auto"/>
        <w:jc w:val="both"/>
        <w:rPr>
          <w:rFonts w:ascii="Times New Roman" w:hAnsi="Times New Roman" w:cs="Times New Roman"/>
          <w:b/>
          <w:sz w:val="24"/>
          <w:szCs w:val="24"/>
        </w:rPr>
      </w:pPr>
      <w:r w:rsidRPr="009F670B">
        <w:rPr>
          <w:rFonts w:ascii="Times New Roman" w:hAnsi="Times New Roman" w:cs="Times New Roman"/>
          <w:sz w:val="24"/>
          <w:szCs w:val="24"/>
        </w:rPr>
        <w:t>Izteikt lēmuma 6.punktu šādā redakcijā:</w:t>
      </w:r>
    </w:p>
    <w:p w14:paraId="41001210" w14:textId="77777777" w:rsidR="00A742C4" w:rsidRDefault="00104FB8" w:rsidP="00D764BA">
      <w:pPr>
        <w:pStyle w:val="standard0"/>
        <w:spacing w:before="0" w:beforeAutospacing="0" w:after="0" w:afterAutospacing="0"/>
        <w:jc w:val="both"/>
      </w:pPr>
      <w:r w:rsidRPr="00A14E32">
        <w:t>“</w:t>
      </w:r>
      <w:r w:rsidR="00731652" w:rsidRPr="00A14E32">
        <w:t xml:space="preserve">6. </w:t>
      </w:r>
      <w:r w:rsidRPr="00A14E32">
        <w:t xml:space="preserve">Lēmuma izpildi kontrolē </w:t>
      </w:r>
      <w:r w:rsidR="00A742C4">
        <w:t xml:space="preserve">Daugavpils pilsētas domes izpilddirektora vietniece Tatjana </w:t>
      </w:r>
      <w:proofErr w:type="spellStart"/>
      <w:r w:rsidR="00A742C4">
        <w:t>Dubina</w:t>
      </w:r>
      <w:proofErr w:type="spellEnd"/>
      <w:r w:rsidR="00A742C4">
        <w:t>.” </w:t>
      </w:r>
    </w:p>
    <w:p w14:paraId="2C4502C7" w14:textId="77777777" w:rsidR="00AE58D0" w:rsidRPr="009F670B" w:rsidRDefault="003C4421" w:rsidP="00D764BA">
      <w:pPr>
        <w:pStyle w:val="Standard"/>
        <w:numPr>
          <w:ilvl w:val="0"/>
          <w:numId w:val="1"/>
        </w:numPr>
        <w:spacing w:after="0" w:line="240" w:lineRule="auto"/>
        <w:jc w:val="both"/>
        <w:rPr>
          <w:rFonts w:ascii="Times New Roman" w:hAnsi="Times New Roman" w:cs="Times New Roman"/>
          <w:sz w:val="24"/>
          <w:szCs w:val="24"/>
        </w:rPr>
      </w:pPr>
      <w:r w:rsidRPr="009F670B">
        <w:rPr>
          <w:rFonts w:ascii="Times New Roman" w:hAnsi="Times New Roman" w:cs="Times New Roman"/>
          <w:sz w:val="24"/>
          <w:szCs w:val="24"/>
        </w:rPr>
        <w:t>Izteikt lēmuma 1.pielikum</w:t>
      </w:r>
      <w:r w:rsidR="008D4E5F" w:rsidRPr="009F670B">
        <w:rPr>
          <w:rFonts w:ascii="Times New Roman" w:hAnsi="Times New Roman" w:cs="Times New Roman"/>
          <w:sz w:val="24"/>
          <w:szCs w:val="24"/>
        </w:rPr>
        <w:t>u</w:t>
      </w:r>
      <w:r w:rsidRPr="009F670B">
        <w:rPr>
          <w:rFonts w:ascii="Times New Roman" w:hAnsi="Times New Roman" w:cs="Times New Roman"/>
          <w:sz w:val="24"/>
          <w:szCs w:val="24"/>
        </w:rPr>
        <w:t xml:space="preserve"> </w:t>
      </w:r>
      <w:r w:rsidR="00AE58D0" w:rsidRPr="009F670B">
        <w:rPr>
          <w:rFonts w:ascii="Times New Roman" w:hAnsi="Times New Roman" w:cs="Times New Roman"/>
          <w:sz w:val="24"/>
          <w:szCs w:val="24"/>
        </w:rPr>
        <w:t>šādā redakcijā:</w:t>
      </w:r>
      <w:r w:rsidR="00AE58D0" w:rsidRPr="009F670B">
        <w:rPr>
          <w:rFonts w:ascii="Times New Roman" w:hAnsi="Times New Roman" w:cs="Times New Roman"/>
          <w:i/>
          <w:sz w:val="24"/>
          <w:szCs w:val="24"/>
        </w:rPr>
        <w:t xml:space="preserve"> </w:t>
      </w:r>
    </w:p>
    <w:p w14:paraId="6BA6693D" w14:textId="67802CAD" w:rsidR="003C4421" w:rsidRPr="009F670B" w:rsidRDefault="003C4421" w:rsidP="00D764BA">
      <w:pPr>
        <w:pStyle w:val="Standard"/>
        <w:spacing w:after="0" w:line="240" w:lineRule="auto"/>
        <w:jc w:val="both"/>
        <w:rPr>
          <w:rFonts w:ascii="Times New Roman" w:hAnsi="Times New Roman" w:cs="Times New Roman"/>
          <w:b/>
          <w:sz w:val="24"/>
          <w:szCs w:val="24"/>
        </w:rPr>
      </w:pPr>
      <w:r w:rsidRPr="009F670B">
        <w:rPr>
          <w:rFonts w:ascii="Times New Roman" w:hAnsi="Times New Roman" w:cs="Times New Roman"/>
          <w:b/>
          <w:i/>
          <w:sz w:val="24"/>
          <w:szCs w:val="24"/>
        </w:rPr>
        <w:t>“Eiropas Savienības Kohēzijas fonda līdzfinansētā projekta</w:t>
      </w:r>
      <w:r w:rsidR="002020F1" w:rsidRPr="009F670B">
        <w:rPr>
          <w:rFonts w:ascii="Times New Roman" w:hAnsi="Times New Roman" w:cs="Times New Roman"/>
          <w:b/>
          <w:i/>
          <w:sz w:val="24"/>
          <w:szCs w:val="24"/>
        </w:rPr>
        <w:t xml:space="preserve"> </w:t>
      </w:r>
      <w:r w:rsidR="00546EE5" w:rsidRPr="009F670B">
        <w:rPr>
          <w:rFonts w:ascii="Times New Roman" w:hAnsi="Times New Roman" w:cs="Times New Roman"/>
          <w:b/>
          <w:i/>
          <w:sz w:val="24"/>
          <w:szCs w:val="24"/>
        </w:rPr>
        <w:t>“</w:t>
      </w:r>
      <w:r w:rsidRPr="009F670B">
        <w:rPr>
          <w:rFonts w:ascii="Times New Roman" w:hAnsi="Times New Roman" w:cs="Times New Roman"/>
          <w:b/>
          <w:i/>
          <w:sz w:val="24"/>
          <w:szCs w:val="24"/>
        </w:rPr>
        <w:t xml:space="preserve">Ūdensapgādes un kanalizācijas sistēmas attīstība </w:t>
      </w:r>
      <w:proofErr w:type="spellStart"/>
      <w:r w:rsidRPr="009F670B">
        <w:rPr>
          <w:rFonts w:ascii="Times New Roman" w:hAnsi="Times New Roman" w:cs="Times New Roman"/>
          <w:b/>
          <w:i/>
          <w:sz w:val="24"/>
          <w:szCs w:val="24"/>
        </w:rPr>
        <w:t>Judovkas</w:t>
      </w:r>
      <w:proofErr w:type="spellEnd"/>
      <w:r w:rsidRPr="009F670B">
        <w:rPr>
          <w:rFonts w:ascii="Times New Roman" w:hAnsi="Times New Roman" w:cs="Times New Roman"/>
          <w:b/>
          <w:i/>
          <w:sz w:val="24"/>
          <w:szCs w:val="24"/>
        </w:rPr>
        <w:t xml:space="preserve"> rajonā, Daugavpilī” apraksts</w:t>
      </w:r>
    </w:p>
    <w:p w14:paraId="27E1C7D5" w14:textId="22F741CA" w:rsidR="00E33083" w:rsidRPr="009F670B" w:rsidRDefault="00E33083" w:rsidP="00D764BA">
      <w:pPr>
        <w:spacing w:after="0" w:line="240" w:lineRule="auto"/>
        <w:jc w:val="both"/>
        <w:rPr>
          <w:rFonts w:ascii="Arial" w:eastAsia="Times New Roman" w:hAnsi="Arial" w:cs="Arial"/>
          <w:b/>
          <w:bCs/>
          <w:sz w:val="20"/>
          <w:szCs w:val="20"/>
          <w:lang w:eastAsia="lv-LV"/>
        </w:rPr>
      </w:pPr>
      <w:r w:rsidRPr="009F670B">
        <w:rPr>
          <w:rFonts w:ascii="Arial" w:eastAsia="Times New Roman" w:hAnsi="Arial" w:cs="Arial"/>
          <w:b/>
          <w:bCs/>
          <w:sz w:val="20"/>
          <w:szCs w:val="20"/>
          <w:lang w:eastAsia="lv-LV"/>
        </w:rPr>
        <w:t xml:space="preserve">      </w:t>
      </w:r>
    </w:p>
    <w:p w14:paraId="6A202B3D" w14:textId="61E5548C" w:rsidR="003C4421" w:rsidRPr="009F670B" w:rsidRDefault="003C4421" w:rsidP="00D764BA">
      <w:pPr>
        <w:pStyle w:val="Standard"/>
        <w:spacing w:after="0" w:line="240" w:lineRule="auto"/>
        <w:ind w:left="720"/>
        <w:jc w:val="both"/>
        <w:rPr>
          <w:rFonts w:ascii="Times New Roman" w:hAnsi="Times New Roman" w:cs="Times New Roman"/>
          <w:sz w:val="24"/>
          <w:szCs w:val="24"/>
        </w:rPr>
      </w:pPr>
    </w:p>
    <w:tbl>
      <w:tblPr>
        <w:tblW w:w="9158" w:type="dxa"/>
        <w:tblInd w:w="55" w:type="dxa"/>
        <w:tblLayout w:type="fixed"/>
        <w:tblCellMar>
          <w:top w:w="55" w:type="dxa"/>
          <w:left w:w="55" w:type="dxa"/>
          <w:bottom w:w="55" w:type="dxa"/>
          <w:right w:w="55" w:type="dxa"/>
        </w:tblCellMar>
        <w:tblLook w:val="0000" w:firstRow="0" w:lastRow="0" w:firstColumn="0" w:lastColumn="0" w:noHBand="0" w:noVBand="0"/>
      </w:tblPr>
      <w:tblGrid>
        <w:gridCol w:w="2102"/>
        <w:gridCol w:w="7056"/>
      </w:tblGrid>
      <w:tr w:rsidR="009F670B" w:rsidRPr="009F670B" w14:paraId="3636CACC" w14:textId="77777777" w:rsidTr="00D764BA">
        <w:trPr>
          <w:trHeight w:val="372"/>
        </w:trPr>
        <w:tc>
          <w:tcPr>
            <w:tcW w:w="2102" w:type="dxa"/>
            <w:tcBorders>
              <w:top w:val="single" w:sz="1" w:space="0" w:color="000000"/>
              <w:left w:val="single" w:sz="1" w:space="0" w:color="000000"/>
              <w:bottom w:val="single" w:sz="1" w:space="0" w:color="000000"/>
            </w:tcBorders>
            <w:shd w:val="clear" w:color="auto" w:fill="auto"/>
          </w:tcPr>
          <w:p w14:paraId="6F27BA85" w14:textId="5A242B01" w:rsidR="000D18DF" w:rsidRPr="009F670B" w:rsidRDefault="00C06F8B" w:rsidP="00B05469">
            <w:pPr>
              <w:pStyle w:val="a"/>
              <w:jc w:val="both"/>
              <w:rPr>
                <w:rFonts w:cs="Times New Roman"/>
              </w:rPr>
            </w:pPr>
            <w:r>
              <w:rPr>
                <w:rFonts w:cs="Times New Roman"/>
                <w:b/>
                <w:bCs/>
              </w:rPr>
              <w:t>P</w:t>
            </w:r>
            <w:r w:rsidR="000D18DF" w:rsidRPr="009F670B">
              <w:rPr>
                <w:rFonts w:cs="Times New Roman"/>
                <w:b/>
                <w:bCs/>
              </w:rPr>
              <w:t>rojekta pieteicējs:</w:t>
            </w:r>
          </w:p>
        </w:tc>
        <w:tc>
          <w:tcPr>
            <w:tcW w:w="7056" w:type="dxa"/>
            <w:tcBorders>
              <w:top w:val="single" w:sz="1" w:space="0" w:color="000000"/>
              <w:left w:val="single" w:sz="1" w:space="0" w:color="000000"/>
              <w:bottom w:val="single" w:sz="1" w:space="0" w:color="000000"/>
              <w:right w:val="single" w:sz="1" w:space="0" w:color="000000"/>
            </w:tcBorders>
            <w:shd w:val="clear" w:color="auto" w:fill="auto"/>
          </w:tcPr>
          <w:p w14:paraId="622B67B7" w14:textId="77777777" w:rsidR="000D18DF" w:rsidRPr="009F670B" w:rsidRDefault="000D18DF" w:rsidP="00B05469">
            <w:pPr>
              <w:pStyle w:val="a"/>
              <w:jc w:val="both"/>
              <w:rPr>
                <w:rFonts w:cs="Times New Roman"/>
              </w:rPr>
            </w:pPr>
            <w:r w:rsidRPr="009F670B">
              <w:rPr>
                <w:rFonts w:cs="Times New Roman"/>
              </w:rPr>
              <w:t>Sabiedrība ar ierobežotu atbildību “Daugavpils ūdens”</w:t>
            </w:r>
          </w:p>
        </w:tc>
      </w:tr>
      <w:tr w:rsidR="009F670B" w:rsidRPr="009F670B" w14:paraId="7FB74737" w14:textId="77777777" w:rsidTr="00D764BA">
        <w:trPr>
          <w:trHeight w:val="466"/>
        </w:trPr>
        <w:tc>
          <w:tcPr>
            <w:tcW w:w="2102" w:type="dxa"/>
            <w:tcBorders>
              <w:left w:val="single" w:sz="1" w:space="0" w:color="000000"/>
              <w:bottom w:val="single" w:sz="1" w:space="0" w:color="000000"/>
            </w:tcBorders>
            <w:shd w:val="clear" w:color="auto" w:fill="auto"/>
          </w:tcPr>
          <w:p w14:paraId="6F0EBC7D" w14:textId="77777777" w:rsidR="000D18DF" w:rsidRPr="009F670B" w:rsidRDefault="000D18DF" w:rsidP="00B05469">
            <w:pPr>
              <w:pStyle w:val="a"/>
              <w:jc w:val="both"/>
              <w:rPr>
                <w:rFonts w:cs="Times New Roman"/>
              </w:rPr>
            </w:pPr>
            <w:r w:rsidRPr="009F670B">
              <w:rPr>
                <w:rFonts w:cs="Times New Roman"/>
                <w:b/>
                <w:bCs/>
              </w:rPr>
              <w:t>Projekta ilgums:</w:t>
            </w:r>
          </w:p>
        </w:tc>
        <w:tc>
          <w:tcPr>
            <w:tcW w:w="7056" w:type="dxa"/>
            <w:tcBorders>
              <w:left w:val="single" w:sz="1" w:space="0" w:color="000000"/>
              <w:bottom w:val="single" w:sz="1" w:space="0" w:color="000000"/>
              <w:right w:val="single" w:sz="1" w:space="0" w:color="000000"/>
            </w:tcBorders>
            <w:shd w:val="clear" w:color="auto" w:fill="auto"/>
          </w:tcPr>
          <w:p w14:paraId="2361F316" w14:textId="77777777" w:rsidR="000D18DF" w:rsidRPr="009F670B" w:rsidRDefault="000D18DF" w:rsidP="00B05469">
            <w:pPr>
              <w:pStyle w:val="a"/>
              <w:jc w:val="both"/>
              <w:rPr>
                <w:rFonts w:cs="Times New Roman"/>
              </w:rPr>
            </w:pPr>
            <w:r w:rsidRPr="009F670B">
              <w:rPr>
                <w:rFonts w:cs="Times New Roman"/>
              </w:rPr>
              <w:t>Līdz 2023.gada 30.septembrim</w:t>
            </w:r>
          </w:p>
        </w:tc>
      </w:tr>
      <w:tr w:rsidR="009F670B" w:rsidRPr="009F670B" w14:paraId="0AE317DF" w14:textId="77777777" w:rsidTr="00D764BA">
        <w:tc>
          <w:tcPr>
            <w:tcW w:w="2102" w:type="dxa"/>
            <w:tcBorders>
              <w:left w:val="single" w:sz="1" w:space="0" w:color="000000"/>
              <w:bottom w:val="single" w:sz="1" w:space="0" w:color="000000"/>
            </w:tcBorders>
            <w:shd w:val="clear" w:color="auto" w:fill="auto"/>
          </w:tcPr>
          <w:p w14:paraId="3533F9F9" w14:textId="77777777" w:rsidR="000D18DF" w:rsidRPr="009F670B" w:rsidRDefault="000D18DF" w:rsidP="00B05469">
            <w:pPr>
              <w:pStyle w:val="a"/>
              <w:rPr>
                <w:rFonts w:cs="Times New Roman"/>
              </w:rPr>
            </w:pPr>
            <w:r w:rsidRPr="009F670B">
              <w:rPr>
                <w:rFonts w:cs="Times New Roman"/>
                <w:b/>
                <w:bCs/>
              </w:rPr>
              <w:t>Kopējās izmaksas (Projekta budžets):</w:t>
            </w:r>
          </w:p>
        </w:tc>
        <w:tc>
          <w:tcPr>
            <w:tcW w:w="7056" w:type="dxa"/>
            <w:tcBorders>
              <w:left w:val="single" w:sz="1" w:space="0" w:color="000000"/>
              <w:bottom w:val="single" w:sz="1" w:space="0" w:color="000000"/>
              <w:right w:val="single" w:sz="1" w:space="0" w:color="000000"/>
            </w:tcBorders>
            <w:shd w:val="clear" w:color="auto" w:fill="auto"/>
          </w:tcPr>
          <w:p w14:paraId="11EE2D3A" w14:textId="77777777" w:rsidR="00171028" w:rsidRPr="00536B09" w:rsidRDefault="00171028" w:rsidP="00171028">
            <w:pPr>
              <w:pStyle w:val="a"/>
              <w:jc w:val="both"/>
              <w:rPr>
                <w:rFonts w:cs="Times New Roman"/>
                <w:sz w:val="22"/>
                <w:szCs w:val="22"/>
              </w:rPr>
            </w:pPr>
            <w:r w:rsidRPr="00536B09">
              <w:rPr>
                <w:rFonts w:cs="Times New Roman"/>
                <w:sz w:val="22"/>
                <w:szCs w:val="22"/>
              </w:rPr>
              <w:t>EUR 5 801 696.46,</w:t>
            </w:r>
          </w:p>
          <w:p w14:paraId="7949CFAD" w14:textId="77777777" w:rsidR="00171028" w:rsidRPr="00536B09" w:rsidRDefault="00171028" w:rsidP="00171028">
            <w:pPr>
              <w:pStyle w:val="a"/>
              <w:jc w:val="both"/>
              <w:rPr>
                <w:rFonts w:cs="Times New Roman"/>
                <w:sz w:val="22"/>
                <w:szCs w:val="22"/>
              </w:rPr>
            </w:pPr>
            <w:r w:rsidRPr="00536B09">
              <w:rPr>
                <w:rFonts w:cs="Times New Roman"/>
                <w:sz w:val="22"/>
                <w:szCs w:val="22"/>
              </w:rPr>
              <w:t>tai skaitā:</w:t>
            </w:r>
          </w:p>
          <w:p w14:paraId="1FB1163D" w14:textId="77777777" w:rsidR="00171028" w:rsidRPr="00536B09" w:rsidRDefault="00171028" w:rsidP="00171028">
            <w:pPr>
              <w:pStyle w:val="a"/>
              <w:jc w:val="both"/>
              <w:rPr>
                <w:sz w:val="22"/>
                <w:szCs w:val="22"/>
              </w:rPr>
            </w:pPr>
            <w:bookmarkStart w:id="4" w:name="_Hlk523385865"/>
            <w:r w:rsidRPr="00536B09">
              <w:rPr>
                <w:sz w:val="22"/>
                <w:szCs w:val="22"/>
              </w:rPr>
              <w:t>Būvniecības darbi, projektēšana un autoruzraudzība, būvekspertīzes veikšana, būvuzraudzība:</w:t>
            </w:r>
          </w:p>
          <w:p w14:paraId="67AED556" w14:textId="77777777" w:rsidR="00171028" w:rsidRPr="00536B09" w:rsidRDefault="00171028" w:rsidP="00171028">
            <w:pPr>
              <w:pStyle w:val="a"/>
              <w:jc w:val="both"/>
              <w:rPr>
                <w:rFonts w:cs="Times New Roman"/>
                <w:sz w:val="22"/>
                <w:szCs w:val="22"/>
              </w:rPr>
            </w:pPr>
            <w:r w:rsidRPr="00536B09">
              <w:rPr>
                <w:rFonts w:cs="Times New Roman"/>
                <w:sz w:val="22"/>
                <w:szCs w:val="22"/>
              </w:rPr>
              <w:t>EUR 4 794 790.46</w:t>
            </w:r>
          </w:p>
          <w:p w14:paraId="393B2068" w14:textId="77777777" w:rsidR="00171028" w:rsidRPr="00536B09" w:rsidRDefault="00171028" w:rsidP="00171028">
            <w:pPr>
              <w:pStyle w:val="a"/>
              <w:jc w:val="both"/>
              <w:rPr>
                <w:rFonts w:cs="Times New Roman"/>
                <w:sz w:val="22"/>
                <w:szCs w:val="22"/>
              </w:rPr>
            </w:pPr>
          </w:p>
          <w:p w14:paraId="2C56F94B" w14:textId="77777777" w:rsidR="00171028" w:rsidRPr="00536B09" w:rsidRDefault="00171028" w:rsidP="00171028">
            <w:pPr>
              <w:pStyle w:val="a"/>
              <w:jc w:val="both"/>
              <w:rPr>
                <w:sz w:val="22"/>
                <w:szCs w:val="22"/>
              </w:rPr>
            </w:pPr>
            <w:r w:rsidRPr="00536B09">
              <w:rPr>
                <w:b/>
                <w:bCs/>
                <w:sz w:val="22"/>
                <w:szCs w:val="22"/>
              </w:rPr>
              <w:t>tai skaitā attiecināmās izmaksas</w:t>
            </w:r>
            <w:r w:rsidRPr="00536B09">
              <w:rPr>
                <w:sz w:val="22"/>
                <w:szCs w:val="22"/>
              </w:rPr>
              <w:t>:</w:t>
            </w:r>
          </w:p>
          <w:p w14:paraId="1FA67EFA" w14:textId="77777777" w:rsidR="00171028" w:rsidRPr="00536B09" w:rsidRDefault="00171028" w:rsidP="00171028">
            <w:pPr>
              <w:pStyle w:val="a"/>
              <w:jc w:val="both"/>
              <w:rPr>
                <w:sz w:val="22"/>
                <w:szCs w:val="22"/>
              </w:rPr>
            </w:pPr>
            <w:r w:rsidRPr="00536B09">
              <w:rPr>
                <w:sz w:val="22"/>
                <w:szCs w:val="22"/>
              </w:rPr>
              <w:t>kanalizācijas sistēmas būvniecības darbi, projektēšana un autoruzraudzība, būvekspertīzes veikšana, būvuzraudzība:</w:t>
            </w:r>
          </w:p>
          <w:p w14:paraId="5161F04C" w14:textId="06FF4C5E" w:rsidR="00171028" w:rsidRPr="00536B09" w:rsidRDefault="00171028" w:rsidP="00171028">
            <w:pPr>
              <w:pStyle w:val="a"/>
              <w:spacing w:after="120"/>
              <w:jc w:val="both"/>
              <w:rPr>
                <w:sz w:val="22"/>
                <w:szCs w:val="22"/>
              </w:rPr>
            </w:pPr>
            <w:r w:rsidRPr="00536B09">
              <w:rPr>
                <w:sz w:val="22"/>
                <w:szCs w:val="22"/>
              </w:rPr>
              <w:t>EUR 2</w:t>
            </w:r>
            <w:r w:rsidR="00530EC6">
              <w:rPr>
                <w:sz w:val="22"/>
                <w:szCs w:val="22"/>
              </w:rPr>
              <w:t> 604 218.83</w:t>
            </w:r>
          </w:p>
          <w:p w14:paraId="354C6548" w14:textId="77777777" w:rsidR="00171028" w:rsidRPr="00536B09" w:rsidRDefault="00171028" w:rsidP="00171028">
            <w:pPr>
              <w:pStyle w:val="a"/>
              <w:jc w:val="both"/>
              <w:rPr>
                <w:sz w:val="22"/>
                <w:szCs w:val="22"/>
              </w:rPr>
            </w:pPr>
            <w:r w:rsidRPr="00536B09">
              <w:rPr>
                <w:b/>
                <w:bCs/>
                <w:sz w:val="22"/>
                <w:szCs w:val="22"/>
              </w:rPr>
              <w:t>neattiecināmās izmaksas</w:t>
            </w:r>
            <w:r w:rsidRPr="00536B09">
              <w:rPr>
                <w:sz w:val="22"/>
                <w:szCs w:val="22"/>
              </w:rPr>
              <w:t>:</w:t>
            </w:r>
          </w:p>
          <w:p w14:paraId="4ED6548C" w14:textId="30C6E870" w:rsidR="00171028" w:rsidRPr="00536B09" w:rsidRDefault="00530EC6" w:rsidP="00171028">
            <w:pPr>
              <w:pStyle w:val="a"/>
              <w:jc w:val="both"/>
              <w:rPr>
                <w:sz w:val="22"/>
                <w:szCs w:val="22"/>
              </w:rPr>
            </w:pPr>
            <w:r w:rsidRPr="00536B09">
              <w:rPr>
                <w:sz w:val="22"/>
                <w:szCs w:val="22"/>
              </w:rPr>
              <w:t>kanalizācijas</w:t>
            </w:r>
            <w:r w:rsidR="00694C3A">
              <w:rPr>
                <w:sz w:val="22"/>
                <w:szCs w:val="22"/>
              </w:rPr>
              <w:t xml:space="preserve"> </w:t>
            </w:r>
            <w:r>
              <w:rPr>
                <w:sz w:val="22"/>
                <w:szCs w:val="22"/>
              </w:rPr>
              <w:t xml:space="preserve">un </w:t>
            </w:r>
            <w:r w:rsidR="00171028" w:rsidRPr="00536B09">
              <w:rPr>
                <w:sz w:val="22"/>
                <w:szCs w:val="22"/>
              </w:rPr>
              <w:t>ūdensapgādes sistēmas būvniecības darbi, projektēšana un autoruzraudzība, būvuzraudzība:</w:t>
            </w:r>
          </w:p>
          <w:p w14:paraId="0F764D16" w14:textId="7121DCEC" w:rsidR="00171028" w:rsidRPr="00536B09" w:rsidRDefault="00171028" w:rsidP="00171028">
            <w:pPr>
              <w:pStyle w:val="a"/>
              <w:spacing w:after="120"/>
              <w:jc w:val="both"/>
              <w:rPr>
                <w:sz w:val="22"/>
                <w:szCs w:val="22"/>
              </w:rPr>
            </w:pPr>
            <w:r w:rsidRPr="00536B09">
              <w:rPr>
                <w:sz w:val="22"/>
                <w:szCs w:val="22"/>
              </w:rPr>
              <w:t xml:space="preserve">EUR </w:t>
            </w:r>
            <w:r w:rsidR="00530EC6">
              <w:rPr>
                <w:sz w:val="22"/>
                <w:szCs w:val="22"/>
              </w:rPr>
              <w:t>2 190 571.63</w:t>
            </w:r>
          </w:p>
          <w:bookmarkEnd w:id="4"/>
          <w:p w14:paraId="487810BF" w14:textId="77777777" w:rsidR="00171028" w:rsidRPr="00536B09" w:rsidRDefault="00171028" w:rsidP="00171028">
            <w:pPr>
              <w:rPr>
                <w:rFonts w:ascii="Times New Roman" w:hAnsi="Times New Roman" w:cs="Times New Roman"/>
              </w:rPr>
            </w:pPr>
            <w:r w:rsidRPr="00536B09">
              <w:rPr>
                <w:rFonts w:ascii="Times New Roman" w:hAnsi="Times New Roman" w:cs="Times New Roman"/>
              </w:rPr>
              <w:t>Pievienotās vērtības nodoklis (atbilstoši pievienotās vērtības nodokļa likuma 142.pantam var tikt izmantots īpašs nodokļa piemērošanas režīms būvniecības darbiem)</w:t>
            </w:r>
          </w:p>
          <w:p w14:paraId="5DF4941D" w14:textId="191D3FAC" w:rsidR="000D18DF" w:rsidRPr="00536B09" w:rsidRDefault="00171028" w:rsidP="00171028">
            <w:pPr>
              <w:rPr>
                <w:rFonts w:cs="Times New Roman"/>
              </w:rPr>
            </w:pPr>
            <w:r w:rsidRPr="00536B09">
              <w:rPr>
                <w:rFonts w:ascii="Times New Roman" w:hAnsi="Times New Roman" w:cs="Times New Roman"/>
              </w:rPr>
              <w:t xml:space="preserve">EUR 1 006 906.00 </w:t>
            </w:r>
          </w:p>
        </w:tc>
      </w:tr>
      <w:tr w:rsidR="009F670B" w:rsidRPr="009F670B" w14:paraId="0D469CAB" w14:textId="77777777" w:rsidTr="00D764BA">
        <w:trPr>
          <w:trHeight w:val="2795"/>
        </w:trPr>
        <w:tc>
          <w:tcPr>
            <w:tcW w:w="2102" w:type="dxa"/>
            <w:tcBorders>
              <w:left w:val="single" w:sz="1" w:space="0" w:color="000000"/>
              <w:bottom w:val="single" w:sz="4" w:space="0" w:color="auto"/>
            </w:tcBorders>
            <w:shd w:val="clear" w:color="auto" w:fill="auto"/>
          </w:tcPr>
          <w:p w14:paraId="451778BD" w14:textId="77777777" w:rsidR="00171028" w:rsidRPr="009F670B" w:rsidRDefault="00171028" w:rsidP="00B05469">
            <w:pPr>
              <w:pStyle w:val="a"/>
              <w:jc w:val="both"/>
              <w:rPr>
                <w:rFonts w:cs="Times New Roman"/>
                <w:b/>
                <w:bCs/>
              </w:rPr>
            </w:pPr>
            <w:r w:rsidRPr="009F670B">
              <w:rPr>
                <w:rFonts w:cs="Times New Roman"/>
                <w:b/>
                <w:bCs/>
              </w:rPr>
              <w:t>Projekta izmaksas pa gadiem:</w:t>
            </w:r>
          </w:p>
        </w:tc>
        <w:tc>
          <w:tcPr>
            <w:tcW w:w="7056" w:type="dxa"/>
            <w:tcBorders>
              <w:left w:val="single" w:sz="1" w:space="0" w:color="000000"/>
              <w:bottom w:val="single" w:sz="4" w:space="0" w:color="auto"/>
              <w:right w:val="single" w:sz="1" w:space="0" w:color="000000"/>
            </w:tcBorders>
            <w:shd w:val="clear" w:color="auto" w:fill="auto"/>
            <w:vAlign w:val="center"/>
          </w:tcPr>
          <w:tbl>
            <w:tblPr>
              <w:tblW w:w="7605" w:type="dxa"/>
              <w:tblLayout w:type="fixed"/>
              <w:tblCellMar>
                <w:top w:w="55" w:type="dxa"/>
                <w:left w:w="55" w:type="dxa"/>
                <w:bottom w:w="55" w:type="dxa"/>
                <w:right w:w="55" w:type="dxa"/>
              </w:tblCellMar>
              <w:tblLook w:val="0000" w:firstRow="0" w:lastRow="0" w:firstColumn="0" w:lastColumn="0" w:noHBand="0" w:noVBand="0"/>
            </w:tblPr>
            <w:tblGrid>
              <w:gridCol w:w="943"/>
              <w:gridCol w:w="1375"/>
              <w:gridCol w:w="1560"/>
              <w:gridCol w:w="1842"/>
              <w:gridCol w:w="1885"/>
            </w:tblGrid>
            <w:tr w:rsidR="009F670B" w:rsidRPr="009F670B" w14:paraId="24B5104D" w14:textId="77777777" w:rsidTr="00D764BA">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C3BD4D1" w14:textId="77777777" w:rsidR="00171028" w:rsidRPr="00536B09" w:rsidRDefault="00171028" w:rsidP="00D764BA">
                  <w:pPr>
                    <w:pStyle w:val="a"/>
                    <w:snapToGrid w:val="0"/>
                    <w:rPr>
                      <w:b/>
                      <w:bCs/>
                      <w:sz w:val="22"/>
                      <w:szCs w:val="22"/>
                    </w:rPr>
                  </w:pPr>
                  <w:r w:rsidRPr="00536B09">
                    <w:rPr>
                      <w:b/>
                      <w:bCs/>
                      <w:sz w:val="22"/>
                      <w:szCs w:val="22"/>
                    </w:rPr>
                    <w:t>Gads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3E601BFC" w14:textId="77777777" w:rsidR="00171028" w:rsidRPr="00536B09" w:rsidRDefault="00171028" w:rsidP="00D764BA">
                  <w:pPr>
                    <w:pStyle w:val="a"/>
                    <w:snapToGrid w:val="0"/>
                    <w:rPr>
                      <w:b/>
                      <w:bCs/>
                      <w:sz w:val="22"/>
                      <w:szCs w:val="22"/>
                    </w:rPr>
                  </w:pPr>
                  <w:r w:rsidRPr="00536B09">
                    <w:rPr>
                      <w:b/>
                      <w:bCs/>
                      <w:sz w:val="22"/>
                      <w:szCs w:val="22"/>
                    </w:rPr>
                    <w:t>Attiecināmās - kanalizācija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1E6605" w14:textId="0A31D5B4" w:rsidR="00171028" w:rsidRPr="00536B09" w:rsidRDefault="00171028" w:rsidP="00D764BA">
                  <w:pPr>
                    <w:pStyle w:val="a"/>
                    <w:snapToGrid w:val="0"/>
                    <w:rPr>
                      <w:b/>
                      <w:bCs/>
                      <w:sz w:val="22"/>
                      <w:szCs w:val="22"/>
                    </w:rPr>
                  </w:pPr>
                  <w:r w:rsidRPr="00536B09">
                    <w:rPr>
                      <w:b/>
                      <w:bCs/>
                      <w:sz w:val="22"/>
                      <w:szCs w:val="22"/>
                    </w:rPr>
                    <w:t xml:space="preserve">Neattiecināmās </w:t>
                  </w:r>
                  <w:r w:rsidR="00411823">
                    <w:rPr>
                      <w:b/>
                      <w:bCs/>
                      <w:sz w:val="22"/>
                      <w:szCs w:val="22"/>
                    </w:rPr>
                    <w:t>–</w:t>
                  </w:r>
                  <w:r w:rsidRPr="00536B09">
                    <w:rPr>
                      <w:b/>
                      <w:bCs/>
                      <w:sz w:val="22"/>
                      <w:szCs w:val="22"/>
                    </w:rPr>
                    <w:t xml:space="preserve"> ūdensapgāde</w:t>
                  </w:r>
                  <w:r w:rsidR="00411823">
                    <w:rPr>
                      <w:b/>
                      <w:bCs/>
                      <w:sz w:val="22"/>
                      <w:szCs w:val="22"/>
                    </w:rPr>
                    <w:t xml:space="preserve"> un kanalizācija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3C8EA2" w14:textId="77777777" w:rsidR="00171028" w:rsidRPr="00536B09" w:rsidRDefault="00171028" w:rsidP="00D764BA">
                  <w:pPr>
                    <w:pStyle w:val="a"/>
                    <w:snapToGrid w:val="0"/>
                    <w:rPr>
                      <w:b/>
                      <w:bCs/>
                      <w:sz w:val="22"/>
                      <w:szCs w:val="22"/>
                    </w:rPr>
                  </w:pPr>
                  <w:r w:rsidRPr="00536B09">
                    <w:rPr>
                      <w:b/>
                      <w:bCs/>
                      <w:sz w:val="22"/>
                      <w:szCs w:val="22"/>
                    </w:rPr>
                    <w:t>Neattiecināmās - PVN</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5B3894E6" w14:textId="77777777" w:rsidR="00171028" w:rsidRPr="00536B09" w:rsidRDefault="00171028" w:rsidP="00D764BA">
                  <w:pPr>
                    <w:pStyle w:val="a"/>
                    <w:snapToGrid w:val="0"/>
                    <w:rPr>
                      <w:sz w:val="22"/>
                      <w:szCs w:val="22"/>
                    </w:rPr>
                  </w:pPr>
                  <w:r w:rsidRPr="00536B09">
                    <w:rPr>
                      <w:b/>
                      <w:bCs/>
                      <w:sz w:val="22"/>
                      <w:szCs w:val="22"/>
                    </w:rPr>
                    <w:t>Kopā</w:t>
                  </w:r>
                </w:p>
              </w:tc>
            </w:tr>
            <w:tr w:rsidR="009F670B" w:rsidRPr="009F670B" w14:paraId="4ADA249B" w14:textId="77777777" w:rsidTr="00D764BA">
              <w:tc>
                <w:tcPr>
                  <w:tcW w:w="943" w:type="dxa"/>
                  <w:tcBorders>
                    <w:top w:val="single" w:sz="4" w:space="0" w:color="auto"/>
                    <w:left w:val="single" w:sz="4" w:space="0" w:color="auto"/>
                    <w:bottom w:val="single" w:sz="4" w:space="0" w:color="auto"/>
                    <w:right w:val="single" w:sz="4" w:space="0" w:color="auto"/>
                  </w:tcBorders>
                  <w:shd w:val="clear" w:color="auto" w:fill="auto"/>
                </w:tcPr>
                <w:p w14:paraId="513F1E28" w14:textId="77777777" w:rsidR="00171028" w:rsidRPr="00536B09" w:rsidRDefault="00171028" w:rsidP="00D764BA">
                  <w:pPr>
                    <w:pStyle w:val="a"/>
                    <w:snapToGrid w:val="0"/>
                    <w:rPr>
                      <w:b/>
                      <w:sz w:val="22"/>
                      <w:szCs w:val="22"/>
                    </w:rPr>
                  </w:pPr>
                  <w:r w:rsidRPr="00536B09">
                    <w:rPr>
                      <w:b/>
                      <w:sz w:val="22"/>
                      <w:szCs w:val="22"/>
                    </w:rPr>
                    <w:t>2017</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D74C99B" w14:textId="77777777" w:rsidR="00171028" w:rsidRPr="00536B09" w:rsidRDefault="00171028" w:rsidP="00D764BA">
                  <w:pPr>
                    <w:pStyle w:val="a"/>
                    <w:snapToGrid w:val="0"/>
                    <w:rPr>
                      <w:sz w:val="22"/>
                      <w:szCs w:val="22"/>
                    </w:rPr>
                  </w:pPr>
                  <w:r w:rsidRPr="00536B09">
                    <w:rPr>
                      <w:sz w:val="22"/>
                      <w:szCs w:val="22"/>
                    </w:rPr>
                    <w:t>39 777.00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6740CA" w14:textId="77777777" w:rsidR="00171028" w:rsidRPr="00536B09" w:rsidRDefault="00171028" w:rsidP="00D764BA">
                  <w:pPr>
                    <w:pStyle w:val="a"/>
                    <w:snapToGrid w:val="0"/>
                    <w:rPr>
                      <w:sz w:val="22"/>
                      <w:szCs w:val="22"/>
                    </w:rPr>
                  </w:pPr>
                  <w:r w:rsidRPr="00536B09">
                    <w:rPr>
                      <w:sz w:val="22"/>
                      <w:szCs w:val="22"/>
                    </w:rPr>
                    <w:t>29 311.00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2D3411" w14:textId="77777777" w:rsidR="00171028" w:rsidRPr="00536B09" w:rsidRDefault="00171028" w:rsidP="00D764BA">
                  <w:pPr>
                    <w:pStyle w:val="a"/>
                    <w:snapToGrid w:val="0"/>
                    <w:rPr>
                      <w:bCs/>
                      <w:sz w:val="22"/>
                      <w:szCs w:val="22"/>
                    </w:rPr>
                  </w:pPr>
                  <w:r w:rsidRPr="00536B09">
                    <w:rPr>
                      <w:bCs/>
                      <w:sz w:val="22"/>
                      <w:szCs w:val="22"/>
                    </w:rPr>
                    <w:t>14 508.48</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93329DF" w14:textId="77777777" w:rsidR="00171028" w:rsidRPr="00536B09" w:rsidRDefault="00171028" w:rsidP="00D764BA">
                  <w:pPr>
                    <w:pStyle w:val="a"/>
                    <w:snapToGrid w:val="0"/>
                    <w:rPr>
                      <w:b/>
                      <w:sz w:val="22"/>
                      <w:szCs w:val="22"/>
                    </w:rPr>
                  </w:pPr>
                  <w:r w:rsidRPr="00536B09">
                    <w:rPr>
                      <w:b/>
                      <w:sz w:val="22"/>
                      <w:szCs w:val="22"/>
                    </w:rPr>
                    <w:t>83 596.48</w:t>
                  </w:r>
                </w:p>
              </w:tc>
            </w:tr>
            <w:tr w:rsidR="009F670B" w:rsidRPr="009F670B" w14:paraId="0D70EFD6" w14:textId="77777777" w:rsidTr="00D764BA">
              <w:tc>
                <w:tcPr>
                  <w:tcW w:w="943" w:type="dxa"/>
                  <w:tcBorders>
                    <w:top w:val="single" w:sz="4" w:space="0" w:color="auto"/>
                    <w:left w:val="single" w:sz="1" w:space="0" w:color="000000"/>
                    <w:bottom w:val="single" w:sz="1" w:space="0" w:color="000000"/>
                  </w:tcBorders>
                  <w:shd w:val="clear" w:color="auto" w:fill="auto"/>
                </w:tcPr>
                <w:p w14:paraId="2DBB2AEC" w14:textId="77777777" w:rsidR="00171028" w:rsidRPr="00536B09" w:rsidRDefault="00171028" w:rsidP="00D764BA">
                  <w:pPr>
                    <w:pStyle w:val="a"/>
                    <w:snapToGrid w:val="0"/>
                    <w:rPr>
                      <w:sz w:val="22"/>
                      <w:szCs w:val="22"/>
                    </w:rPr>
                  </w:pPr>
                  <w:r w:rsidRPr="00536B09">
                    <w:rPr>
                      <w:b/>
                      <w:bCs/>
                      <w:sz w:val="22"/>
                      <w:szCs w:val="22"/>
                    </w:rPr>
                    <w:t>2018</w:t>
                  </w:r>
                </w:p>
              </w:tc>
              <w:tc>
                <w:tcPr>
                  <w:tcW w:w="1375" w:type="dxa"/>
                  <w:tcBorders>
                    <w:top w:val="single" w:sz="4" w:space="0" w:color="auto"/>
                    <w:left w:val="single" w:sz="1" w:space="0" w:color="000000"/>
                    <w:bottom w:val="single" w:sz="1" w:space="0" w:color="000000"/>
                  </w:tcBorders>
                  <w:shd w:val="clear" w:color="auto" w:fill="auto"/>
                </w:tcPr>
                <w:p w14:paraId="006A66B2" w14:textId="77777777" w:rsidR="00171028" w:rsidRPr="00536B09" w:rsidRDefault="00171028" w:rsidP="00D764BA">
                  <w:pPr>
                    <w:pStyle w:val="a"/>
                    <w:snapToGrid w:val="0"/>
                    <w:rPr>
                      <w:sz w:val="22"/>
                      <w:szCs w:val="22"/>
                    </w:rPr>
                  </w:pPr>
                  <w:r w:rsidRPr="00536B09">
                    <w:rPr>
                      <w:sz w:val="22"/>
                      <w:szCs w:val="22"/>
                    </w:rPr>
                    <w:t>0.00</w:t>
                  </w:r>
                </w:p>
              </w:tc>
              <w:tc>
                <w:tcPr>
                  <w:tcW w:w="1560" w:type="dxa"/>
                  <w:tcBorders>
                    <w:top w:val="single" w:sz="4" w:space="0" w:color="auto"/>
                    <w:left w:val="single" w:sz="1" w:space="0" w:color="000000"/>
                    <w:bottom w:val="single" w:sz="1" w:space="0" w:color="000000"/>
                  </w:tcBorders>
                  <w:shd w:val="clear" w:color="auto" w:fill="auto"/>
                </w:tcPr>
                <w:p w14:paraId="0CF26EAB" w14:textId="77777777" w:rsidR="00171028" w:rsidRPr="00536B09" w:rsidRDefault="00171028" w:rsidP="00D764BA">
                  <w:pPr>
                    <w:pStyle w:val="a"/>
                    <w:snapToGrid w:val="0"/>
                    <w:rPr>
                      <w:sz w:val="22"/>
                      <w:szCs w:val="22"/>
                    </w:rPr>
                  </w:pPr>
                  <w:r w:rsidRPr="00536B09">
                    <w:rPr>
                      <w:sz w:val="22"/>
                      <w:szCs w:val="22"/>
                    </w:rPr>
                    <w:t>0.00</w:t>
                  </w:r>
                </w:p>
              </w:tc>
              <w:tc>
                <w:tcPr>
                  <w:tcW w:w="1842" w:type="dxa"/>
                  <w:tcBorders>
                    <w:top w:val="single" w:sz="4" w:space="0" w:color="auto"/>
                    <w:left w:val="single" w:sz="1" w:space="0" w:color="000000"/>
                    <w:bottom w:val="single" w:sz="1" w:space="0" w:color="000000"/>
                  </w:tcBorders>
                  <w:shd w:val="clear" w:color="auto" w:fill="auto"/>
                </w:tcPr>
                <w:p w14:paraId="4B8C4BD8" w14:textId="77777777" w:rsidR="00171028" w:rsidRPr="00536B09" w:rsidRDefault="00171028" w:rsidP="00D764BA">
                  <w:pPr>
                    <w:pStyle w:val="a"/>
                    <w:snapToGrid w:val="0"/>
                    <w:rPr>
                      <w:bCs/>
                      <w:sz w:val="22"/>
                      <w:szCs w:val="22"/>
                    </w:rPr>
                  </w:pPr>
                  <w:r w:rsidRPr="00536B09">
                    <w:rPr>
                      <w:bCs/>
                      <w:sz w:val="22"/>
                      <w:szCs w:val="22"/>
                    </w:rPr>
                    <w:t>0.00</w:t>
                  </w:r>
                </w:p>
              </w:tc>
              <w:tc>
                <w:tcPr>
                  <w:tcW w:w="1885" w:type="dxa"/>
                  <w:tcBorders>
                    <w:top w:val="single" w:sz="4" w:space="0" w:color="auto"/>
                    <w:left w:val="single" w:sz="1" w:space="0" w:color="000000"/>
                    <w:bottom w:val="single" w:sz="1" w:space="0" w:color="000000"/>
                    <w:right w:val="single" w:sz="1" w:space="0" w:color="000000"/>
                  </w:tcBorders>
                  <w:shd w:val="clear" w:color="auto" w:fill="auto"/>
                </w:tcPr>
                <w:p w14:paraId="60468BE0" w14:textId="77777777" w:rsidR="00171028" w:rsidRPr="00536B09" w:rsidRDefault="00171028" w:rsidP="00D764BA">
                  <w:pPr>
                    <w:pStyle w:val="a"/>
                    <w:snapToGrid w:val="0"/>
                    <w:rPr>
                      <w:b/>
                      <w:sz w:val="22"/>
                      <w:szCs w:val="22"/>
                    </w:rPr>
                  </w:pPr>
                  <w:r w:rsidRPr="00536B09">
                    <w:rPr>
                      <w:b/>
                      <w:sz w:val="22"/>
                      <w:szCs w:val="22"/>
                    </w:rPr>
                    <w:t>0.00</w:t>
                  </w:r>
                </w:p>
              </w:tc>
            </w:tr>
            <w:tr w:rsidR="009F670B" w:rsidRPr="009F670B" w14:paraId="4BCDE334" w14:textId="77777777" w:rsidTr="00D764BA">
              <w:tc>
                <w:tcPr>
                  <w:tcW w:w="943" w:type="dxa"/>
                  <w:tcBorders>
                    <w:left w:val="single" w:sz="1" w:space="0" w:color="000000"/>
                    <w:bottom w:val="single" w:sz="1" w:space="0" w:color="000000"/>
                  </w:tcBorders>
                  <w:shd w:val="clear" w:color="auto" w:fill="auto"/>
                </w:tcPr>
                <w:p w14:paraId="40ADA7F4" w14:textId="77777777" w:rsidR="00171028" w:rsidRPr="00536B09" w:rsidRDefault="00171028" w:rsidP="00D764BA">
                  <w:pPr>
                    <w:pStyle w:val="a"/>
                    <w:snapToGrid w:val="0"/>
                    <w:rPr>
                      <w:sz w:val="22"/>
                      <w:szCs w:val="22"/>
                    </w:rPr>
                  </w:pPr>
                  <w:r w:rsidRPr="00536B09">
                    <w:rPr>
                      <w:b/>
                      <w:bCs/>
                      <w:sz w:val="22"/>
                      <w:szCs w:val="22"/>
                    </w:rPr>
                    <w:t>2019</w:t>
                  </w:r>
                </w:p>
              </w:tc>
              <w:tc>
                <w:tcPr>
                  <w:tcW w:w="1375" w:type="dxa"/>
                  <w:tcBorders>
                    <w:left w:val="single" w:sz="1" w:space="0" w:color="000000"/>
                    <w:bottom w:val="single" w:sz="1" w:space="0" w:color="000000"/>
                  </w:tcBorders>
                  <w:shd w:val="clear" w:color="auto" w:fill="auto"/>
                </w:tcPr>
                <w:p w14:paraId="611112DB" w14:textId="2ED4FD9E" w:rsidR="00171028" w:rsidRPr="00536B09" w:rsidRDefault="00A13B8F" w:rsidP="00D764BA">
                  <w:pPr>
                    <w:pStyle w:val="a"/>
                    <w:snapToGrid w:val="0"/>
                    <w:rPr>
                      <w:sz w:val="22"/>
                      <w:szCs w:val="22"/>
                    </w:rPr>
                  </w:pPr>
                  <w:r w:rsidRPr="00536B09">
                    <w:rPr>
                      <w:sz w:val="22"/>
                      <w:szCs w:val="22"/>
                    </w:rPr>
                    <w:t>294 317.</w:t>
                  </w:r>
                  <w:r w:rsidR="00147E12" w:rsidRPr="00536B09">
                    <w:rPr>
                      <w:sz w:val="22"/>
                      <w:szCs w:val="22"/>
                    </w:rPr>
                    <w:t>65</w:t>
                  </w:r>
                </w:p>
              </w:tc>
              <w:tc>
                <w:tcPr>
                  <w:tcW w:w="1560" w:type="dxa"/>
                  <w:tcBorders>
                    <w:left w:val="single" w:sz="1" w:space="0" w:color="000000"/>
                    <w:bottom w:val="single" w:sz="1" w:space="0" w:color="000000"/>
                  </w:tcBorders>
                  <w:shd w:val="clear" w:color="auto" w:fill="auto"/>
                </w:tcPr>
                <w:p w14:paraId="670D45E1" w14:textId="7A143CC3" w:rsidR="00171028" w:rsidRPr="00536B09" w:rsidRDefault="00A13B8F" w:rsidP="00D764BA">
                  <w:pPr>
                    <w:pStyle w:val="a"/>
                    <w:snapToGrid w:val="0"/>
                    <w:rPr>
                      <w:sz w:val="22"/>
                      <w:szCs w:val="22"/>
                    </w:rPr>
                  </w:pPr>
                  <w:r w:rsidRPr="00536B09">
                    <w:rPr>
                      <w:sz w:val="22"/>
                      <w:szCs w:val="22"/>
                    </w:rPr>
                    <w:t>184 412.</w:t>
                  </w:r>
                  <w:r w:rsidR="00147E12" w:rsidRPr="00536B09">
                    <w:rPr>
                      <w:sz w:val="22"/>
                      <w:szCs w:val="22"/>
                    </w:rPr>
                    <w:t>60</w:t>
                  </w:r>
                </w:p>
              </w:tc>
              <w:tc>
                <w:tcPr>
                  <w:tcW w:w="1842" w:type="dxa"/>
                  <w:tcBorders>
                    <w:left w:val="single" w:sz="1" w:space="0" w:color="000000"/>
                    <w:bottom w:val="single" w:sz="1" w:space="0" w:color="000000"/>
                  </w:tcBorders>
                  <w:shd w:val="clear" w:color="auto" w:fill="auto"/>
                </w:tcPr>
                <w:p w14:paraId="033EBF47" w14:textId="09411C12" w:rsidR="00171028" w:rsidRPr="00536B09" w:rsidRDefault="00A72BB5" w:rsidP="00D764BA">
                  <w:pPr>
                    <w:pStyle w:val="a"/>
                    <w:snapToGrid w:val="0"/>
                    <w:rPr>
                      <w:bCs/>
                      <w:sz w:val="22"/>
                      <w:szCs w:val="22"/>
                    </w:rPr>
                  </w:pPr>
                  <w:r w:rsidRPr="00536B09">
                    <w:rPr>
                      <w:bCs/>
                      <w:sz w:val="22"/>
                      <w:szCs w:val="22"/>
                    </w:rPr>
                    <w:t>100 533.35</w:t>
                  </w:r>
                </w:p>
              </w:tc>
              <w:tc>
                <w:tcPr>
                  <w:tcW w:w="1885" w:type="dxa"/>
                  <w:tcBorders>
                    <w:left w:val="single" w:sz="1" w:space="0" w:color="000000"/>
                    <w:bottom w:val="single" w:sz="1" w:space="0" w:color="000000"/>
                    <w:right w:val="single" w:sz="1" w:space="0" w:color="000000"/>
                  </w:tcBorders>
                  <w:shd w:val="clear" w:color="auto" w:fill="auto"/>
                </w:tcPr>
                <w:p w14:paraId="193CC7E9" w14:textId="0691E050" w:rsidR="00171028" w:rsidRPr="00536B09" w:rsidRDefault="00A72BB5" w:rsidP="00D764BA">
                  <w:pPr>
                    <w:pStyle w:val="a"/>
                    <w:snapToGrid w:val="0"/>
                    <w:rPr>
                      <w:b/>
                      <w:sz w:val="22"/>
                      <w:szCs w:val="22"/>
                    </w:rPr>
                  </w:pPr>
                  <w:r w:rsidRPr="00536B09">
                    <w:rPr>
                      <w:b/>
                      <w:sz w:val="22"/>
                      <w:szCs w:val="22"/>
                    </w:rPr>
                    <w:t>579 263.60</w:t>
                  </w:r>
                </w:p>
              </w:tc>
            </w:tr>
            <w:tr w:rsidR="009F670B" w:rsidRPr="009F670B" w14:paraId="08AE035B" w14:textId="77777777" w:rsidTr="00D764BA">
              <w:tc>
                <w:tcPr>
                  <w:tcW w:w="943" w:type="dxa"/>
                  <w:tcBorders>
                    <w:left w:val="single" w:sz="1" w:space="0" w:color="000000"/>
                    <w:bottom w:val="single" w:sz="1" w:space="0" w:color="000000"/>
                  </w:tcBorders>
                  <w:shd w:val="clear" w:color="auto" w:fill="auto"/>
                </w:tcPr>
                <w:p w14:paraId="34921D28" w14:textId="328D4D12" w:rsidR="00171028" w:rsidRPr="00536B09" w:rsidRDefault="00171028" w:rsidP="00D764BA">
                  <w:pPr>
                    <w:pStyle w:val="a"/>
                    <w:snapToGrid w:val="0"/>
                    <w:rPr>
                      <w:b/>
                      <w:bCs/>
                      <w:sz w:val="22"/>
                      <w:szCs w:val="22"/>
                    </w:rPr>
                  </w:pPr>
                  <w:r w:rsidRPr="00536B09">
                    <w:rPr>
                      <w:b/>
                      <w:bCs/>
                      <w:sz w:val="22"/>
                      <w:szCs w:val="22"/>
                    </w:rPr>
                    <w:t>2020</w:t>
                  </w:r>
                </w:p>
              </w:tc>
              <w:tc>
                <w:tcPr>
                  <w:tcW w:w="1375" w:type="dxa"/>
                  <w:tcBorders>
                    <w:left w:val="single" w:sz="1" w:space="0" w:color="000000"/>
                    <w:bottom w:val="single" w:sz="1" w:space="0" w:color="000000"/>
                  </w:tcBorders>
                  <w:shd w:val="clear" w:color="auto" w:fill="auto"/>
                </w:tcPr>
                <w:p w14:paraId="64754425" w14:textId="1BD5C914" w:rsidR="00171028" w:rsidRPr="00536B09" w:rsidRDefault="00530EC6" w:rsidP="00D764BA">
                  <w:pPr>
                    <w:pStyle w:val="a"/>
                    <w:snapToGrid w:val="0"/>
                    <w:rPr>
                      <w:sz w:val="22"/>
                      <w:szCs w:val="22"/>
                    </w:rPr>
                  </w:pPr>
                  <w:r>
                    <w:rPr>
                      <w:sz w:val="22"/>
                      <w:szCs w:val="22"/>
                    </w:rPr>
                    <w:t>2 270 124.18</w:t>
                  </w:r>
                </w:p>
              </w:tc>
              <w:tc>
                <w:tcPr>
                  <w:tcW w:w="1560" w:type="dxa"/>
                  <w:tcBorders>
                    <w:left w:val="single" w:sz="1" w:space="0" w:color="000000"/>
                    <w:bottom w:val="single" w:sz="1" w:space="0" w:color="000000"/>
                  </w:tcBorders>
                  <w:shd w:val="clear" w:color="auto" w:fill="auto"/>
                </w:tcPr>
                <w:p w14:paraId="01C43DA0" w14:textId="073E7375" w:rsidR="00171028" w:rsidRPr="00536B09" w:rsidRDefault="00530EC6" w:rsidP="00D764BA">
                  <w:pPr>
                    <w:pStyle w:val="a"/>
                    <w:snapToGrid w:val="0"/>
                    <w:rPr>
                      <w:sz w:val="22"/>
                      <w:szCs w:val="22"/>
                    </w:rPr>
                  </w:pPr>
                  <w:r>
                    <w:rPr>
                      <w:sz w:val="22"/>
                      <w:szCs w:val="22"/>
                    </w:rPr>
                    <w:t>1 508 302.78</w:t>
                  </w:r>
                </w:p>
              </w:tc>
              <w:tc>
                <w:tcPr>
                  <w:tcW w:w="1842" w:type="dxa"/>
                  <w:tcBorders>
                    <w:left w:val="single" w:sz="1" w:space="0" w:color="000000"/>
                    <w:bottom w:val="single" w:sz="1" w:space="0" w:color="000000"/>
                  </w:tcBorders>
                  <w:shd w:val="clear" w:color="auto" w:fill="auto"/>
                </w:tcPr>
                <w:p w14:paraId="607CD21A" w14:textId="31EC8760" w:rsidR="00171028" w:rsidRPr="00536B09" w:rsidRDefault="00A03C4A" w:rsidP="00D764BA">
                  <w:pPr>
                    <w:pStyle w:val="a"/>
                    <w:snapToGrid w:val="0"/>
                    <w:rPr>
                      <w:bCs/>
                      <w:sz w:val="22"/>
                      <w:szCs w:val="22"/>
                    </w:rPr>
                  </w:pPr>
                  <w:r w:rsidRPr="00536B09">
                    <w:rPr>
                      <w:bCs/>
                      <w:sz w:val="22"/>
                      <w:szCs w:val="22"/>
                    </w:rPr>
                    <w:t>793 469.67</w:t>
                  </w:r>
                </w:p>
              </w:tc>
              <w:tc>
                <w:tcPr>
                  <w:tcW w:w="1885" w:type="dxa"/>
                  <w:tcBorders>
                    <w:left w:val="single" w:sz="1" w:space="0" w:color="000000"/>
                    <w:bottom w:val="single" w:sz="1" w:space="0" w:color="000000"/>
                    <w:right w:val="single" w:sz="1" w:space="0" w:color="000000"/>
                  </w:tcBorders>
                  <w:shd w:val="clear" w:color="auto" w:fill="auto"/>
                </w:tcPr>
                <w:p w14:paraId="2F952B61" w14:textId="7746C27F" w:rsidR="00171028" w:rsidRPr="00536B09" w:rsidRDefault="00A03C4A" w:rsidP="00D764BA">
                  <w:pPr>
                    <w:pStyle w:val="a"/>
                    <w:snapToGrid w:val="0"/>
                    <w:rPr>
                      <w:b/>
                      <w:sz w:val="22"/>
                      <w:szCs w:val="22"/>
                    </w:rPr>
                  </w:pPr>
                  <w:r w:rsidRPr="00536B09">
                    <w:rPr>
                      <w:b/>
                      <w:sz w:val="22"/>
                      <w:szCs w:val="22"/>
                    </w:rPr>
                    <w:t>4 571 896.63</w:t>
                  </w:r>
                </w:p>
              </w:tc>
            </w:tr>
            <w:tr w:rsidR="003E77D7" w:rsidRPr="009F670B" w14:paraId="668FDCA5" w14:textId="77777777" w:rsidTr="00D764BA">
              <w:tc>
                <w:tcPr>
                  <w:tcW w:w="943" w:type="dxa"/>
                  <w:tcBorders>
                    <w:left w:val="single" w:sz="1" w:space="0" w:color="000000"/>
                    <w:bottom w:val="single" w:sz="1" w:space="0" w:color="000000"/>
                  </w:tcBorders>
                  <w:shd w:val="clear" w:color="auto" w:fill="auto"/>
                </w:tcPr>
                <w:p w14:paraId="4078642A" w14:textId="6E5638E6" w:rsidR="003E77D7" w:rsidRPr="00536B09" w:rsidRDefault="003E77D7" w:rsidP="00D764BA">
                  <w:pPr>
                    <w:pStyle w:val="a"/>
                    <w:snapToGrid w:val="0"/>
                    <w:rPr>
                      <w:b/>
                      <w:bCs/>
                      <w:sz w:val="22"/>
                      <w:szCs w:val="22"/>
                    </w:rPr>
                  </w:pPr>
                  <w:r w:rsidRPr="00536B09">
                    <w:rPr>
                      <w:b/>
                      <w:bCs/>
                      <w:sz w:val="22"/>
                      <w:szCs w:val="22"/>
                    </w:rPr>
                    <w:t>2021</w:t>
                  </w:r>
                </w:p>
              </w:tc>
              <w:tc>
                <w:tcPr>
                  <w:tcW w:w="1375" w:type="dxa"/>
                  <w:tcBorders>
                    <w:left w:val="single" w:sz="1" w:space="0" w:color="000000"/>
                    <w:bottom w:val="single" w:sz="1" w:space="0" w:color="000000"/>
                  </w:tcBorders>
                  <w:shd w:val="clear" w:color="auto" w:fill="auto"/>
                </w:tcPr>
                <w:p w14:paraId="65A765EA" w14:textId="237D36B1" w:rsidR="003E77D7" w:rsidRPr="00536B09" w:rsidRDefault="00530EC6" w:rsidP="00D764BA">
                  <w:pPr>
                    <w:pStyle w:val="a"/>
                    <w:snapToGrid w:val="0"/>
                    <w:rPr>
                      <w:sz w:val="22"/>
                      <w:szCs w:val="22"/>
                    </w:rPr>
                  </w:pPr>
                  <w:r w:rsidRPr="00536B09">
                    <w:rPr>
                      <w:sz w:val="22"/>
                      <w:szCs w:val="22"/>
                    </w:rPr>
                    <w:t>0.00</w:t>
                  </w:r>
                </w:p>
              </w:tc>
              <w:tc>
                <w:tcPr>
                  <w:tcW w:w="1560" w:type="dxa"/>
                  <w:tcBorders>
                    <w:left w:val="single" w:sz="1" w:space="0" w:color="000000"/>
                    <w:bottom w:val="single" w:sz="1" w:space="0" w:color="000000"/>
                  </w:tcBorders>
                  <w:shd w:val="clear" w:color="auto" w:fill="auto"/>
                </w:tcPr>
                <w:p w14:paraId="61FDA6DC" w14:textId="0C18459C" w:rsidR="003E77D7" w:rsidRPr="00536B09" w:rsidRDefault="00530EC6" w:rsidP="00D764BA">
                  <w:pPr>
                    <w:pStyle w:val="a"/>
                    <w:snapToGrid w:val="0"/>
                    <w:rPr>
                      <w:sz w:val="22"/>
                      <w:szCs w:val="22"/>
                    </w:rPr>
                  </w:pPr>
                  <w:r>
                    <w:rPr>
                      <w:sz w:val="22"/>
                      <w:szCs w:val="22"/>
                    </w:rPr>
                    <w:t>468 545.25</w:t>
                  </w:r>
                </w:p>
              </w:tc>
              <w:tc>
                <w:tcPr>
                  <w:tcW w:w="1842" w:type="dxa"/>
                  <w:tcBorders>
                    <w:left w:val="single" w:sz="1" w:space="0" w:color="000000"/>
                    <w:bottom w:val="single" w:sz="1" w:space="0" w:color="000000"/>
                  </w:tcBorders>
                  <w:shd w:val="clear" w:color="auto" w:fill="auto"/>
                </w:tcPr>
                <w:p w14:paraId="5AF7327E" w14:textId="6431DC41" w:rsidR="003E77D7" w:rsidRPr="00536B09" w:rsidRDefault="00F024A1" w:rsidP="00D764BA">
                  <w:pPr>
                    <w:pStyle w:val="a"/>
                    <w:snapToGrid w:val="0"/>
                    <w:rPr>
                      <w:bCs/>
                      <w:sz w:val="22"/>
                      <w:szCs w:val="22"/>
                    </w:rPr>
                  </w:pPr>
                  <w:r w:rsidRPr="00536B09">
                    <w:rPr>
                      <w:bCs/>
                      <w:sz w:val="22"/>
                      <w:szCs w:val="22"/>
                    </w:rPr>
                    <w:t>98 394.50</w:t>
                  </w:r>
                </w:p>
              </w:tc>
              <w:tc>
                <w:tcPr>
                  <w:tcW w:w="1885" w:type="dxa"/>
                  <w:tcBorders>
                    <w:left w:val="single" w:sz="1" w:space="0" w:color="000000"/>
                    <w:bottom w:val="single" w:sz="1" w:space="0" w:color="000000"/>
                    <w:right w:val="single" w:sz="1" w:space="0" w:color="000000"/>
                  </w:tcBorders>
                  <w:shd w:val="clear" w:color="auto" w:fill="auto"/>
                </w:tcPr>
                <w:p w14:paraId="5858ED2E" w14:textId="27CE77AA" w:rsidR="003E77D7" w:rsidRPr="00536B09" w:rsidRDefault="00F024A1" w:rsidP="00D764BA">
                  <w:pPr>
                    <w:pStyle w:val="a"/>
                    <w:snapToGrid w:val="0"/>
                    <w:rPr>
                      <w:b/>
                      <w:sz w:val="22"/>
                      <w:szCs w:val="22"/>
                    </w:rPr>
                  </w:pPr>
                  <w:r w:rsidRPr="00536B09">
                    <w:rPr>
                      <w:b/>
                      <w:sz w:val="22"/>
                      <w:szCs w:val="22"/>
                    </w:rPr>
                    <w:t>566 939.75</w:t>
                  </w:r>
                </w:p>
              </w:tc>
            </w:tr>
            <w:tr w:rsidR="009F670B" w:rsidRPr="009F670B" w14:paraId="17463ED4" w14:textId="77777777" w:rsidTr="00D764BA">
              <w:tc>
                <w:tcPr>
                  <w:tcW w:w="943" w:type="dxa"/>
                  <w:tcBorders>
                    <w:left w:val="single" w:sz="1" w:space="0" w:color="000000"/>
                    <w:bottom w:val="single" w:sz="1" w:space="0" w:color="000000"/>
                  </w:tcBorders>
                  <w:shd w:val="clear" w:color="auto" w:fill="auto"/>
                </w:tcPr>
                <w:p w14:paraId="16C368BE" w14:textId="77777777" w:rsidR="00171028" w:rsidRPr="00536B09" w:rsidRDefault="00171028" w:rsidP="00D764BA">
                  <w:pPr>
                    <w:pStyle w:val="a"/>
                    <w:snapToGrid w:val="0"/>
                    <w:rPr>
                      <w:b/>
                      <w:bCs/>
                      <w:sz w:val="22"/>
                      <w:szCs w:val="22"/>
                    </w:rPr>
                  </w:pPr>
                  <w:r w:rsidRPr="00536B09">
                    <w:rPr>
                      <w:b/>
                      <w:bCs/>
                      <w:sz w:val="22"/>
                      <w:szCs w:val="22"/>
                    </w:rPr>
                    <w:t>Kopā</w:t>
                  </w:r>
                </w:p>
              </w:tc>
              <w:tc>
                <w:tcPr>
                  <w:tcW w:w="1375" w:type="dxa"/>
                  <w:tcBorders>
                    <w:left w:val="single" w:sz="1" w:space="0" w:color="000000"/>
                    <w:bottom w:val="single" w:sz="1" w:space="0" w:color="000000"/>
                  </w:tcBorders>
                  <w:shd w:val="clear" w:color="auto" w:fill="auto"/>
                  <w:vAlign w:val="bottom"/>
                </w:tcPr>
                <w:p w14:paraId="6195FAB7" w14:textId="67F24779" w:rsidR="00171028" w:rsidRPr="00536B09" w:rsidRDefault="00171028" w:rsidP="00D764BA">
                  <w:pPr>
                    <w:pStyle w:val="a"/>
                    <w:snapToGrid w:val="0"/>
                    <w:rPr>
                      <w:b/>
                      <w:sz w:val="22"/>
                      <w:szCs w:val="22"/>
                    </w:rPr>
                  </w:pPr>
                  <w:r w:rsidRPr="00536B09">
                    <w:rPr>
                      <w:b/>
                      <w:sz w:val="22"/>
                      <w:szCs w:val="22"/>
                    </w:rPr>
                    <w:t>2</w:t>
                  </w:r>
                  <w:r w:rsidR="00530EC6">
                    <w:rPr>
                      <w:b/>
                      <w:sz w:val="22"/>
                      <w:szCs w:val="22"/>
                    </w:rPr>
                    <w:t> 604 218.83</w:t>
                  </w:r>
                </w:p>
              </w:tc>
              <w:tc>
                <w:tcPr>
                  <w:tcW w:w="1560" w:type="dxa"/>
                  <w:tcBorders>
                    <w:left w:val="single" w:sz="1" w:space="0" w:color="000000"/>
                    <w:bottom w:val="single" w:sz="1" w:space="0" w:color="000000"/>
                  </w:tcBorders>
                  <w:shd w:val="clear" w:color="auto" w:fill="auto"/>
                  <w:vAlign w:val="bottom"/>
                </w:tcPr>
                <w:p w14:paraId="51C03970" w14:textId="20802B4D" w:rsidR="00171028" w:rsidRPr="00536B09" w:rsidRDefault="00694C3A" w:rsidP="00D764BA">
                  <w:pPr>
                    <w:pStyle w:val="a"/>
                    <w:snapToGrid w:val="0"/>
                    <w:rPr>
                      <w:b/>
                      <w:sz w:val="22"/>
                      <w:szCs w:val="22"/>
                    </w:rPr>
                  </w:pPr>
                  <w:r>
                    <w:rPr>
                      <w:b/>
                      <w:sz w:val="22"/>
                      <w:szCs w:val="22"/>
                    </w:rPr>
                    <w:t>2 190 571.63</w:t>
                  </w:r>
                </w:p>
              </w:tc>
              <w:tc>
                <w:tcPr>
                  <w:tcW w:w="1842" w:type="dxa"/>
                  <w:tcBorders>
                    <w:left w:val="single" w:sz="1" w:space="0" w:color="000000"/>
                    <w:bottom w:val="single" w:sz="1" w:space="0" w:color="000000"/>
                  </w:tcBorders>
                  <w:shd w:val="clear" w:color="auto" w:fill="auto"/>
                  <w:vAlign w:val="bottom"/>
                </w:tcPr>
                <w:p w14:paraId="56685A4C" w14:textId="77777777" w:rsidR="00171028" w:rsidRPr="00536B09" w:rsidRDefault="00171028" w:rsidP="00D764BA">
                  <w:pPr>
                    <w:pStyle w:val="a"/>
                    <w:snapToGrid w:val="0"/>
                    <w:rPr>
                      <w:b/>
                      <w:sz w:val="22"/>
                      <w:szCs w:val="22"/>
                    </w:rPr>
                  </w:pPr>
                  <w:r w:rsidRPr="00536B09">
                    <w:rPr>
                      <w:b/>
                      <w:sz w:val="22"/>
                      <w:szCs w:val="22"/>
                    </w:rPr>
                    <w:t>1 006 906.00</w:t>
                  </w:r>
                </w:p>
              </w:tc>
              <w:tc>
                <w:tcPr>
                  <w:tcW w:w="1885" w:type="dxa"/>
                  <w:tcBorders>
                    <w:left w:val="single" w:sz="1" w:space="0" w:color="000000"/>
                    <w:bottom w:val="single" w:sz="1" w:space="0" w:color="000000"/>
                    <w:right w:val="single" w:sz="1" w:space="0" w:color="000000"/>
                  </w:tcBorders>
                  <w:shd w:val="clear" w:color="auto" w:fill="auto"/>
                  <w:vAlign w:val="bottom"/>
                </w:tcPr>
                <w:p w14:paraId="7C5D02ED" w14:textId="77777777" w:rsidR="00171028" w:rsidRPr="00536B09" w:rsidRDefault="00171028" w:rsidP="00D764BA">
                  <w:pPr>
                    <w:pStyle w:val="a"/>
                    <w:snapToGrid w:val="0"/>
                    <w:rPr>
                      <w:b/>
                      <w:sz w:val="22"/>
                      <w:szCs w:val="22"/>
                    </w:rPr>
                  </w:pPr>
                  <w:r w:rsidRPr="00536B09">
                    <w:rPr>
                      <w:b/>
                      <w:sz w:val="22"/>
                      <w:szCs w:val="22"/>
                    </w:rPr>
                    <w:t>5 801 696.46</w:t>
                  </w:r>
                </w:p>
              </w:tc>
            </w:tr>
          </w:tbl>
          <w:p w14:paraId="5E375F0F" w14:textId="742951B5" w:rsidR="00171028" w:rsidRPr="009F670B" w:rsidRDefault="00171028" w:rsidP="00D764BA">
            <w:pPr>
              <w:pStyle w:val="a"/>
              <w:snapToGrid w:val="0"/>
              <w:rPr>
                <w:rFonts w:cs="Times New Roman"/>
              </w:rPr>
            </w:pPr>
          </w:p>
        </w:tc>
      </w:tr>
      <w:tr w:rsidR="009F670B" w:rsidRPr="009F670B" w14:paraId="2C5F9261" w14:textId="77777777" w:rsidTr="00D764BA">
        <w:trPr>
          <w:cantSplit/>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47B33E92" w14:textId="77777777" w:rsidR="000D18DF" w:rsidRPr="009F670B" w:rsidRDefault="000D18DF" w:rsidP="00B05469">
            <w:pPr>
              <w:pStyle w:val="a"/>
              <w:jc w:val="both"/>
              <w:rPr>
                <w:rFonts w:cs="Times New Roman"/>
              </w:rPr>
            </w:pPr>
            <w:r w:rsidRPr="009F670B">
              <w:rPr>
                <w:rFonts w:cs="Times New Roman"/>
                <w:b/>
                <w:bCs/>
              </w:rPr>
              <w:lastRenderedPageBreak/>
              <w:t>Finansēšanas avotu kopsavilkums:</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42743809" w14:textId="3164E584" w:rsidR="007D273F" w:rsidRPr="00536B09" w:rsidRDefault="000D18DF" w:rsidP="00B05469">
            <w:pPr>
              <w:pStyle w:val="a"/>
              <w:tabs>
                <w:tab w:val="left" w:pos="4375"/>
              </w:tabs>
              <w:rPr>
                <w:rFonts w:cs="Times New Roman"/>
                <w:sz w:val="22"/>
                <w:szCs w:val="22"/>
              </w:rPr>
            </w:pPr>
            <w:r w:rsidRPr="00536B09">
              <w:rPr>
                <w:rFonts w:cs="Times New Roman"/>
                <w:sz w:val="22"/>
                <w:szCs w:val="22"/>
              </w:rPr>
              <w:t>ES Kohēzijas fonds: EUR 1 775 050.00</w:t>
            </w:r>
            <w:r w:rsidR="00132AD5" w:rsidRPr="00536B09">
              <w:rPr>
                <w:rFonts w:cs="Times New Roman"/>
                <w:sz w:val="22"/>
                <w:szCs w:val="22"/>
              </w:rPr>
              <w:t xml:space="preserve"> (attiecināmās izmaksas)</w:t>
            </w:r>
          </w:p>
          <w:p w14:paraId="7F9698AB" w14:textId="77777777" w:rsidR="007D273F" w:rsidRPr="00536B09" w:rsidRDefault="007D273F" w:rsidP="00B05469">
            <w:pPr>
              <w:pStyle w:val="a"/>
              <w:tabs>
                <w:tab w:val="left" w:pos="4375"/>
              </w:tabs>
              <w:rPr>
                <w:rFonts w:cs="Times New Roman"/>
                <w:sz w:val="14"/>
                <w:szCs w:val="14"/>
              </w:rPr>
            </w:pPr>
          </w:p>
          <w:p w14:paraId="3E34F545" w14:textId="05265C7E" w:rsidR="002D213D" w:rsidRPr="00536B09" w:rsidRDefault="000D18DF" w:rsidP="002D213D">
            <w:pPr>
              <w:pStyle w:val="a"/>
              <w:rPr>
                <w:rFonts w:cs="Times New Roman"/>
                <w:sz w:val="22"/>
                <w:szCs w:val="22"/>
              </w:rPr>
            </w:pPr>
            <w:r w:rsidRPr="00536B09">
              <w:rPr>
                <w:rFonts w:cs="Times New Roman"/>
                <w:sz w:val="22"/>
                <w:szCs w:val="22"/>
              </w:rPr>
              <w:t>SIA “Daugavpils ūdens” līdzekļi: EUR 69 088.00</w:t>
            </w:r>
            <w:r w:rsidR="002D213D" w:rsidRPr="00536B09">
              <w:rPr>
                <w:rFonts w:cs="Times New Roman"/>
                <w:sz w:val="22"/>
                <w:szCs w:val="22"/>
              </w:rPr>
              <w:t xml:space="preserve"> (no kuriem 39 777.00 EUR attiecināmās izmaksas un 29 311.00 EUR neattiecināmās izmaksas)</w:t>
            </w:r>
          </w:p>
          <w:p w14:paraId="75685024" w14:textId="77777777" w:rsidR="007D273F" w:rsidRPr="00536B09" w:rsidRDefault="007D273F" w:rsidP="00B05469">
            <w:pPr>
              <w:pStyle w:val="a"/>
              <w:tabs>
                <w:tab w:val="left" w:pos="4375"/>
              </w:tabs>
              <w:rPr>
                <w:rFonts w:cs="Times New Roman"/>
                <w:sz w:val="14"/>
                <w:szCs w:val="14"/>
              </w:rPr>
            </w:pPr>
          </w:p>
          <w:p w14:paraId="3DD767B8" w14:textId="742E9F65" w:rsidR="000D18DF" w:rsidRPr="00536B09" w:rsidRDefault="000D18DF" w:rsidP="00B05469">
            <w:pPr>
              <w:pStyle w:val="a"/>
              <w:rPr>
                <w:rFonts w:cs="Times New Roman"/>
                <w:sz w:val="22"/>
                <w:szCs w:val="22"/>
              </w:rPr>
            </w:pPr>
            <w:r w:rsidRPr="00536B09">
              <w:rPr>
                <w:rFonts w:cs="Times New Roman"/>
                <w:sz w:val="22"/>
                <w:szCs w:val="22"/>
              </w:rPr>
              <w:t xml:space="preserve">SIA “Daugavpils ūdens” ilgtermiņa aizņēmums ar Daugavpils pašvaldības galvojumu EUR </w:t>
            </w:r>
            <w:r w:rsidR="00BB5233" w:rsidRPr="00536B09">
              <w:rPr>
                <w:rFonts w:cs="Times New Roman"/>
                <w:sz w:val="22"/>
                <w:szCs w:val="22"/>
              </w:rPr>
              <w:t>3 128 157.46</w:t>
            </w:r>
            <w:r w:rsidRPr="00536B09">
              <w:rPr>
                <w:rFonts w:cs="Times New Roman"/>
                <w:sz w:val="22"/>
                <w:szCs w:val="22"/>
              </w:rPr>
              <w:t>, t.sk.</w:t>
            </w:r>
          </w:p>
          <w:p w14:paraId="0BB2D464" w14:textId="24EB9C44" w:rsidR="007D273F" w:rsidRPr="00536B09" w:rsidRDefault="000D18DF" w:rsidP="00932FC0">
            <w:pPr>
              <w:pStyle w:val="a"/>
              <w:numPr>
                <w:ilvl w:val="0"/>
                <w:numId w:val="3"/>
              </w:numPr>
              <w:rPr>
                <w:rFonts w:cs="Times New Roman"/>
                <w:sz w:val="22"/>
                <w:szCs w:val="22"/>
              </w:rPr>
            </w:pPr>
            <w:r w:rsidRPr="00536B09">
              <w:rPr>
                <w:rFonts w:cs="Times New Roman"/>
                <w:sz w:val="22"/>
                <w:szCs w:val="22"/>
              </w:rPr>
              <w:t xml:space="preserve">Projekta finansēšanai: EUR </w:t>
            </w:r>
            <w:r w:rsidR="00BB5233" w:rsidRPr="00536B09">
              <w:rPr>
                <w:rFonts w:cs="Times New Roman"/>
                <w:sz w:val="22"/>
                <w:szCs w:val="22"/>
              </w:rPr>
              <w:t>2 950 652.46</w:t>
            </w:r>
            <w:r w:rsidR="00132AD5" w:rsidRPr="00536B09">
              <w:rPr>
                <w:rFonts w:cs="Times New Roman"/>
                <w:sz w:val="22"/>
                <w:szCs w:val="22"/>
              </w:rPr>
              <w:t xml:space="preserve"> (no kuriem </w:t>
            </w:r>
            <w:r w:rsidR="00694C3A">
              <w:rPr>
                <w:rFonts w:cs="Times New Roman"/>
                <w:sz w:val="22"/>
                <w:szCs w:val="22"/>
              </w:rPr>
              <w:t>789 391.83</w:t>
            </w:r>
            <w:r w:rsidR="00132AD5" w:rsidRPr="00536B09">
              <w:rPr>
                <w:rFonts w:cs="Times New Roman"/>
                <w:sz w:val="22"/>
                <w:szCs w:val="22"/>
              </w:rPr>
              <w:t xml:space="preserve"> EUR attiecināmās izmaksas un </w:t>
            </w:r>
            <w:r w:rsidR="00694C3A">
              <w:rPr>
                <w:rFonts w:cs="Times New Roman"/>
                <w:sz w:val="22"/>
                <w:szCs w:val="22"/>
              </w:rPr>
              <w:t>2 161 260.63</w:t>
            </w:r>
            <w:r w:rsidR="002D213D" w:rsidRPr="00536B09">
              <w:rPr>
                <w:rFonts w:cs="Times New Roman"/>
                <w:sz w:val="22"/>
                <w:szCs w:val="22"/>
              </w:rPr>
              <w:t xml:space="preserve"> </w:t>
            </w:r>
            <w:r w:rsidR="00132AD5" w:rsidRPr="00536B09">
              <w:rPr>
                <w:rFonts w:cs="Times New Roman"/>
                <w:sz w:val="22"/>
                <w:szCs w:val="22"/>
              </w:rPr>
              <w:t>EUR neattiecināmās izmaksas)</w:t>
            </w:r>
          </w:p>
          <w:p w14:paraId="668AABEF" w14:textId="77777777" w:rsidR="000D18DF" w:rsidRPr="00536B09" w:rsidRDefault="000D18DF" w:rsidP="00932FC0">
            <w:pPr>
              <w:pStyle w:val="a"/>
              <w:numPr>
                <w:ilvl w:val="0"/>
                <w:numId w:val="3"/>
              </w:numPr>
              <w:rPr>
                <w:rFonts w:cs="Times New Roman"/>
                <w:sz w:val="22"/>
                <w:szCs w:val="22"/>
              </w:rPr>
            </w:pPr>
            <w:r w:rsidRPr="00536B09">
              <w:rPr>
                <w:rFonts w:cs="Times New Roman"/>
                <w:sz w:val="22"/>
                <w:szCs w:val="22"/>
              </w:rPr>
              <w:t xml:space="preserve">Kohēzijas fonda noslēguma maksājuma </w:t>
            </w:r>
            <w:proofErr w:type="spellStart"/>
            <w:r w:rsidRPr="00536B09">
              <w:rPr>
                <w:rFonts w:cs="Times New Roman"/>
                <w:sz w:val="22"/>
                <w:szCs w:val="22"/>
              </w:rPr>
              <w:t>priekšfinansēšanai</w:t>
            </w:r>
            <w:proofErr w:type="spellEnd"/>
            <w:r w:rsidRPr="00536B09">
              <w:rPr>
                <w:rFonts w:cs="Times New Roman"/>
                <w:sz w:val="22"/>
                <w:szCs w:val="22"/>
              </w:rPr>
              <w:t>:</w:t>
            </w:r>
          </w:p>
          <w:p w14:paraId="70F2E516" w14:textId="77777777" w:rsidR="000D18DF" w:rsidRPr="00536B09" w:rsidRDefault="000D18DF" w:rsidP="00B05469">
            <w:pPr>
              <w:pStyle w:val="a"/>
              <w:ind w:left="720"/>
              <w:rPr>
                <w:rFonts w:cs="Times New Roman"/>
                <w:sz w:val="22"/>
                <w:szCs w:val="22"/>
              </w:rPr>
            </w:pPr>
            <w:r w:rsidRPr="00536B09">
              <w:rPr>
                <w:rFonts w:cs="Times New Roman"/>
                <w:sz w:val="22"/>
                <w:szCs w:val="22"/>
              </w:rPr>
              <w:t>EUR 177 505.00</w:t>
            </w:r>
          </w:p>
          <w:p w14:paraId="1EB0A623" w14:textId="77777777" w:rsidR="007D273F" w:rsidRPr="00536B09" w:rsidRDefault="007D273F" w:rsidP="00B05469">
            <w:pPr>
              <w:pStyle w:val="a"/>
              <w:rPr>
                <w:rFonts w:cs="Times New Roman"/>
                <w:sz w:val="14"/>
                <w:szCs w:val="14"/>
              </w:rPr>
            </w:pPr>
          </w:p>
          <w:p w14:paraId="79E24189" w14:textId="77777777" w:rsidR="000D18DF" w:rsidRPr="00536B09" w:rsidRDefault="000D18DF" w:rsidP="00B05469">
            <w:pPr>
              <w:pStyle w:val="a"/>
              <w:rPr>
                <w:rFonts w:cs="Times New Roman"/>
                <w:sz w:val="22"/>
                <w:szCs w:val="22"/>
              </w:rPr>
            </w:pPr>
            <w:r w:rsidRPr="00536B09">
              <w:rPr>
                <w:rFonts w:cs="Times New Roman"/>
                <w:sz w:val="22"/>
                <w:szCs w:val="22"/>
              </w:rPr>
              <w:t>SIA “Daugavpils ūdens” īstermiņa kredīts (pēc nepieciešamības):</w:t>
            </w:r>
          </w:p>
          <w:p w14:paraId="77F92724" w14:textId="60A12887" w:rsidR="000D18DF" w:rsidRPr="009F670B" w:rsidRDefault="000D18DF" w:rsidP="00B05469">
            <w:pPr>
              <w:pStyle w:val="a"/>
              <w:tabs>
                <w:tab w:val="left" w:pos="4375"/>
              </w:tabs>
              <w:rPr>
                <w:rFonts w:cs="Times New Roman"/>
              </w:rPr>
            </w:pPr>
            <w:r w:rsidRPr="00536B09">
              <w:rPr>
                <w:rFonts w:cs="Times New Roman"/>
                <w:sz w:val="22"/>
                <w:szCs w:val="22"/>
              </w:rPr>
              <w:t xml:space="preserve">EUR </w:t>
            </w:r>
            <w:r w:rsidR="00BB5233" w:rsidRPr="00536B09">
              <w:rPr>
                <w:rFonts w:cs="Times New Roman"/>
                <w:sz w:val="22"/>
                <w:szCs w:val="22"/>
              </w:rPr>
              <w:t>1 006 906.00</w:t>
            </w:r>
            <w:r w:rsidR="00132AD5" w:rsidRPr="00536B09">
              <w:rPr>
                <w:rFonts w:cs="Times New Roman"/>
                <w:sz w:val="22"/>
                <w:szCs w:val="22"/>
              </w:rPr>
              <w:t xml:space="preserve"> (neattiecināmās izmaksas)</w:t>
            </w:r>
            <w:r w:rsidR="00BB5233" w:rsidRPr="00536B09">
              <w:rPr>
                <w:rFonts w:cs="Times New Roman"/>
                <w:sz w:val="22"/>
                <w:szCs w:val="22"/>
              </w:rPr>
              <w:t>.</w:t>
            </w:r>
          </w:p>
        </w:tc>
      </w:tr>
      <w:tr w:rsidR="009F670B" w:rsidRPr="009F670B" w14:paraId="581BC52F" w14:textId="77777777" w:rsidTr="00D764BA">
        <w:trPr>
          <w:cantSplit/>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7749F003" w14:textId="77777777" w:rsidR="000D18DF" w:rsidRPr="009F670B" w:rsidRDefault="000D18DF" w:rsidP="00B05469">
            <w:pPr>
              <w:pStyle w:val="a"/>
              <w:jc w:val="both"/>
              <w:rPr>
                <w:rFonts w:cs="Times New Roman"/>
              </w:rPr>
            </w:pPr>
            <w:r w:rsidRPr="009F670B">
              <w:rPr>
                <w:rFonts w:cs="Times New Roman"/>
                <w:b/>
                <w:bCs/>
              </w:rPr>
              <w:t>Projekta vispārējais mērķis:</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6A899068" w14:textId="77777777" w:rsidR="000D18DF" w:rsidRPr="00536B09" w:rsidRDefault="000D18DF" w:rsidP="00B05469">
            <w:pPr>
              <w:pStyle w:val="a"/>
              <w:jc w:val="both"/>
              <w:rPr>
                <w:rFonts w:cs="Times New Roman"/>
                <w:sz w:val="22"/>
                <w:szCs w:val="22"/>
              </w:rPr>
            </w:pPr>
            <w:r w:rsidRPr="00536B09">
              <w:rPr>
                <w:rFonts w:cs="Times New Roman"/>
                <w:sz w:val="22"/>
                <w:szCs w:val="22"/>
              </w:rPr>
              <w:t xml:space="preserve">Projekts ir kanalizācijas un ūdensvada tīklu paplašināšanas pasākumu komplekss, kura īstenošanas rezultātā kvalitatīviem ūdenssaimniecības pakalpojumiem tiks izveidoti vismaz 356 </w:t>
            </w:r>
            <w:proofErr w:type="spellStart"/>
            <w:r w:rsidRPr="00536B09">
              <w:rPr>
                <w:rFonts w:cs="Times New Roman"/>
                <w:sz w:val="22"/>
                <w:szCs w:val="22"/>
              </w:rPr>
              <w:t>pieslēgumi</w:t>
            </w:r>
            <w:proofErr w:type="spellEnd"/>
            <w:r w:rsidRPr="00536B09">
              <w:rPr>
                <w:rFonts w:cs="Times New Roman"/>
                <w:sz w:val="22"/>
                <w:szCs w:val="22"/>
              </w:rPr>
              <w:t xml:space="preserve"> pilsētas kanalizācijas un ūdensapgādes tīkliem un pieslēgti 1 076 pilsētas iedzīvotāji </w:t>
            </w:r>
            <w:proofErr w:type="spellStart"/>
            <w:r w:rsidRPr="00536B09">
              <w:rPr>
                <w:rFonts w:cs="Times New Roman"/>
                <w:sz w:val="22"/>
                <w:szCs w:val="22"/>
              </w:rPr>
              <w:t>Judovkas</w:t>
            </w:r>
            <w:proofErr w:type="spellEnd"/>
            <w:r w:rsidRPr="00536B09">
              <w:rPr>
                <w:rFonts w:cs="Times New Roman"/>
                <w:sz w:val="22"/>
                <w:szCs w:val="22"/>
              </w:rPr>
              <w:t xml:space="preserve"> rajonā.</w:t>
            </w:r>
          </w:p>
          <w:p w14:paraId="3A75E695" w14:textId="77777777" w:rsidR="000D18DF" w:rsidRPr="009F670B" w:rsidRDefault="000D18DF" w:rsidP="00B05469">
            <w:pPr>
              <w:pStyle w:val="a"/>
              <w:jc w:val="both"/>
              <w:rPr>
                <w:rFonts w:cs="Times New Roman"/>
              </w:rPr>
            </w:pPr>
            <w:r w:rsidRPr="00536B09">
              <w:rPr>
                <w:rFonts w:cs="Times New Roman"/>
                <w:sz w:val="22"/>
                <w:szCs w:val="22"/>
              </w:rPr>
              <w:t xml:space="preserve">Projekta realizācija atbilst Daugavpils pilsētas ilgtspējīgas attīstības stratēģijai 2014.-2030.gadiem (261.punkts) un </w:t>
            </w:r>
            <w:r w:rsidRPr="00536B09">
              <w:rPr>
                <w:rStyle w:val="Strong"/>
                <w:rFonts w:cs="Times New Roman"/>
                <w:b w:val="0"/>
                <w:bCs w:val="0"/>
                <w:sz w:val="22"/>
                <w:szCs w:val="22"/>
              </w:rPr>
              <w:t>Daugavpils pilsētas teritorijas plānojumam.</w:t>
            </w:r>
          </w:p>
        </w:tc>
      </w:tr>
      <w:tr w:rsidR="009F670B" w:rsidRPr="009F670B" w14:paraId="2B879B3F" w14:textId="77777777" w:rsidTr="00D764BA">
        <w:tc>
          <w:tcPr>
            <w:tcW w:w="2102" w:type="dxa"/>
            <w:tcBorders>
              <w:top w:val="single" w:sz="4" w:space="0" w:color="auto"/>
              <w:left w:val="single" w:sz="4" w:space="0" w:color="000000"/>
              <w:bottom w:val="single" w:sz="4" w:space="0" w:color="000000"/>
            </w:tcBorders>
            <w:shd w:val="clear" w:color="auto" w:fill="auto"/>
          </w:tcPr>
          <w:p w14:paraId="3C687ADC" w14:textId="77777777" w:rsidR="000D18DF" w:rsidRPr="009F670B" w:rsidRDefault="000D18DF" w:rsidP="00B05469">
            <w:pPr>
              <w:pStyle w:val="a"/>
              <w:jc w:val="both"/>
              <w:rPr>
                <w:rFonts w:cs="Times New Roman"/>
              </w:rPr>
            </w:pPr>
            <w:r w:rsidRPr="009F670B">
              <w:rPr>
                <w:rFonts w:cs="Times New Roman"/>
                <w:b/>
                <w:bCs/>
              </w:rPr>
              <w:t>Projekta galvenās aktivitātes:</w:t>
            </w:r>
          </w:p>
        </w:tc>
        <w:tc>
          <w:tcPr>
            <w:tcW w:w="7056" w:type="dxa"/>
            <w:tcBorders>
              <w:top w:val="single" w:sz="4" w:space="0" w:color="auto"/>
              <w:left w:val="single" w:sz="1" w:space="0" w:color="000000"/>
              <w:bottom w:val="single" w:sz="4" w:space="0" w:color="000000"/>
              <w:right w:val="single" w:sz="4" w:space="0" w:color="000000"/>
            </w:tcBorders>
            <w:shd w:val="clear" w:color="auto" w:fill="auto"/>
          </w:tcPr>
          <w:p w14:paraId="0F3E1B26" w14:textId="77777777" w:rsidR="000D18DF" w:rsidRPr="00536B09" w:rsidRDefault="000D18DF" w:rsidP="00B05469">
            <w:pPr>
              <w:spacing w:after="0" w:line="240" w:lineRule="auto"/>
              <w:jc w:val="both"/>
              <w:rPr>
                <w:rFonts w:ascii="Times New Roman" w:eastAsia="Calibri" w:hAnsi="Times New Roman" w:cs="Times New Roman"/>
              </w:rPr>
            </w:pPr>
            <w:r w:rsidRPr="00536B09">
              <w:rPr>
                <w:rFonts w:ascii="Times New Roman" w:hAnsi="Times New Roman" w:cs="Times New Roman"/>
              </w:rPr>
              <w:t>Projekta ietvaros uz izstrādāto būvprojektu pamata notiks sekojošo būvniecības darbu veikšana:</w:t>
            </w:r>
          </w:p>
          <w:p w14:paraId="5CA43062" w14:textId="77777777" w:rsidR="000D18DF" w:rsidRPr="00536B09" w:rsidRDefault="000D18DF" w:rsidP="00B05469">
            <w:pPr>
              <w:spacing w:after="0" w:line="240" w:lineRule="auto"/>
              <w:jc w:val="both"/>
              <w:rPr>
                <w:rFonts w:ascii="Times New Roman" w:hAnsi="Times New Roman" w:cs="Times New Roman"/>
              </w:rPr>
            </w:pPr>
            <w:r w:rsidRPr="00536B09">
              <w:rPr>
                <w:rFonts w:ascii="Times New Roman" w:hAnsi="Times New Roman" w:cs="Times New Roman"/>
                <w:b/>
              </w:rPr>
              <w:t>Sadzīves notekūdeņu spiediena kanalizācijas būvniecība</w:t>
            </w:r>
            <w:r w:rsidRPr="00536B09">
              <w:rPr>
                <w:rFonts w:ascii="Times New Roman" w:hAnsi="Times New Roman" w:cs="Times New Roman"/>
              </w:rPr>
              <w:t xml:space="preserve"> Lielā un Neļķu ielās, kā arī no </w:t>
            </w:r>
            <w:proofErr w:type="spellStart"/>
            <w:r w:rsidRPr="00536B09">
              <w:rPr>
                <w:rFonts w:ascii="Times New Roman" w:hAnsi="Times New Roman" w:cs="Times New Roman"/>
              </w:rPr>
              <w:t>dīķeriem</w:t>
            </w:r>
            <w:proofErr w:type="spellEnd"/>
            <w:r w:rsidRPr="00536B09">
              <w:rPr>
                <w:rFonts w:ascii="Times New Roman" w:hAnsi="Times New Roman" w:cs="Times New Roman"/>
              </w:rPr>
              <w:t xml:space="preserve"> no Daugavas upes līdz Nometņu ielai - </w:t>
            </w:r>
            <w:r w:rsidRPr="00536B09">
              <w:rPr>
                <w:rFonts w:ascii="Times New Roman" w:hAnsi="Times New Roman" w:cs="Times New Roman"/>
                <w:b/>
                <w:u w:val="single"/>
              </w:rPr>
              <w:t>1 418</w:t>
            </w:r>
            <w:r w:rsidRPr="00536B09">
              <w:rPr>
                <w:rFonts w:ascii="Times New Roman" w:hAnsi="Times New Roman" w:cs="Times New Roman"/>
              </w:rPr>
              <w:t xml:space="preserve"> m garumā;</w:t>
            </w:r>
          </w:p>
          <w:p w14:paraId="21E1068E" w14:textId="77777777" w:rsidR="000D18DF" w:rsidRPr="00536B09" w:rsidRDefault="000D18DF" w:rsidP="00B05469">
            <w:pPr>
              <w:spacing w:after="0" w:line="240" w:lineRule="auto"/>
              <w:jc w:val="both"/>
              <w:rPr>
                <w:rFonts w:ascii="Times New Roman" w:hAnsi="Times New Roman" w:cs="Times New Roman"/>
              </w:rPr>
            </w:pPr>
            <w:r w:rsidRPr="00536B09">
              <w:rPr>
                <w:rFonts w:ascii="Times New Roman" w:hAnsi="Times New Roman" w:cs="Times New Roman"/>
                <w:b/>
              </w:rPr>
              <w:t xml:space="preserve">Kanalizācijas </w:t>
            </w:r>
            <w:proofErr w:type="spellStart"/>
            <w:r w:rsidRPr="00536B09">
              <w:rPr>
                <w:rFonts w:ascii="Times New Roman" w:hAnsi="Times New Roman" w:cs="Times New Roman"/>
                <w:b/>
              </w:rPr>
              <w:t>dīķeru</w:t>
            </w:r>
            <w:proofErr w:type="spellEnd"/>
            <w:r w:rsidRPr="00536B09">
              <w:rPr>
                <w:rFonts w:ascii="Times New Roman" w:hAnsi="Times New Roman" w:cs="Times New Roman"/>
                <w:b/>
              </w:rPr>
              <w:t xml:space="preserve"> būvniecība</w:t>
            </w:r>
            <w:r w:rsidRPr="00536B09">
              <w:rPr>
                <w:rFonts w:ascii="Times New Roman" w:hAnsi="Times New Roman" w:cs="Times New Roman"/>
              </w:rPr>
              <w:t xml:space="preserve"> – 2 x 411.5 m, kopgarumā </w:t>
            </w:r>
            <w:r w:rsidRPr="00536B09">
              <w:rPr>
                <w:rFonts w:ascii="Times New Roman" w:hAnsi="Times New Roman" w:cs="Times New Roman"/>
                <w:b/>
                <w:u w:val="single"/>
              </w:rPr>
              <w:t>823</w:t>
            </w:r>
            <w:r w:rsidRPr="00536B09">
              <w:rPr>
                <w:rFonts w:ascii="Times New Roman" w:hAnsi="Times New Roman" w:cs="Times New Roman"/>
              </w:rPr>
              <w:t xml:space="preserve"> m;</w:t>
            </w:r>
          </w:p>
          <w:p w14:paraId="50C53F17" w14:textId="77777777" w:rsidR="000D18DF" w:rsidRPr="00536B09" w:rsidRDefault="000D18DF" w:rsidP="00B05469">
            <w:pPr>
              <w:spacing w:after="0" w:line="240" w:lineRule="auto"/>
              <w:jc w:val="both"/>
              <w:rPr>
                <w:rFonts w:ascii="Times New Roman" w:hAnsi="Times New Roman" w:cs="Times New Roman"/>
              </w:rPr>
            </w:pPr>
            <w:r w:rsidRPr="00536B09">
              <w:rPr>
                <w:rFonts w:ascii="Times New Roman" w:hAnsi="Times New Roman" w:cs="Times New Roman"/>
                <w:b/>
                <w:u w:val="single"/>
              </w:rPr>
              <w:t>3</w:t>
            </w:r>
            <w:r w:rsidRPr="00536B09">
              <w:rPr>
                <w:rFonts w:ascii="Times New Roman" w:hAnsi="Times New Roman" w:cs="Times New Roman"/>
                <w:b/>
              </w:rPr>
              <w:t xml:space="preserve"> kanalizācijas sūkņu staciju ar elektroapgādes </w:t>
            </w:r>
            <w:proofErr w:type="spellStart"/>
            <w:r w:rsidRPr="00536B09">
              <w:rPr>
                <w:rFonts w:ascii="Times New Roman" w:hAnsi="Times New Roman" w:cs="Times New Roman"/>
                <w:b/>
              </w:rPr>
              <w:t>pieslēgumu</w:t>
            </w:r>
            <w:proofErr w:type="spellEnd"/>
            <w:r w:rsidRPr="00536B09">
              <w:rPr>
                <w:rFonts w:ascii="Times New Roman" w:hAnsi="Times New Roman" w:cs="Times New Roman"/>
                <w:b/>
              </w:rPr>
              <w:t xml:space="preserve"> būvniecība</w:t>
            </w:r>
            <w:r w:rsidRPr="00536B09">
              <w:rPr>
                <w:rFonts w:ascii="Times New Roman" w:hAnsi="Times New Roman" w:cs="Times New Roman"/>
              </w:rPr>
              <w:t>;</w:t>
            </w:r>
          </w:p>
          <w:p w14:paraId="3A123677" w14:textId="77777777" w:rsidR="000D18DF" w:rsidRPr="00536B09" w:rsidRDefault="000D18DF" w:rsidP="00B05469">
            <w:pPr>
              <w:spacing w:after="0" w:line="240" w:lineRule="auto"/>
              <w:jc w:val="both"/>
              <w:rPr>
                <w:rFonts w:ascii="Times New Roman" w:hAnsi="Times New Roman" w:cs="Times New Roman"/>
              </w:rPr>
            </w:pPr>
            <w:r w:rsidRPr="00536B09">
              <w:rPr>
                <w:rFonts w:ascii="Times New Roman" w:hAnsi="Times New Roman" w:cs="Times New Roman"/>
                <w:b/>
              </w:rPr>
              <w:t>Kanalizācijas tīklu būvniecība</w:t>
            </w:r>
            <w:r w:rsidRPr="00536B09">
              <w:rPr>
                <w:rFonts w:ascii="Times New Roman" w:hAnsi="Times New Roman" w:cs="Times New Roman"/>
              </w:rPr>
              <w:t xml:space="preserve"> Lielā, Neļķu, Pīlādžu, </w:t>
            </w:r>
            <w:proofErr w:type="spellStart"/>
            <w:r w:rsidRPr="00536B09">
              <w:rPr>
                <w:rFonts w:ascii="Times New Roman" w:hAnsi="Times New Roman" w:cs="Times New Roman"/>
              </w:rPr>
              <w:t>Tartakas</w:t>
            </w:r>
            <w:proofErr w:type="spellEnd"/>
            <w:r w:rsidRPr="00536B09">
              <w:rPr>
                <w:rFonts w:ascii="Times New Roman" w:hAnsi="Times New Roman" w:cs="Times New Roman"/>
              </w:rPr>
              <w:t xml:space="preserve">, Kaplavas, </w:t>
            </w:r>
            <w:proofErr w:type="spellStart"/>
            <w:r w:rsidRPr="00536B09">
              <w:rPr>
                <w:rFonts w:ascii="Times New Roman" w:hAnsi="Times New Roman" w:cs="Times New Roman"/>
              </w:rPr>
              <w:t>Elernes</w:t>
            </w:r>
            <w:proofErr w:type="spellEnd"/>
            <w:r w:rsidRPr="00536B09">
              <w:rPr>
                <w:rFonts w:ascii="Times New Roman" w:hAnsi="Times New Roman" w:cs="Times New Roman"/>
              </w:rPr>
              <w:t xml:space="preserve">, Kooperācijas, 1.maija, Vitebskas, Odesas, Kalpaka, Tabores, Īsā, Austrumu, </w:t>
            </w:r>
            <w:proofErr w:type="spellStart"/>
            <w:r w:rsidRPr="00536B09">
              <w:rPr>
                <w:rFonts w:ascii="Times New Roman" w:hAnsi="Times New Roman" w:cs="Times New Roman"/>
              </w:rPr>
              <w:t>Ostrovska</w:t>
            </w:r>
            <w:proofErr w:type="spellEnd"/>
            <w:r w:rsidRPr="00536B09">
              <w:rPr>
                <w:rFonts w:ascii="Times New Roman" w:hAnsi="Times New Roman" w:cs="Times New Roman"/>
              </w:rPr>
              <w:t xml:space="preserve">, Tīrumu, Riekstu, Silenes, Zemnieku, Kurpnieku, Vakaru, Lejas, Demenes, </w:t>
            </w:r>
            <w:proofErr w:type="spellStart"/>
            <w:r w:rsidRPr="00536B09">
              <w:rPr>
                <w:rFonts w:ascii="Times New Roman" w:hAnsi="Times New Roman" w:cs="Times New Roman"/>
              </w:rPr>
              <w:t>Kriņicas</w:t>
            </w:r>
            <w:proofErr w:type="spellEnd"/>
            <w:r w:rsidRPr="00536B09">
              <w:rPr>
                <w:rFonts w:ascii="Times New Roman" w:hAnsi="Times New Roman" w:cs="Times New Roman"/>
              </w:rPr>
              <w:t xml:space="preserve">, Braslavas, Amatnieku, Apiņu ielās, kā arī šķērsielā starp Īso un Lielo ielām, šķērsiela starp Vakara un Lejas ielām – </w:t>
            </w:r>
            <w:r w:rsidRPr="00536B09">
              <w:rPr>
                <w:rFonts w:ascii="Times New Roman" w:hAnsi="Times New Roman" w:cs="Times New Roman"/>
                <w:b/>
                <w:u w:val="single"/>
              </w:rPr>
              <w:t>7 136.5</w:t>
            </w:r>
            <w:r w:rsidRPr="00536B09">
              <w:rPr>
                <w:rFonts w:ascii="Times New Roman" w:hAnsi="Times New Roman" w:cs="Times New Roman"/>
              </w:rPr>
              <w:t xml:space="preserve"> m garumā;</w:t>
            </w:r>
          </w:p>
          <w:p w14:paraId="67C0364A" w14:textId="77777777" w:rsidR="000D18DF" w:rsidRPr="00536B09" w:rsidRDefault="000D18DF" w:rsidP="00B05469">
            <w:pPr>
              <w:spacing w:after="0" w:line="240" w:lineRule="auto"/>
              <w:jc w:val="both"/>
              <w:rPr>
                <w:rFonts w:ascii="Times New Roman" w:hAnsi="Times New Roman" w:cs="Times New Roman"/>
              </w:rPr>
            </w:pPr>
            <w:r w:rsidRPr="00536B09">
              <w:rPr>
                <w:rFonts w:ascii="Times New Roman" w:hAnsi="Times New Roman" w:cs="Times New Roman"/>
                <w:b/>
              </w:rPr>
              <w:t>Ūdensapgādes tīklu būvniecība</w:t>
            </w:r>
            <w:r w:rsidRPr="00536B09">
              <w:rPr>
                <w:rFonts w:ascii="Times New Roman" w:hAnsi="Times New Roman" w:cs="Times New Roman"/>
              </w:rPr>
              <w:t xml:space="preserve"> Lielā, Neļķu, Pīlādžu, </w:t>
            </w:r>
            <w:proofErr w:type="spellStart"/>
            <w:r w:rsidRPr="00536B09">
              <w:rPr>
                <w:rFonts w:ascii="Times New Roman" w:hAnsi="Times New Roman" w:cs="Times New Roman"/>
              </w:rPr>
              <w:t>Tartakas</w:t>
            </w:r>
            <w:proofErr w:type="spellEnd"/>
            <w:r w:rsidRPr="00536B09">
              <w:rPr>
                <w:rFonts w:ascii="Times New Roman" w:hAnsi="Times New Roman" w:cs="Times New Roman"/>
              </w:rPr>
              <w:t xml:space="preserve">, Kaplavas, </w:t>
            </w:r>
            <w:proofErr w:type="spellStart"/>
            <w:r w:rsidRPr="00536B09">
              <w:rPr>
                <w:rFonts w:ascii="Times New Roman" w:hAnsi="Times New Roman" w:cs="Times New Roman"/>
              </w:rPr>
              <w:t>Elernes</w:t>
            </w:r>
            <w:proofErr w:type="spellEnd"/>
            <w:r w:rsidRPr="00536B09">
              <w:rPr>
                <w:rFonts w:ascii="Times New Roman" w:hAnsi="Times New Roman" w:cs="Times New Roman"/>
              </w:rPr>
              <w:t xml:space="preserve">, Kooperācijas, 1.maija, Vitebskas, Odesas, Kalpaka, Tabores, Īsā, Austrumu, </w:t>
            </w:r>
            <w:proofErr w:type="spellStart"/>
            <w:r w:rsidRPr="00536B09">
              <w:rPr>
                <w:rFonts w:ascii="Times New Roman" w:hAnsi="Times New Roman" w:cs="Times New Roman"/>
              </w:rPr>
              <w:t>Ostrovska</w:t>
            </w:r>
            <w:proofErr w:type="spellEnd"/>
            <w:r w:rsidRPr="00536B09">
              <w:rPr>
                <w:rFonts w:ascii="Times New Roman" w:hAnsi="Times New Roman" w:cs="Times New Roman"/>
              </w:rPr>
              <w:t xml:space="preserve">, Zemnieku, Amatnieku, Braslavas, </w:t>
            </w:r>
            <w:proofErr w:type="spellStart"/>
            <w:r w:rsidRPr="00536B09">
              <w:rPr>
                <w:rFonts w:ascii="Times New Roman" w:hAnsi="Times New Roman" w:cs="Times New Roman"/>
              </w:rPr>
              <w:t>Kriņicas</w:t>
            </w:r>
            <w:proofErr w:type="spellEnd"/>
            <w:r w:rsidRPr="00536B09">
              <w:rPr>
                <w:rFonts w:ascii="Times New Roman" w:hAnsi="Times New Roman" w:cs="Times New Roman"/>
              </w:rPr>
              <w:t xml:space="preserve">, Demenes, Lejas, Vakaru, Kurpnieku, Tīrumu, Riekstu, Silenes, Apiņu ielās, kā arī šķērsielā starp Vitebskas un Neļķu ielām, šķērsielā starp Pīlādžu un Kooperācijas ielu, šķērsielā starp Īso un Lielo ielu, šķērsielā starp Īso un Tabores ielām, šķērsielā starp Amatnieku un Braslavas ielām, šķērsielā starp </w:t>
            </w:r>
            <w:proofErr w:type="spellStart"/>
            <w:r w:rsidRPr="00536B09">
              <w:rPr>
                <w:rFonts w:ascii="Times New Roman" w:hAnsi="Times New Roman" w:cs="Times New Roman"/>
              </w:rPr>
              <w:t>Kriņicas</w:t>
            </w:r>
            <w:proofErr w:type="spellEnd"/>
            <w:r w:rsidRPr="00536B09">
              <w:rPr>
                <w:rFonts w:ascii="Times New Roman" w:hAnsi="Times New Roman" w:cs="Times New Roman"/>
              </w:rPr>
              <w:t xml:space="preserve"> un Braslavas ielām, šķērsielā starp Vakara un Lejas ielām, kā arī no </w:t>
            </w:r>
            <w:proofErr w:type="spellStart"/>
            <w:r w:rsidRPr="00536B09">
              <w:rPr>
                <w:rFonts w:ascii="Times New Roman" w:hAnsi="Times New Roman" w:cs="Times New Roman"/>
              </w:rPr>
              <w:t>dīķeriem</w:t>
            </w:r>
            <w:proofErr w:type="spellEnd"/>
            <w:r w:rsidRPr="00536B09">
              <w:rPr>
                <w:rFonts w:ascii="Times New Roman" w:hAnsi="Times New Roman" w:cs="Times New Roman"/>
              </w:rPr>
              <w:t xml:space="preserve"> no Daugavas upes līdz Patversmes ielai – </w:t>
            </w:r>
            <w:r w:rsidRPr="00536B09">
              <w:rPr>
                <w:rFonts w:ascii="Times New Roman" w:hAnsi="Times New Roman" w:cs="Times New Roman"/>
                <w:b/>
                <w:u w:val="single"/>
              </w:rPr>
              <w:t>9 580.5</w:t>
            </w:r>
            <w:r w:rsidRPr="00536B09">
              <w:rPr>
                <w:rFonts w:ascii="Times New Roman" w:hAnsi="Times New Roman" w:cs="Times New Roman"/>
              </w:rPr>
              <w:t xml:space="preserve"> m garumā;</w:t>
            </w:r>
          </w:p>
          <w:p w14:paraId="53EFA486" w14:textId="77777777" w:rsidR="000D18DF" w:rsidRPr="00536B09" w:rsidRDefault="000D18DF" w:rsidP="00B05469">
            <w:pPr>
              <w:spacing w:after="0" w:line="240" w:lineRule="auto"/>
              <w:jc w:val="both"/>
              <w:rPr>
                <w:rFonts w:ascii="Times New Roman" w:hAnsi="Times New Roman" w:cs="Times New Roman"/>
                <w:b/>
              </w:rPr>
            </w:pPr>
            <w:r w:rsidRPr="00536B09">
              <w:rPr>
                <w:rFonts w:ascii="Times New Roman" w:hAnsi="Times New Roman" w:cs="Times New Roman"/>
                <w:b/>
              </w:rPr>
              <w:t xml:space="preserve">Ūdensvada </w:t>
            </w:r>
            <w:proofErr w:type="spellStart"/>
            <w:r w:rsidRPr="00536B09">
              <w:rPr>
                <w:rFonts w:ascii="Times New Roman" w:hAnsi="Times New Roman" w:cs="Times New Roman"/>
                <w:b/>
              </w:rPr>
              <w:t>dīķeru</w:t>
            </w:r>
            <w:proofErr w:type="spellEnd"/>
            <w:r w:rsidRPr="00536B09">
              <w:rPr>
                <w:rFonts w:ascii="Times New Roman" w:hAnsi="Times New Roman" w:cs="Times New Roman"/>
                <w:b/>
              </w:rPr>
              <w:t xml:space="preserve"> būvniecība</w:t>
            </w:r>
            <w:r w:rsidRPr="00536B09">
              <w:rPr>
                <w:rFonts w:ascii="Times New Roman" w:hAnsi="Times New Roman" w:cs="Times New Roman"/>
              </w:rPr>
              <w:t xml:space="preserve"> – 2 x 413 m, kopgarumā </w:t>
            </w:r>
            <w:r w:rsidRPr="00536B09">
              <w:rPr>
                <w:rFonts w:ascii="Times New Roman" w:hAnsi="Times New Roman" w:cs="Times New Roman"/>
                <w:b/>
                <w:u w:val="single"/>
              </w:rPr>
              <w:t>826</w:t>
            </w:r>
            <w:r w:rsidRPr="00536B09">
              <w:rPr>
                <w:rFonts w:ascii="Times New Roman" w:hAnsi="Times New Roman" w:cs="Times New Roman"/>
              </w:rPr>
              <w:t xml:space="preserve"> m.</w:t>
            </w:r>
          </w:p>
        </w:tc>
      </w:tr>
      <w:tr w:rsidR="009F670B" w:rsidRPr="009F670B" w14:paraId="1DC9131D" w14:textId="77777777" w:rsidTr="00D764BA">
        <w:tc>
          <w:tcPr>
            <w:tcW w:w="2102" w:type="dxa"/>
            <w:tcBorders>
              <w:top w:val="single" w:sz="4" w:space="0" w:color="000000"/>
              <w:left w:val="single" w:sz="1" w:space="0" w:color="000000"/>
              <w:bottom w:val="single" w:sz="1" w:space="0" w:color="000000"/>
            </w:tcBorders>
            <w:shd w:val="clear" w:color="auto" w:fill="auto"/>
          </w:tcPr>
          <w:p w14:paraId="0C5B8F50" w14:textId="77777777" w:rsidR="000D18DF" w:rsidRPr="009F670B" w:rsidRDefault="000D18DF" w:rsidP="00B05469">
            <w:pPr>
              <w:pStyle w:val="a"/>
              <w:jc w:val="both"/>
              <w:rPr>
                <w:rFonts w:cs="Times New Roman"/>
              </w:rPr>
            </w:pPr>
            <w:r w:rsidRPr="009F670B">
              <w:rPr>
                <w:rFonts w:cs="Times New Roman"/>
                <w:b/>
                <w:bCs/>
              </w:rPr>
              <w:t>Ieguvums Daugavpils pilsētai:</w:t>
            </w:r>
          </w:p>
        </w:tc>
        <w:tc>
          <w:tcPr>
            <w:tcW w:w="7056" w:type="dxa"/>
            <w:tcBorders>
              <w:top w:val="single" w:sz="4" w:space="0" w:color="000000"/>
              <w:left w:val="single" w:sz="1" w:space="0" w:color="000000"/>
              <w:bottom w:val="single" w:sz="1" w:space="0" w:color="000000"/>
              <w:right w:val="single" w:sz="1" w:space="0" w:color="000000"/>
            </w:tcBorders>
            <w:shd w:val="clear" w:color="auto" w:fill="auto"/>
          </w:tcPr>
          <w:p w14:paraId="2F95B838" w14:textId="77777777" w:rsidR="000D18DF" w:rsidRPr="00536B09" w:rsidRDefault="000D18DF" w:rsidP="00B05469">
            <w:pPr>
              <w:pStyle w:val="a"/>
              <w:jc w:val="both"/>
              <w:rPr>
                <w:rFonts w:cs="Times New Roman"/>
                <w:sz w:val="22"/>
                <w:szCs w:val="22"/>
              </w:rPr>
            </w:pPr>
            <w:bookmarkStart w:id="5" w:name="_Hlk499895409"/>
            <w:r w:rsidRPr="00536B09">
              <w:rPr>
                <w:rFonts w:cs="Times New Roman"/>
                <w:sz w:val="22"/>
                <w:szCs w:val="22"/>
              </w:rPr>
              <w:t>Paredzams, ka līdz 2023.gada 30.septembrim ar projekta palīdzību pilsētas kanalizācijas un ūdensapgādes tīkliem tiks pieslēgti papildus 1 076 iedzīvotāju. Tas ne tikai uzlabos cilvēku dzīves kvalitāti,  bet arī samazinās apkārtējā vidē novadīto piesārņojumu, kas ir priekšnoteikums eitrofikācijas samazinājumam Daugavas upes sateces baseinā.</w:t>
            </w:r>
            <w:bookmarkEnd w:id="5"/>
          </w:p>
        </w:tc>
      </w:tr>
    </w:tbl>
    <w:p w14:paraId="45EF000C" w14:textId="44E11B22" w:rsidR="009C0EA0" w:rsidRPr="009F670B" w:rsidRDefault="00AE58D0" w:rsidP="00B05469">
      <w:pPr>
        <w:spacing w:after="0" w:line="240" w:lineRule="auto"/>
        <w:rPr>
          <w:rFonts w:ascii="Times New Roman" w:hAnsi="Times New Roman" w:cs="Times New Roman"/>
          <w:sz w:val="24"/>
          <w:szCs w:val="24"/>
        </w:rPr>
      </w:pPr>
      <w:r w:rsidRPr="009F670B">
        <w:rPr>
          <w:rFonts w:ascii="Times New Roman" w:hAnsi="Times New Roman" w:cs="Times New Roman"/>
          <w:sz w:val="24"/>
          <w:szCs w:val="24"/>
        </w:rPr>
        <w:t>”.</w:t>
      </w:r>
    </w:p>
    <w:p w14:paraId="2803E308" w14:textId="77777777" w:rsidR="00AE58D0" w:rsidRPr="009F670B" w:rsidRDefault="00BB5233" w:rsidP="00546581">
      <w:pPr>
        <w:pStyle w:val="Parastais"/>
        <w:numPr>
          <w:ilvl w:val="0"/>
          <w:numId w:val="1"/>
        </w:numPr>
        <w:tabs>
          <w:tab w:val="left" w:pos="5835"/>
        </w:tabs>
        <w:jc w:val="both"/>
        <w:rPr>
          <w:lang w:val="lv-LV"/>
        </w:rPr>
      </w:pPr>
      <w:r w:rsidRPr="009F670B">
        <w:rPr>
          <w:lang w:val="lv-LV"/>
        </w:rPr>
        <w:t xml:space="preserve">Izteikt lēmuma 2.pielikumu </w:t>
      </w:r>
      <w:r w:rsidR="00AE58D0" w:rsidRPr="009F670B">
        <w:rPr>
          <w:lang w:val="lv-LV"/>
        </w:rPr>
        <w:t>šādā redakcijā:</w:t>
      </w:r>
    </w:p>
    <w:p w14:paraId="7BCB8D05" w14:textId="0ADAC996" w:rsidR="00BB5233" w:rsidRPr="009F670B" w:rsidRDefault="00546581" w:rsidP="00AE58D0">
      <w:pPr>
        <w:pStyle w:val="Parastais"/>
        <w:tabs>
          <w:tab w:val="left" w:pos="5835"/>
        </w:tabs>
        <w:ind w:left="360"/>
        <w:jc w:val="center"/>
        <w:rPr>
          <w:b/>
          <w:lang w:val="lv-LV"/>
        </w:rPr>
      </w:pPr>
      <w:r w:rsidRPr="009F670B">
        <w:rPr>
          <w:b/>
          <w:lang w:val="lv-LV"/>
        </w:rPr>
        <w:t>“</w:t>
      </w:r>
      <w:proofErr w:type="spellStart"/>
      <w:r w:rsidRPr="009F670B">
        <w:rPr>
          <w:b/>
          <w:lang w:val="lv-LV"/>
        </w:rPr>
        <w:t>Pieslēgumu</w:t>
      </w:r>
      <w:proofErr w:type="spellEnd"/>
      <w:r w:rsidRPr="009F670B">
        <w:rPr>
          <w:b/>
          <w:lang w:val="lv-LV"/>
        </w:rPr>
        <w:t xml:space="preserve"> nodrošinājuma plāns centralizētajai kanalizācijas sistēmai projektam </w:t>
      </w:r>
      <w:r w:rsidR="008373FB" w:rsidRPr="009F670B">
        <w:rPr>
          <w:b/>
          <w:lang w:val="lv-LV"/>
        </w:rPr>
        <w:t>“</w:t>
      </w:r>
      <w:r w:rsidRPr="009F670B">
        <w:rPr>
          <w:b/>
          <w:lang w:val="lv-LV"/>
        </w:rPr>
        <w:t xml:space="preserve">Ūdensapgādes un kanalizācijas sistēmas attīstība </w:t>
      </w:r>
      <w:proofErr w:type="spellStart"/>
      <w:r w:rsidRPr="009F670B">
        <w:rPr>
          <w:b/>
          <w:lang w:val="lv-LV"/>
        </w:rPr>
        <w:t>Judovkas</w:t>
      </w:r>
      <w:proofErr w:type="spellEnd"/>
      <w:r w:rsidRPr="009F670B">
        <w:rPr>
          <w:b/>
          <w:lang w:val="lv-LV"/>
        </w:rPr>
        <w:t xml:space="preserve"> rajonā, Daugavpilī”</w:t>
      </w:r>
    </w:p>
    <w:p w14:paraId="7CE1B541" w14:textId="77777777" w:rsidR="009C0EA0" w:rsidRPr="009F670B" w:rsidRDefault="009C0EA0" w:rsidP="00B05469">
      <w:pPr>
        <w:spacing w:after="0" w:line="240" w:lineRule="auto"/>
        <w:rPr>
          <w:rFonts w:ascii="Times New Roman" w:hAnsi="Times New Roman" w:cs="Times New Roman"/>
          <w:sz w:val="24"/>
          <w:szCs w:val="24"/>
        </w:rPr>
      </w:pPr>
    </w:p>
    <w:p w14:paraId="0E1561DA" w14:textId="6DB40C13" w:rsidR="00A25781" w:rsidRPr="009F670B" w:rsidRDefault="00A25781" w:rsidP="00A25781">
      <w:pPr>
        <w:pStyle w:val="Parastais"/>
        <w:tabs>
          <w:tab w:val="left" w:pos="709"/>
        </w:tabs>
        <w:spacing w:after="120"/>
        <w:jc w:val="both"/>
        <w:rPr>
          <w:lang w:val="lv-LV"/>
        </w:rPr>
      </w:pPr>
      <w:proofErr w:type="spellStart"/>
      <w:r w:rsidRPr="009F670B">
        <w:rPr>
          <w:lang w:val="lv-LV"/>
        </w:rPr>
        <w:lastRenderedPageBreak/>
        <w:t>Pieslēgumu</w:t>
      </w:r>
      <w:proofErr w:type="spellEnd"/>
      <w:r w:rsidRPr="009F670B">
        <w:rPr>
          <w:lang w:val="lv-LV"/>
        </w:rPr>
        <w:t xml:space="preserve"> kanalizācijas tīkliem nodrošinājuma plāns ir izstrādāts projektam </w:t>
      </w:r>
      <w:r w:rsidR="008373FB" w:rsidRPr="009F670B">
        <w:rPr>
          <w:lang w:val="lv-LV"/>
        </w:rPr>
        <w:t>“</w:t>
      </w:r>
      <w:r w:rsidRPr="009F670B">
        <w:rPr>
          <w:lang w:val="lv-LV"/>
        </w:rPr>
        <w:t xml:space="preserve">Ūdensapgādes un kanalizācijas sistēmas attīstība </w:t>
      </w:r>
      <w:proofErr w:type="spellStart"/>
      <w:r w:rsidRPr="009F670B">
        <w:rPr>
          <w:lang w:val="lv-LV"/>
        </w:rPr>
        <w:t>Judovkas</w:t>
      </w:r>
      <w:proofErr w:type="spellEnd"/>
      <w:r w:rsidRPr="009F670B">
        <w:rPr>
          <w:lang w:val="lv-LV"/>
        </w:rPr>
        <w:t xml:space="preserve"> rajonā, Daugavpilī” (turpmāk - Projekts). </w:t>
      </w:r>
    </w:p>
    <w:p w14:paraId="65579E5E" w14:textId="140D119E" w:rsidR="00A25781" w:rsidRPr="009F670B" w:rsidRDefault="00A25781" w:rsidP="00A25781">
      <w:pPr>
        <w:pStyle w:val="Parastais"/>
        <w:tabs>
          <w:tab w:val="left" w:pos="709"/>
        </w:tabs>
        <w:spacing w:after="120"/>
        <w:jc w:val="both"/>
        <w:rPr>
          <w:lang w:val="lv-LV"/>
        </w:rPr>
      </w:pPr>
      <w:proofErr w:type="spellStart"/>
      <w:r w:rsidRPr="009F670B">
        <w:rPr>
          <w:lang w:val="lv-LV"/>
        </w:rPr>
        <w:t>Pieslēgumu</w:t>
      </w:r>
      <w:proofErr w:type="spellEnd"/>
      <w:r w:rsidRPr="009F670B">
        <w:rPr>
          <w:lang w:val="lv-LV"/>
        </w:rPr>
        <w:t xml:space="preserve"> nodrošinājuma </w:t>
      </w:r>
      <w:smartTag w:uri="schemas-tilde-lv/tildestengine" w:element="veidnes">
        <w:smartTagPr>
          <w:attr w:name="text" w:val="Līgums"/>
          <w:attr w:name="baseform" w:val="Līgums"/>
          <w:attr w:name="id" w:val="-1"/>
        </w:smartTagPr>
        <w:r w:rsidRPr="009F670B">
          <w:rPr>
            <w:lang w:val="lv-LV"/>
          </w:rPr>
          <w:t>plāns</w:t>
        </w:r>
      </w:smartTag>
      <w:r w:rsidRPr="009F670B">
        <w:rPr>
          <w:lang w:val="lv-LV"/>
        </w:rPr>
        <w:t xml:space="preserve"> ir izstrādāts </w:t>
      </w:r>
      <w:proofErr w:type="spellStart"/>
      <w:r w:rsidRPr="009F670B">
        <w:rPr>
          <w:lang w:val="lv-LV"/>
        </w:rPr>
        <w:t>Judovkas</w:t>
      </w:r>
      <w:proofErr w:type="spellEnd"/>
      <w:r w:rsidRPr="009F670B">
        <w:rPr>
          <w:lang w:val="lv-LV"/>
        </w:rPr>
        <w:t xml:space="preserve"> rajonam Daugavpils pilsētas aglomerācijā, pamatojoties uz Ūdenssaimniecības pakalpojumu likuma 9. panta pirmās daļas 6. punkta nosacījumiem un Ministru kabineta 21.06.2016. pieņemto noteikumu Nr.403 „Darbības programmas </w:t>
      </w:r>
      <w:r w:rsidR="008373FB" w:rsidRPr="009F670B">
        <w:rPr>
          <w:lang w:val="lv-LV"/>
        </w:rPr>
        <w:t>“</w:t>
      </w:r>
      <w:r w:rsidRPr="009F670B">
        <w:rPr>
          <w:lang w:val="lv-LV"/>
        </w:rPr>
        <w:t xml:space="preserve">Izaugsme un nodarbinātība” 5.3.1. specifisko atlases mērķi </w:t>
      </w:r>
      <w:r w:rsidR="008373FB" w:rsidRPr="009F670B">
        <w:rPr>
          <w:lang w:val="lv-LV"/>
        </w:rPr>
        <w:t>“</w:t>
      </w:r>
      <w:r w:rsidRPr="009F670B">
        <w:rPr>
          <w:lang w:val="lv-LV"/>
        </w:rPr>
        <w:t>Attīstīt un uzlabot ūdensapgādes un kanalizācijas sistēmas pakalpojumu kvalitāti un nodrošināt pieslēgšanas iespējas īstenošanas noteikumi”.</w:t>
      </w:r>
    </w:p>
    <w:p w14:paraId="6D63627F" w14:textId="77777777" w:rsidR="00A25781" w:rsidRPr="009F670B" w:rsidRDefault="00A25781" w:rsidP="00A25781">
      <w:pPr>
        <w:pStyle w:val="Parastais"/>
        <w:tabs>
          <w:tab w:val="left" w:pos="709"/>
        </w:tabs>
        <w:spacing w:after="120"/>
        <w:jc w:val="both"/>
        <w:rPr>
          <w:lang w:val="lv-LV"/>
        </w:rPr>
      </w:pPr>
      <w:r w:rsidRPr="009F670B">
        <w:rPr>
          <w:lang w:val="lv-LV"/>
        </w:rPr>
        <w:t xml:space="preserve">Šis </w:t>
      </w:r>
      <w:proofErr w:type="spellStart"/>
      <w:r w:rsidRPr="009F670B">
        <w:rPr>
          <w:lang w:val="lv-LV"/>
        </w:rPr>
        <w:t>pieslēgumu</w:t>
      </w:r>
      <w:proofErr w:type="spellEnd"/>
      <w:r w:rsidRPr="009F670B">
        <w:rPr>
          <w:lang w:val="lv-LV"/>
        </w:rPr>
        <w:t xml:space="preserve"> nodrošinājuma plāns atspoguļo projektā “Ūdensapgādes un kanalizācijas sistēmas attīstība </w:t>
      </w:r>
      <w:proofErr w:type="spellStart"/>
      <w:r w:rsidRPr="009F670B">
        <w:rPr>
          <w:lang w:val="lv-LV"/>
        </w:rPr>
        <w:t>Judovkas</w:t>
      </w:r>
      <w:proofErr w:type="spellEnd"/>
      <w:r w:rsidRPr="009F670B">
        <w:rPr>
          <w:lang w:val="lv-LV"/>
        </w:rPr>
        <w:t xml:space="preserve"> rajonā, Daugavpilī” plānoto </w:t>
      </w:r>
      <w:proofErr w:type="spellStart"/>
      <w:r w:rsidRPr="009F670B">
        <w:rPr>
          <w:lang w:val="lv-LV"/>
        </w:rPr>
        <w:t>pieslēgumu</w:t>
      </w:r>
      <w:proofErr w:type="spellEnd"/>
      <w:r w:rsidRPr="009F670B">
        <w:rPr>
          <w:lang w:val="lv-LV"/>
        </w:rPr>
        <w:t xml:space="preserve"> centralizētajai kanalizācijas sistēmai (turpmāk – CKS) izveides galvenos pamatprincipus un sasniedzamos rādītājus.</w:t>
      </w:r>
    </w:p>
    <w:p w14:paraId="18C6A6FD" w14:textId="41E30199" w:rsidR="00A25781" w:rsidRDefault="00A25781" w:rsidP="00A25781">
      <w:pPr>
        <w:pStyle w:val="Parastais"/>
        <w:tabs>
          <w:tab w:val="left" w:pos="709"/>
        </w:tabs>
        <w:spacing w:after="120"/>
        <w:jc w:val="both"/>
        <w:rPr>
          <w:lang w:val="lv-LV"/>
        </w:rPr>
      </w:pPr>
      <w:r w:rsidRPr="009F670B">
        <w:rPr>
          <w:lang w:val="lv-LV"/>
        </w:rPr>
        <w:t xml:space="preserve">Projekta ietvaros CKS plānoto pieslēgto iedzīvotāju skaits – 1 076 iedzīvotāji. Zemāk esošā tabula atspoguļo </w:t>
      </w:r>
      <w:proofErr w:type="spellStart"/>
      <w:r w:rsidRPr="009F670B">
        <w:rPr>
          <w:lang w:val="lv-LV"/>
        </w:rPr>
        <w:t>pieslēgumu</w:t>
      </w:r>
      <w:proofErr w:type="spellEnd"/>
      <w:r w:rsidRPr="009F670B">
        <w:rPr>
          <w:lang w:val="lv-LV"/>
        </w:rPr>
        <w:t xml:space="preserve"> nodrošinājuma plānoto laika grafiku sadalījumā pa gadiem:</w:t>
      </w:r>
    </w:p>
    <w:p w14:paraId="3CC11D4E" w14:textId="77777777" w:rsidR="00536B09" w:rsidRPr="009F670B" w:rsidRDefault="00536B09" w:rsidP="00A25781">
      <w:pPr>
        <w:pStyle w:val="Parastais"/>
        <w:tabs>
          <w:tab w:val="left" w:pos="709"/>
        </w:tabs>
        <w:spacing w:after="120"/>
        <w:jc w:val="both"/>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245"/>
      </w:tblGrid>
      <w:tr w:rsidR="009F670B" w:rsidRPr="00536B09" w14:paraId="1D5935C4" w14:textId="77777777" w:rsidTr="00536B09">
        <w:tc>
          <w:tcPr>
            <w:tcW w:w="3964" w:type="dxa"/>
            <w:vAlign w:val="center"/>
          </w:tcPr>
          <w:p w14:paraId="1800ED56" w14:textId="77777777" w:rsidR="00A25781" w:rsidRPr="00536B09" w:rsidRDefault="00A25781" w:rsidP="008E333B">
            <w:pPr>
              <w:pStyle w:val="Parastais"/>
              <w:tabs>
                <w:tab w:val="left" w:pos="5835"/>
              </w:tabs>
              <w:jc w:val="center"/>
              <w:rPr>
                <w:sz w:val="22"/>
                <w:szCs w:val="22"/>
                <w:lang w:val="lv-LV"/>
              </w:rPr>
            </w:pPr>
            <w:r w:rsidRPr="00536B09">
              <w:rPr>
                <w:sz w:val="22"/>
                <w:szCs w:val="22"/>
                <w:lang w:val="lv-LV"/>
              </w:rPr>
              <w:t>Gads</w:t>
            </w:r>
          </w:p>
        </w:tc>
        <w:tc>
          <w:tcPr>
            <w:tcW w:w="5245" w:type="dxa"/>
            <w:vAlign w:val="center"/>
          </w:tcPr>
          <w:p w14:paraId="769DC345" w14:textId="77777777" w:rsidR="00A25781" w:rsidRPr="00536B09" w:rsidRDefault="00A25781" w:rsidP="008E333B">
            <w:pPr>
              <w:pStyle w:val="Parastais"/>
              <w:tabs>
                <w:tab w:val="left" w:pos="5835"/>
              </w:tabs>
              <w:jc w:val="center"/>
              <w:rPr>
                <w:sz w:val="22"/>
                <w:szCs w:val="22"/>
                <w:lang w:val="lv-LV"/>
              </w:rPr>
            </w:pPr>
            <w:r w:rsidRPr="00536B09">
              <w:rPr>
                <w:sz w:val="22"/>
                <w:szCs w:val="22"/>
                <w:lang w:val="lv-LV"/>
              </w:rPr>
              <w:t>Plānotais CKS pieslēgto iedzīvotāju skaits gadā</w:t>
            </w:r>
          </w:p>
        </w:tc>
      </w:tr>
      <w:tr w:rsidR="009F670B" w:rsidRPr="00536B09" w14:paraId="2C05C91E" w14:textId="77777777" w:rsidTr="00536B09">
        <w:tc>
          <w:tcPr>
            <w:tcW w:w="3964" w:type="dxa"/>
          </w:tcPr>
          <w:p w14:paraId="027051E2" w14:textId="77777777" w:rsidR="00A25781" w:rsidRPr="00536B09" w:rsidRDefault="00A25781" w:rsidP="008E333B">
            <w:pPr>
              <w:pStyle w:val="Parastais"/>
              <w:tabs>
                <w:tab w:val="left" w:pos="5835"/>
              </w:tabs>
              <w:jc w:val="center"/>
              <w:rPr>
                <w:sz w:val="22"/>
                <w:szCs w:val="22"/>
                <w:lang w:val="lv-LV"/>
              </w:rPr>
            </w:pPr>
            <w:r w:rsidRPr="00536B09">
              <w:rPr>
                <w:sz w:val="22"/>
                <w:szCs w:val="22"/>
                <w:lang w:val="lv-LV"/>
              </w:rPr>
              <w:t>2019.</w:t>
            </w:r>
          </w:p>
        </w:tc>
        <w:tc>
          <w:tcPr>
            <w:tcW w:w="5245" w:type="dxa"/>
          </w:tcPr>
          <w:p w14:paraId="2A020EFD" w14:textId="77777777" w:rsidR="00A25781" w:rsidRPr="00536B09" w:rsidRDefault="00A25781" w:rsidP="008E333B">
            <w:pPr>
              <w:pStyle w:val="Parastais"/>
              <w:tabs>
                <w:tab w:val="left" w:pos="5835"/>
              </w:tabs>
              <w:jc w:val="center"/>
              <w:rPr>
                <w:sz w:val="22"/>
                <w:szCs w:val="22"/>
                <w:lang w:val="lv-LV"/>
              </w:rPr>
            </w:pPr>
            <w:r w:rsidRPr="00536B09">
              <w:rPr>
                <w:sz w:val="22"/>
                <w:szCs w:val="22"/>
                <w:lang w:val="lv-LV"/>
              </w:rPr>
              <w:t>-</w:t>
            </w:r>
          </w:p>
        </w:tc>
      </w:tr>
      <w:tr w:rsidR="009F670B" w:rsidRPr="00536B09" w14:paraId="1FEBEBEC" w14:textId="77777777" w:rsidTr="00536B09">
        <w:tc>
          <w:tcPr>
            <w:tcW w:w="3964" w:type="dxa"/>
          </w:tcPr>
          <w:p w14:paraId="75016022" w14:textId="77777777" w:rsidR="00A25781" w:rsidRPr="00536B09" w:rsidRDefault="00A25781" w:rsidP="008E333B">
            <w:pPr>
              <w:pStyle w:val="Parastais"/>
              <w:tabs>
                <w:tab w:val="left" w:pos="5835"/>
              </w:tabs>
              <w:jc w:val="center"/>
              <w:rPr>
                <w:sz w:val="22"/>
                <w:szCs w:val="22"/>
                <w:lang w:val="lv-LV"/>
              </w:rPr>
            </w:pPr>
            <w:r w:rsidRPr="00536B09">
              <w:rPr>
                <w:sz w:val="22"/>
                <w:szCs w:val="22"/>
                <w:lang w:val="lv-LV"/>
              </w:rPr>
              <w:t>2020.</w:t>
            </w:r>
          </w:p>
        </w:tc>
        <w:tc>
          <w:tcPr>
            <w:tcW w:w="5245" w:type="dxa"/>
          </w:tcPr>
          <w:p w14:paraId="50D1E931" w14:textId="6A6AE144" w:rsidR="00A25781" w:rsidRPr="00536B09" w:rsidRDefault="00A25781" w:rsidP="008E333B">
            <w:pPr>
              <w:pStyle w:val="Parastais"/>
              <w:tabs>
                <w:tab w:val="left" w:pos="5835"/>
              </w:tabs>
              <w:jc w:val="center"/>
              <w:rPr>
                <w:sz w:val="22"/>
                <w:szCs w:val="22"/>
                <w:lang w:val="lv-LV"/>
              </w:rPr>
            </w:pPr>
            <w:r w:rsidRPr="00536B09">
              <w:rPr>
                <w:sz w:val="22"/>
                <w:szCs w:val="22"/>
                <w:lang w:val="lv-LV"/>
              </w:rPr>
              <w:t>-</w:t>
            </w:r>
          </w:p>
        </w:tc>
      </w:tr>
      <w:tr w:rsidR="009F670B" w:rsidRPr="00536B09" w14:paraId="774D8663" w14:textId="77777777" w:rsidTr="00536B09">
        <w:tc>
          <w:tcPr>
            <w:tcW w:w="3964" w:type="dxa"/>
          </w:tcPr>
          <w:p w14:paraId="38C67E86" w14:textId="77777777" w:rsidR="00A25781" w:rsidRPr="00536B09" w:rsidRDefault="00A25781" w:rsidP="008E333B">
            <w:pPr>
              <w:pStyle w:val="Parastais"/>
              <w:tabs>
                <w:tab w:val="left" w:pos="5835"/>
              </w:tabs>
              <w:jc w:val="center"/>
              <w:rPr>
                <w:sz w:val="22"/>
                <w:szCs w:val="22"/>
                <w:lang w:val="lv-LV"/>
              </w:rPr>
            </w:pPr>
            <w:r w:rsidRPr="00536B09">
              <w:rPr>
                <w:sz w:val="22"/>
                <w:szCs w:val="22"/>
                <w:lang w:val="lv-LV"/>
              </w:rPr>
              <w:t>2021.</w:t>
            </w:r>
          </w:p>
        </w:tc>
        <w:tc>
          <w:tcPr>
            <w:tcW w:w="5245" w:type="dxa"/>
          </w:tcPr>
          <w:p w14:paraId="31F0A097" w14:textId="5A807D1F" w:rsidR="00A25781" w:rsidRPr="00536B09" w:rsidRDefault="00FE0C07" w:rsidP="008E333B">
            <w:pPr>
              <w:pStyle w:val="Parastais"/>
              <w:tabs>
                <w:tab w:val="left" w:pos="5835"/>
              </w:tabs>
              <w:jc w:val="center"/>
              <w:rPr>
                <w:sz w:val="22"/>
                <w:szCs w:val="22"/>
                <w:lang w:val="lv-LV"/>
              </w:rPr>
            </w:pPr>
            <w:r w:rsidRPr="00536B09">
              <w:rPr>
                <w:sz w:val="22"/>
                <w:szCs w:val="22"/>
                <w:lang w:val="lv-LV"/>
              </w:rPr>
              <w:t>538</w:t>
            </w:r>
          </w:p>
        </w:tc>
      </w:tr>
      <w:tr w:rsidR="009F670B" w:rsidRPr="00536B09" w14:paraId="267C4A13" w14:textId="77777777" w:rsidTr="00536B09">
        <w:tc>
          <w:tcPr>
            <w:tcW w:w="3964" w:type="dxa"/>
          </w:tcPr>
          <w:p w14:paraId="74297361" w14:textId="77777777" w:rsidR="00A25781" w:rsidRPr="00536B09" w:rsidRDefault="00A25781" w:rsidP="008E333B">
            <w:pPr>
              <w:pStyle w:val="Parastais"/>
              <w:tabs>
                <w:tab w:val="left" w:pos="5835"/>
              </w:tabs>
              <w:jc w:val="center"/>
              <w:rPr>
                <w:sz w:val="22"/>
                <w:szCs w:val="22"/>
                <w:lang w:val="lv-LV"/>
              </w:rPr>
            </w:pPr>
            <w:r w:rsidRPr="00536B09">
              <w:rPr>
                <w:sz w:val="22"/>
                <w:szCs w:val="22"/>
                <w:lang w:val="lv-LV"/>
              </w:rPr>
              <w:t>2022.</w:t>
            </w:r>
          </w:p>
        </w:tc>
        <w:tc>
          <w:tcPr>
            <w:tcW w:w="5245" w:type="dxa"/>
          </w:tcPr>
          <w:p w14:paraId="753C5455" w14:textId="1DB72129" w:rsidR="00A25781" w:rsidRPr="00536B09" w:rsidRDefault="00FE0C07" w:rsidP="008E333B">
            <w:pPr>
              <w:pStyle w:val="Parastais"/>
              <w:tabs>
                <w:tab w:val="left" w:pos="5835"/>
              </w:tabs>
              <w:jc w:val="center"/>
              <w:rPr>
                <w:sz w:val="22"/>
                <w:szCs w:val="22"/>
                <w:lang w:val="lv-LV"/>
              </w:rPr>
            </w:pPr>
            <w:r w:rsidRPr="00536B09">
              <w:rPr>
                <w:sz w:val="22"/>
                <w:szCs w:val="22"/>
                <w:lang w:val="lv-LV"/>
              </w:rPr>
              <w:t>323</w:t>
            </w:r>
          </w:p>
        </w:tc>
      </w:tr>
      <w:tr w:rsidR="009F670B" w:rsidRPr="00536B09" w14:paraId="43CDEB3C" w14:textId="77777777" w:rsidTr="00536B09">
        <w:tc>
          <w:tcPr>
            <w:tcW w:w="3964" w:type="dxa"/>
          </w:tcPr>
          <w:p w14:paraId="093284DC" w14:textId="77777777" w:rsidR="00A25781" w:rsidRPr="00536B09" w:rsidRDefault="00A25781" w:rsidP="008E333B">
            <w:pPr>
              <w:pStyle w:val="Parastais"/>
              <w:tabs>
                <w:tab w:val="left" w:pos="5835"/>
              </w:tabs>
              <w:jc w:val="center"/>
              <w:rPr>
                <w:sz w:val="22"/>
                <w:szCs w:val="22"/>
                <w:lang w:val="lv-LV"/>
              </w:rPr>
            </w:pPr>
            <w:r w:rsidRPr="00536B09">
              <w:rPr>
                <w:sz w:val="22"/>
                <w:szCs w:val="22"/>
                <w:lang w:val="lv-LV"/>
              </w:rPr>
              <w:t>2023.</w:t>
            </w:r>
          </w:p>
        </w:tc>
        <w:tc>
          <w:tcPr>
            <w:tcW w:w="5245" w:type="dxa"/>
          </w:tcPr>
          <w:p w14:paraId="721FAA1C" w14:textId="6423EC51" w:rsidR="00A25781" w:rsidRPr="00536B09" w:rsidRDefault="00FE0C07" w:rsidP="008E333B">
            <w:pPr>
              <w:pStyle w:val="Parastais"/>
              <w:tabs>
                <w:tab w:val="left" w:pos="5835"/>
              </w:tabs>
              <w:jc w:val="center"/>
              <w:rPr>
                <w:sz w:val="22"/>
                <w:szCs w:val="22"/>
                <w:lang w:val="lv-LV"/>
              </w:rPr>
            </w:pPr>
            <w:r w:rsidRPr="00536B09">
              <w:rPr>
                <w:sz w:val="22"/>
                <w:szCs w:val="22"/>
                <w:lang w:val="lv-LV"/>
              </w:rPr>
              <w:t>215</w:t>
            </w:r>
          </w:p>
        </w:tc>
      </w:tr>
      <w:tr w:rsidR="00A25781" w:rsidRPr="00536B09" w14:paraId="572632A1" w14:textId="77777777" w:rsidTr="00536B09">
        <w:tc>
          <w:tcPr>
            <w:tcW w:w="3964" w:type="dxa"/>
          </w:tcPr>
          <w:p w14:paraId="4DC62866" w14:textId="77777777" w:rsidR="00A25781" w:rsidRPr="00536B09" w:rsidRDefault="00A25781" w:rsidP="008E333B">
            <w:pPr>
              <w:pStyle w:val="Parastais"/>
              <w:tabs>
                <w:tab w:val="left" w:pos="5835"/>
              </w:tabs>
              <w:jc w:val="center"/>
              <w:rPr>
                <w:sz w:val="22"/>
                <w:szCs w:val="22"/>
                <w:lang w:val="lv-LV"/>
              </w:rPr>
            </w:pPr>
            <w:r w:rsidRPr="00536B09">
              <w:rPr>
                <w:sz w:val="22"/>
                <w:szCs w:val="22"/>
                <w:lang w:val="lv-LV"/>
              </w:rPr>
              <w:t>Kopā projekta īstenošanas laikā:</w:t>
            </w:r>
          </w:p>
        </w:tc>
        <w:tc>
          <w:tcPr>
            <w:tcW w:w="5245" w:type="dxa"/>
          </w:tcPr>
          <w:p w14:paraId="4608B575" w14:textId="77777777" w:rsidR="00A25781" w:rsidRPr="00536B09" w:rsidRDefault="00A25781" w:rsidP="008E333B">
            <w:pPr>
              <w:pStyle w:val="Parastais"/>
              <w:tabs>
                <w:tab w:val="left" w:pos="5835"/>
              </w:tabs>
              <w:jc w:val="center"/>
              <w:rPr>
                <w:b/>
                <w:sz w:val="22"/>
                <w:szCs w:val="22"/>
                <w:lang w:val="lv-LV"/>
              </w:rPr>
            </w:pPr>
            <w:r w:rsidRPr="00536B09">
              <w:rPr>
                <w:b/>
                <w:sz w:val="22"/>
                <w:szCs w:val="22"/>
                <w:lang w:val="lv-LV"/>
              </w:rPr>
              <w:t>1 076</w:t>
            </w:r>
          </w:p>
        </w:tc>
      </w:tr>
    </w:tbl>
    <w:p w14:paraId="6F711E41" w14:textId="77777777" w:rsidR="00A25781" w:rsidRPr="009F670B" w:rsidRDefault="00A25781" w:rsidP="00A25781">
      <w:pPr>
        <w:pStyle w:val="Parastais"/>
        <w:tabs>
          <w:tab w:val="left" w:pos="709"/>
        </w:tabs>
        <w:jc w:val="both"/>
        <w:rPr>
          <w:lang w:val="lv-LV"/>
        </w:rPr>
      </w:pPr>
    </w:p>
    <w:p w14:paraId="61A2A6A9" w14:textId="77777777" w:rsidR="00A25781" w:rsidRPr="009F670B" w:rsidRDefault="00A25781" w:rsidP="00D764BA">
      <w:pPr>
        <w:pStyle w:val="Parastais"/>
        <w:tabs>
          <w:tab w:val="left" w:pos="709"/>
        </w:tabs>
        <w:jc w:val="both"/>
        <w:rPr>
          <w:lang w:val="lv-LV"/>
        </w:rPr>
      </w:pPr>
      <w:r w:rsidRPr="009F670B">
        <w:rPr>
          <w:lang w:val="lv-LV"/>
        </w:rPr>
        <w:t>Lai sasniegtu aglomerācijā plānoto pieslēdzamo kanalizācijas pakalpojumu lietotāju skaitu, SIA “Daugavpils ūdens” sadarbībā ar Daugavpils pilsētas pašvaldību plāno veikt sekojošas darbības:</w:t>
      </w:r>
    </w:p>
    <w:p w14:paraId="37E095C2" w14:textId="77777777" w:rsidR="00A25781" w:rsidRPr="009F670B" w:rsidRDefault="00A25781" w:rsidP="00D764BA">
      <w:pPr>
        <w:pStyle w:val="ListParagraph"/>
        <w:numPr>
          <w:ilvl w:val="0"/>
          <w:numId w:val="6"/>
        </w:numPr>
        <w:spacing w:after="0" w:line="240" w:lineRule="auto"/>
        <w:ind w:left="0" w:firstLine="357"/>
        <w:contextualSpacing w:val="0"/>
        <w:jc w:val="both"/>
        <w:rPr>
          <w:rFonts w:ascii="Times New Roman" w:hAnsi="Times New Roman"/>
          <w:sz w:val="24"/>
          <w:szCs w:val="24"/>
        </w:rPr>
      </w:pPr>
      <w:r w:rsidRPr="009F670B">
        <w:rPr>
          <w:rFonts w:ascii="Times New Roman" w:hAnsi="Times New Roman"/>
          <w:sz w:val="24"/>
          <w:szCs w:val="24"/>
        </w:rPr>
        <w:t>Plāno nodrošināt atbilstošu informatīvo kampaņu un veikt nepieciešamās individuālās aktivitātes ar katras CKS potenciāli pieslēdzamās dzīvojamās ēkas iedzīvotājiem;</w:t>
      </w:r>
    </w:p>
    <w:p w14:paraId="3DDE10B0" w14:textId="30238BE8" w:rsidR="00A25781" w:rsidRPr="009F670B" w:rsidRDefault="00A25781" w:rsidP="00D764BA">
      <w:pPr>
        <w:pStyle w:val="Parastais"/>
        <w:numPr>
          <w:ilvl w:val="0"/>
          <w:numId w:val="6"/>
        </w:numPr>
        <w:ind w:left="0" w:firstLine="360"/>
        <w:jc w:val="both"/>
        <w:rPr>
          <w:lang w:val="lv-LV"/>
        </w:rPr>
      </w:pPr>
      <w:r w:rsidRPr="009F670B">
        <w:rPr>
          <w:lang w:val="lv-LV"/>
        </w:rPr>
        <w:t>Plāno sagatavot un izplatīt bukletu mērķa grupas iedzīvotājiem, precīzi izklāstot pieslēgšanas kārtību CKS un ar to saistītas iespējas un ieguvumus;</w:t>
      </w:r>
    </w:p>
    <w:p w14:paraId="0B330848" w14:textId="126F53FE" w:rsidR="00A25781" w:rsidRPr="009F670B" w:rsidRDefault="00A25781" w:rsidP="00D764BA">
      <w:pPr>
        <w:pStyle w:val="Parastais"/>
        <w:numPr>
          <w:ilvl w:val="0"/>
          <w:numId w:val="6"/>
        </w:numPr>
        <w:ind w:left="0" w:firstLine="357"/>
        <w:jc w:val="both"/>
        <w:rPr>
          <w:lang w:val="lv-LV"/>
        </w:rPr>
      </w:pPr>
      <w:r w:rsidRPr="009F670B">
        <w:rPr>
          <w:lang w:val="lv-LV"/>
        </w:rPr>
        <w:t xml:space="preserve">Reizi pusgadā publicēt informāciju par CKS </w:t>
      </w:r>
      <w:proofErr w:type="spellStart"/>
      <w:r w:rsidRPr="009F670B">
        <w:rPr>
          <w:lang w:val="lv-LV"/>
        </w:rPr>
        <w:t>pieslēguma</w:t>
      </w:r>
      <w:proofErr w:type="spellEnd"/>
      <w:r w:rsidRPr="009F670B">
        <w:rPr>
          <w:lang w:val="lv-LV"/>
        </w:rPr>
        <w:t xml:space="preserve"> iespējām Daugavpils pilsētas informatīvos portālos</w:t>
      </w:r>
      <w:r w:rsidR="00420ED8" w:rsidRPr="009F670B">
        <w:rPr>
          <w:lang w:val="lv-LV"/>
        </w:rPr>
        <w:t>;</w:t>
      </w:r>
      <w:r w:rsidRPr="009F670B">
        <w:rPr>
          <w:lang w:val="lv-LV"/>
        </w:rPr>
        <w:t xml:space="preserve"> </w:t>
      </w:r>
    </w:p>
    <w:p w14:paraId="3FD16B8D" w14:textId="35A91D7C" w:rsidR="00A25781" w:rsidRPr="009F670B" w:rsidRDefault="00A25781" w:rsidP="00D764BA">
      <w:pPr>
        <w:pStyle w:val="Parastais"/>
        <w:numPr>
          <w:ilvl w:val="0"/>
          <w:numId w:val="6"/>
        </w:numPr>
        <w:tabs>
          <w:tab w:val="left" w:pos="357"/>
        </w:tabs>
        <w:ind w:left="0" w:firstLine="357"/>
        <w:jc w:val="both"/>
        <w:rPr>
          <w:lang w:val="lv-LV"/>
        </w:rPr>
      </w:pPr>
      <w:r w:rsidRPr="009F670B">
        <w:rPr>
          <w:lang w:val="lv-LV"/>
        </w:rPr>
        <w:t xml:space="preserve">Plāno aktīvi piedāvāt iedzīvotājiem tos </w:t>
      </w:r>
      <w:proofErr w:type="spellStart"/>
      <w:r w:rsidRPr="009F670B">
        <w:rPr>
          <w:lang w:val="lv-LV"/>
        </w:rPr>
        <w:t>pieslēgumu</w:t>
      </w:r>
      <w:proofErr w:type="spellEnd"/>
      <w:r w:rsidRPr="009F670B">
        <w:rPr>
          <w:lang w:val="lv-LV"/>
        </w:rPr>
        <w:t xml:space="preserve"> izbūves un finansēšanas nosacījumus, kurus paredz Daugavpils pilsētas saistošie noteikumi Nr.4</w:t>
      </w:r>
      <w:r w:rsidR="0028467B" w:rsidRPr="009F670B">
        <w:rPr>
          <w:lang w:val="lv-LV"/>
        </w:rPr>
        <w:t>4</w:t>
      </w:r>
      <w:r w:rsidRPr="009F670B">
        <w:rPr>
          <w:lang w:val="lv-LV"/>
        </w:rPr>
        <w:t xml:space="preserve"> “</w:t>
      </w:r>
      <w:r w:rsidR="0028467B" w:rsidRPr="009F670B">
        <w:rPr>
          <w:shd w:val="clear" w:color="auto" w:fill="FFFFFF"/>
          <w:lang w:val="lv-LV"/>
        </w:rPr>
        <w:t>Saistošie noteikumi </w:t>
      </w:r>
      <w:r w:rsidR="0028467B" w:rsidRPr="009F670B">
        <w:rPr>
          <w:rFonts w:eastAsia="Arial Unicode MS"/>
          <w:shd w:val="clear" w:color="auto" w:fill="FFFFFF"/>
          <w:lang w:val="lv-LV"/>
        </w:rPr>
        <w:t>par līdzfinansējumu nekustamā īpašuma pieslēgšanai centralizētajai ūdensapgādes vai kanalizācijas sistēmai</w:t>
      </w:r>
      <w:r w:rsidRPr="009F670B">
        <w:rPr>
          <w:lang w:val="lv-LV"/>
        </w:rPr>
        <w:t xml:space="preserve">” (pieņemti </w:t>
      </w:r>
      <w:r w:rsidR="0028467B" w:rsidRPr="009F670B">
        <w:rPr>
          <w:lang w:val="lv-LV"/>
        </w:rPr>
        <w:t>24.11.2017</w:t>
      </w:r>
      <w:r w:rsidRPr="009F670B">
        <w:rPr>
          <w:lang w:val="lv-LV"/>
        </w:rPr>
        <w:t>.)</w:t>
      </w:r>
      <w:r w:rsidR="00420ED8" w:rsidRPr="009F670B">
        <w:rPr>
          <w:lang w:val="lv-LV"/>
        </w:rPr>
        <w:t>;</w:t>
      </w:r>
    </w:p>
    <w:p w14:paraId="7D0A16D6" w14:textId="6CAEED4A" w:rsidR="00420ED8" w:rsidRPr="009F670B" w:rsidRDefault="00420ED8" w:rsidP="00D764BA">
      <w:pPr>
        <w:pStyle w:val="ListParagraph"/>
        <w:numPr>
          <w:ilvl w:val="0"/>
          <w:numId w:val="6"/>
        </w:numPr>
        <w:spacing w:after="0" w:line="240" w:lineRule="auto"/>
        <w:ind w:left="0" w:firstLine="357"/>
        <w:contextualSpacing w:val="0"/>
        <w:jc w:val="both"/>
        <w:rPr>
          <w:rFonts w:ascii="Times New Roman" w:hAnsi="Times New Roman"/>
          <w:sz w:val="24"/>
          <w:szCs w:val="24"/>
        </w:rPr>
      </w:pPr>
      <w:r w:rsidRPr="009F670B">
        <w:rPr>
          <w:rFonts w:ascii="Times New Roman" w:hAnsi="Times New Roman"/>
          <w:sz w:val="24"/>
          <w:szCs w:val="24"/>
        </w:rPr>
        <w:t xml:space="preserve">Ņemot vērā Ministru kabineta 27.06.2017. noteikumu Nr. 384 “Noteikumi par decentralizēto kanalizācijas sistēmu apsaimniekošanu un reģistrēšanu” un </w:t>
      </w:r>
      <w:r w:rsidRPr="009F670B">
        <w:rPr>
          <w:rFonts w:ascii="Times New Roman" w:hAnsi="Times New Roman" w:cs="Times New Roman"/>
          <w:sz w:val="24"/>
          <w:szCs w:val="24"/>
        </w:rPr>
        <w:t xml:space="preserve">Daugavpils pilsētas saistošu noteikumu Nr.17 “Saistošie noteikumi par decentralizēto kanalizācijas pakalpojumu sniegšanas un uzskaites kārtību Daugavpils pilsētā” (pieņemti 28.06.2019.) nosacījumus, </w:t>
      </w:r>
      <w:r w:rsidRPr="009F670B">
        <w:rPr>
          <w:rFonts w:ascii="Times New Roman" w:hAnsi="Times New Roman"/>
          <w:sz w:val="24"/>
          <w:szCs w:val="24"/>
        </w:rPr>
        <w:t xml:space="preserve">izmantot iespējas CKS </w:t>
      </w:r>
      <w:proofErr w:type="spellStart"/>
      <w:r w:rsidRPr="009F670B">
        <w:rPr>
          <w:rFonts w:ascii="Times New Roman" w:hAnsi="Times New Roman"/>
          <w:sz w:val="24"/>
          <w:szCs w:val="24"/>
        </w:rPr>
        <w:t>pieslēgumu</w:t>
      </w:r>
      <w:proofErr w:type="spellEnd"/>
      <w:r w:rsidRPr="009F670B">
        <w:rPr>
          <w:rFonts w:ascii="Times New Roman" w:hAnsi="Times New Roman"/>
          <w:sz w:val="24"/>
          <w:szCs w:val="24"/>
        </w:rPr>
        <w:t xml:space="preserve"> stimulēšanā;</w:t>
      </w:r>
    </w:p>
    <w:p w14:paraId="0EDEA06F" w14:textId="694EF8BF" w:rsidR="00A25781" w:rsidRPr="009F670B" w:rsidRDefault="00A25781" w:rsidP="00D764BA">
      <w:pPr>
        <w:pStyle w:val="ListParagraph"/>
        <w:numPr>
          <w:ilvl w:val="0"/>
          <w:numId w:val="6"/>
        </w:numPr>
        <w:spacing w:after="0" w:line="240" w:lineRule="auto"/>
        <w:ind w:left="0" w:firstLine="357"/>
        <w:contextualSpacing w:val="0"/>
        <w:jc w:val="both"/>
        <w:rPr>
          <w:rFonts w:ascii="Times New Roman" w:hAnsi="Times New Roman"/>
          <w:sz w:val="24"/>
          <w:szCs w:val="24"/>
        </w:rPr>
      </w:pPr>
      <w:r w:rsidRPr="009F670B">
        <w:rPr>
          <w:rFonts w:ascii="Times New Roman" w:hAnsi="Times New Roman"/>
          <w:sz w:val="24"/>
          <w:szCs w:val="24"/>
        </w:rPr>
        <w:t>Iesaistīt Daugavpils pilsētas pašvaldības resursus un pieredzi 1. līdz 5. punktos minēto aktivitāšu realizācijā.</w:t>
      </w:r>
      <w:r w:rsidR="00AE58D0" w:rsidRPr="009F670B">
        <w:rPr>
          <w:rFonts w:ascii="Times New Roman" w:hAnsi="Times New Roman"/>
          <w:sz w:val="24"/>
          <w:szCs w:val="24"/>
        </w:rPr>
        <w:t>”.</w:t>
      </w:r>
    </w:p>
    <w:p w14:paraId="633217D3" w14:textId="77777777" w:rsidR="00A25781" w:rsidRPr="009F670B" w:rsidRDefault="00A25781" w:rsidP="00B05469">
      <w:pPr>
        <w:spacing w:after="0" w:line="240" w:lineRule="auto"/>
        <w:rPr>
          <w:rFonts w:ascii="Times New Roman" w:hAnsi="Times New Roman" w:cs="Times New Roman"/>
          <w:sz w:val="24"/>
          <w:szCs w:val="24"/>
        </w:rPr>
      </w:pPr>
    </w:p>
    <w:p w14:paraId="0F09D605" w14:textId="64B4250C" w:rsidR="009C0EA0" w:rsidRPr="009F670B" w:rsidRDefault="00D764BA" w:rsidP="00B05469">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9C0EA0" w:rsidRPr="009F670B">
        <w:rPr>
          <w:rFonts w:ascii="Times New Roman" w:hAnsi="Times New Roman" w:cs="Times New Roman"/>
          <w:sz w:val="24"/>
          <w:szCs w:val="24"/>
        </w:rPr>
        <w:t>omes priekšsēdētājs</w:t>
      </w:r>
      <w:r w:rsidR="009C0EA0" w:rsidRPr="009F670B">
        <w:rPr>
          <w:rFonts w:ascii="Times New Roman" w:hAnsi="Times New Roman" w:cs="Times New Roman"/>
          <w:sz w:val="24"/>
          <w:szCs w:val="24"/>
        </w:rPr>
        <w:tab/>
      </w:r>
      <w:r w:rsidR="009C0EA0" w:rsidRPr="009F670B">
        <w:rPr>
          <w:rFonts w:ascii="Times New Roman" w:hAnsi="Times New Roman" w:cs="Times New Roman"/>
          <w:sz w:val="24"/>
          <w:szCs w:val="24"/>
        </w:rPr>
        <w:tab/>
      </w:r>
      <w:r w:rsidR="00A736CD" w:rsidRPr="00A736CD">
        <w:rPr>
          <w:rFonts w:ascii="Times New Roman" w:hAnsi="Times New Roman" w:cs="Times New Roman"/>
          <w:i/>
          <w:sz w:val="24"/>
          <w:szCs w:val="24"/>
        </w:rPr>
        <w:t>(personiskais paraksts)</w:t>
      </w:r>
      <w:r w:rsidR="009C0EA0" w:rsidRPr="009F670B">
        <w:rPr>
          <w:rFonts w:ascii="Times New Roman" w:hAnsi="Times New Roman" w:cs="Times New Roman"/>
          <w:sz w:val="24"/>
          <w:szCs w:val="24"/>
        </w:rPr>
        <w:t xml:space="preserve">    </w:t>
      </w:r>
      <w:r w:rsidR="001C1637" w:rsidRPr="009F670B">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00C10686">
        <w:rPr>
          <w:rFonts w:ascii="Times New Roman" w:hAnsi="Times New Roman" w:cs="Times New Roman"/>
          <w:sz w:val="24"/>
          <w:szCs w:val="24"/>
        </w:rPr>
        <w:t>A</w:t>
      </w:r>
      <w:r w:rsidR="006B3B50" w:rsidRPr="009F670B">
        <w:rPr>
          <w:rFonts w:ascii="Times New Roman" w:hAnsi="Times New Roman" w:cs="Times New Roman"/>
          <w:sz w:val="24"/>
          <w:szCs w:val="24"/>
        </w:rPr>
        <w:t>.Elksniņš</w:t>
      </w:r>
      <w:proofErr w:type="spellEnd"/>
    </w:p>
    <w:p w14:paraId="07642B4D" w14:textId="77777777" w:rsidR="009C0EA0" w:rsidRPr="009F670B" w:rsidRDefault="009C0EA0" w:rsidP="00B05469">
      <w:pPr>
        <w:spacing w:after="0" w:line="240" w:lineRule="auto"/>
        <w:rPr>
          <w:rFonts w:ascii="Times New Roman" w:hAnsi="Times New Roman" w:cs="Times New Roman"/>
          <w:sz w:val="24"/>
          <w:szCs w:val="24"/>
        </w:rPr>
      </w:pPr>
      <w:bookmarkStart w:id="6" w:name="_GoBack"/>
      <w:bookmarkEnd w:id="6"/>
    </w:p>
    <w:sectPr w:rsidR="009C0EA0" w:rsidRPr="009F670B" w:rsidSect="00A736CD">
      <w:head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06FF1" w14:textId="77777777" w:rsidR="00A736CD" w:rsidRDefault="00A736CD" w:rsidP="00A736CD">
      <w:pPr>
        <w:spacing w:after="0" w:line="240" w:lineRule="auto"/>
      </w:pPr>
      <w:r>
        <w:separator/>
      </w:r>
    </w:p>
  </w:endnote>
  <w:endnote w:type="continuationSeparator" w:id="0">
    <w:p w14:paraId="01CDABCC" w14:textId="77777777" w:rsidR="00A736CD" w:rsidRDefault="00A736CD" w:rsidP="00A7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57FF0" w14:textId="77777777" w:rsidR="00A736CD" w:rsidRDefault="00A736CD" w:rsidP="00A736CD">
      <w:pPr>
        <w:spacing w:after="0" w:line="240" w:lineRule="auto"/>
      </w:pPr>
      <w:r>
        <w:separator/>
      </w:r>
    </w:p>
  </w:footnote>
  <w:footnote w:type="continuationSeparator" w:id="0">
    <w:p w14:paraId="6B0B0B17" w14:textId="77777777" w:rsidR="00A736CD" w:rsidRDefault="00A736CD" w:rsidP="00A73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60134"/>
      <w:docPartObj>
        <w:docPartGallery w:val="Page Numbers (Top of Page)"/>
        <w:docPartUnique/>
      </w:docPartObj>
    </w:sdtPr>
    <w:sdtEndPr>
      <w:rPr>
        <w:noProof/>
      </w:rPr>
    </w:sdtEndPr>
    <w:sdtContent>
      <w:p w14:paraId="1FF1E72E" w14:textId="5EE83DDC" w:rsidR="00A736CD" w:rsidRDefault="00A736CD">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42C45BD" w14:textId="77777777" w:rsidR="00A736CD" w:rsidRDefault="00A73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0E3F"/>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F45FBB"/>
    <w:multiLevelType w:val="multilevel"/>
    <w:tmpl w:val="CDF6DE84"/>
    <w:styleLink w:val="WWNum1"/>
    <w:lvl w:ilvl="0">
      <w:start w:val="1"/>
      <w:numFmt w:val="decimal"/>
      <w:lvlText w:val="%1."/>
      <w:lvlJc w:val="left"/>
      <w:pPr>
        <w:ind w:left="1710" w:hanging="9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555BB0"/>
    <w:multiLevelType w:val="hybridMultilevel"/>
    <w:tmpl w:val="29ECBC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D007FD"/>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143662"/>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4D36EA"/>
    <w:multiLevelType w:val="hybridMultilevel"/>
    <w:tmpl w:val="429849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23119B"/>
    <w:multiLevelType w:val="hybridMultilevel"/>
    <w:tmpl w:val="FDA8C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1A"/>
    <w:rsid w:val="000D18DF"/>
    <w:rsid w:val="000F4EDD"/>
    <w:rsid w:val="00104FB8"/>
    <w:rsid w:val="00114133"/>
    <w:rsid w:val="00132AD5"/>
    <w:rsid w:val="00147E12"/>
    <w:rsid w:val="00171028"/>
    <w:rsid w:val="0018708F"/>
    <w:rsid w:val="001C1637"/>
    <w:rsid w:val="00200631"/>
    <w:rsid w:val="002020F1"/>
    <w:rsid w:val="00213341"/>
    <w:rsid w:val="0028467B"/>
    <w:rsid w:val="00286715"/>
    <w:rsid w:val="00291997"/>
    <w:rsid w:val="00295A3B"/>
    <w:rsid w:val="002A11E9"/>
    <w:rsid w:val="002B40F0"/>
    <w:rsid w:val="002D213D"/>
    <w:rsid w:val="00312122"/>
    <w:rsid w:val="00313712"/>
    <w:rsid w:val="00335E1A"/>
    <w:rsid w:val="003411B8"/>
    <w:rsid w:val="003C4421"/>
    <w:rsid w:val="003E12EC"/>
    <w:rsid w:val="003E77D7"/>
    <w:rsid w:val="003F2654"/>
    <w:rsid w:val="003F55C2"/>
    <w:rsid w:val="00411823"/>
    <w:rsid w:val="00413159"/>
    <w:rsid w:val="00420ED8"/>
    <w:rsid w:val="00466CF2"/>
    <w:rsid w:val="00497DA9"/>
    <w:rsid w:val="004B5B71"/>
    <w:rsid w:val="00530EC6"/>
    <w:rsid w:val="00536B09"/>
    <w:rsid w:val="00546581"/>
    <w:rsid w:val="00546EE5"/>
    <w:rsid w:val="005563DC"/>
    <w:rsid w:val="005C6AFF"/>
    <w:rsid w:val="005D7819"/>
    <w:rsid w:val="00607E12"/>
    <w:rsid w:val="00640033"/>
    <w:rsid w:val="006544C1"/>
    <w:rsid w:val="00694C3A"/>
    <w:rsid w:val="006B3B50"/>
    <w:rsid w:val="006E1911"/>
    <w:rsid w:val="00731652"/>
    <w:rsid w:val="007A6478"/>
    <w:rsid w:val="007A6E4A"/>
    <w:rsid w:val="007B680E"/>
    <w:rsid w:val="007D273F"/>
    <w:rsid w:val="008104B7"/>
    <w:rsid w:val="008373FB"/>
    <w:rsid w:val="008674C4"/>
    <w:rsid w:val="00871B86"/>
    <w:rsid w:val="00872007"/>
    <w:rsid w:val="008D4E5F"/>
    <w:rsid w:val="00950901"/>
    <w:rsid w:val="00972C42"/>
    <w:rsid w:val="00977566"/>
    <w:rsid w:val="009C0EA0"/>
    <w:rsid w:val="009C48E8"/>
    <w:rsid w:val="009F27F9"/>
    <w:rsid w:val="009F45FD"/>
    <w:rsid w:val="009F670B"/>
    <w:rsid w:val="00A03C4A"/>
    <w:rsid w:val="00A13B8F"/>
    <w:rsid w:val="00A14E32"/>
    <w:rsid w:val="00A25781"/>
    <w:rsid w:val="00A72BB5"/>
    <w:rsid w:val="00A736CD"/>
    <w:rsid w:val="00A742C4"/>
    <w:rsid w:val="00A87CC9"/>
    <w:rsid w:val="00AB4B3A"/>
    <w:rsid w:val="00AC38A4"/>
    <w:rsid w:val="00AC5449"/>
    <w:rsid w:val="00AC7DC5"/>
    <w:rsid w:val="00AE2B3E"/>
    <w:rsid w:val="00AE58D0"/>
    <w:rsid w:val="00B05469"/>
    <w:rsid w:val="00B91C4F"/>
    <w:rsid w:val="00BB1922"/>
    <w:rsid w:val="00BB5233"/>
    <w:rsid w:val="00BF0C96"/>
    <w:rsid w:val="00C06F8B"/>
    <w:rsid w:val="00C10686"/>
    <w:rsid w:val="00C35B5C"/>
    <w:rsid w:val="00C66CE3"/>
    <w:rsid w:val="00C926CB"/>
    <w:rsid w:val="00CC3840"/>
    <w:rsid w:val="00CC55D9"/>
    <w:rsid w:val="00D214E2"/>
    <w:rsid w:val="00D54D24"/>
    <w:rsid w:val="00D54E6D"/>
    <w:rsid w:val="00D764BA"/>
    <w:rsid w:val="00DD4443"/>
    <w:rsid w:val="00DE1DE7"/>
    <w:rsid w:val="00DF3A73"/>
    <w:rsid w:val="00E24541"/>
    <w:rsid w:val="00E33083"/>
    <w:rsid w:val="00E65E08"/>
    <w:rsid w:val="00EE0634"/>
    <w:rsid w:val="00EE5FF1"/>
    <w:rsid w:val="00F024A1"/>
    <w:rsid w:val="00F24B98"/>
    <w:rsid w:val="00FE0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7"/>
    <o:shapelayout v:ext="edit">
      <o:idmap v:ext="edit" data="1"/>
    </o:shapelayout>
  </w:shapeDefaults>
  <w:decimalSymbol w:val="."/>
  <w:listSeparator w:val=";"/>
  <w14:docId w14:val="0812C232"/>
  <w15:chartTrackingRefBased/>
  <w15:docId w15:val="{1120AEC8-21F6-4147-825E-E4C0C394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Textbody"/>
    <w:link w:val="Heading2Char"/>
    <w:rsid w:val="009C0EA0"/>
    <w:pPr>
      <w:keepNext/>
      <w:suppressAutoHyphens/>
      <w:autoSpaceDN w:val="0"/>
      <w:spacing w:before="240" w:after="120" w:line="276" w:lineRule="auto"/>
      <w:textAlignment w:val="baseline"/>
      <w:outlineLvl w:val="1"/>
    </w:pPr>
    <w:rPr>
      <w:rFonts w:ascii="Times New Roman" w:eastAsia="Arial Unicode MS" w:hAnsi="Times New Roman" w:cs="Tahoma"/>
      <w:b/>
      <w:bCs/>
      <w:kern w:val="3"/>
      <w:sz w:val="36"/>
      <w:szCs w:val="36"/>
    </w:rPr>
  </w:style>
  <w:style w:type="paragraph" w:styleId="Heading3">
    <w:name w:val="heading 3"/>
    <w:basedOn w:val="Normal"/>
    <w:next w:val="Normal"/>
    <w:link w:val="Heading3Char"/>
    <w:uiPriority w:val="9"/>
    <w:unhideWhenUsed/>
    <w:qFormat/>
    <w:rsid w:val="009C0E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3A73"/>
    <w:pPr>
      <w:ind w:left="720"/>
      <w:contextualSpacing/>
    </w:pPr>
  </w:style>
  <w:style w:type="character" w:customStyle="1" w:styleId="Heading2Char">
    <w:name w:val="Heading 2 Char"/>
    <w:basedOn w:val="DefaultParagraphFont"/>
    <w:link w:val="Heading2"/>
    <w:rsid w:val="009C0EA0"/>
    <w:rPr>
      <w:rFonts w:ascii="Times New Roman" w:eastAsia="Arial Unicode MS" w:hAnsi="Times New Roman" w:cs="Tahoma"/>
      <w:b/>
      <w:bCs/>
      <w:kern w:val="3"/>
      <w:sz w:val="36"/>
      <w:szCs w:val="36"/>
    </w:rPr>
  </w:style>
  <w:style w:type="character" w:customStyle="1" w:styleId="Heading3Char">
    <w:name w:val="Heading 3 Char"/>
    <w:basedOn w:val="DefaultParagraphFont"/>
    <w:link w:val="Heading3"/>
    <w:uiPriority w:val="9"/>
    <w:rsid w:val="009C0EA0"/>
    <w:rPr>
      <w:rFonts w:asciiTheme="majorHAnsi" w:eastAsiaTheme="majorEastAsia" w:hAnsiTheme="majorHAnsi" w:cstheme="majorBidi"/>
      <w:color w:val="1F3763" w:themeColor="accent1" w:themeShade="7F"/>
      <w:sz w:val="24"/>
      <w:szCs w:val="24"/>
    </w:rPr>
  </w:style>
  <w:style w:type="paragraph" w:customStyle="1" w:styleId="Parastais">
    <w:name w:val="Parastais"/>
    <w:qFormat/>
    <w:rsid w:val="009C0EA0"/>
    <w:pPr>
      <w:spacing w:after="0" w:line="240" w:lineRule="auto"/>
    </w:pPr>
    <w:rPr>
      <w:rFonts w:ascii="Times New Roman" w:eastAsia="Times New Roman" w:hAnsi="Times New Roman" w:cs="Times New Roman"/>
      <w:sz w:val="24"/>
      <w:szCs w:val="24"/>
      <w:lang w:val="ru-RU"/>
    </w:rPr>
  </w:style>
  <w:style w:type="paragraph" w:customStyle="1" w:styleId="Standard">
    <w:name w:val="Standard"/>
    <w:rsid w:val="009C0EA0"/>
    <w:pPr>
      <w:suppressAutoHyphens/>
      <w:autoSpaceDN w:val="0"/>
      <w:spacing w:after="200" w:line="276" w:lineRule="auto"/>
      <w:textAlignment w:val="baseline"/>
    </w:pPr>
    <w:rPr>
      <w:rFonts w:ascii="Calibri" w:eastAsia="Arial Unicode MS" w:hAnsi="Calibri" w:cs="Tahoma"/>
      <w:kern w:val="3"/>
    </w:rPr>
  </w:style>
  <w:style w:type="paragraph" w:customStyle="1" w:styleId="Textbody">
    <w:name w:val="Text body"/>
    <w:basedOn w:val="Standard"/>
    <w:rsid w:val="009C0EA0"/>
    <w:pPr>
      <w:spacing w:after="120"/>
    </w:pPr>
  </w:style>
  <w:style w:type="numbering" w:customStyle="1" w:styleId="WWNum1">
    <w:name w:val="WWNum1"/>
    <w:basedOn w:val="NoList"/>
    <w:rsid w:val="005563DC"/>
    <w:pPr>
      <w:numPr>
        <w:numId w:val="2"/>
      </w:numPr>
    </w:pPr>
  </w:style>
  <w:style w:type="paragraph" w:customStyle="1" w:styleId="a">
    <w:name w:val="Содержимое таблицы"/>
    <w:basedOn w:val="Normal"/>
    <w:rsid w:val="003C4421"/>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styleId="BalloonText">
    <w:name w:val="Balloon Text"/>
    <w:basedOn w:val="Normal"/>
    <w:link w:val="BalloonTextChar"/>
    <w:uiPriority w:val="99"/>
    <w:semiHidden/>
    <w:unhideWhenUsed/>
    <w:rsid w:val="005D7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19"/>
    <w:rPr>
      <w:rFonts w:ascii="Segoe UI" w:hAnsi="Segoe UI" w:cs="Segoe UI"/>
      <w:sz w:val="18"/>
      <w:szCs w:val="18"/>
    </w:rPr>
  </w:style>
  <w:style w:type="character" w:styleId="Strong">
    <w:name w:val="Strong"/>
    <w:qFormat/>
    <w:rsid w:val="000D18DF"/>
    <w:rPr>
      <w:b/>
      <w:bCs/>
    </w:rPr>
  </w:style>
  <w:style w:type="paragraph" w:styleId="NormalWeb">
    <w:name w:val="Normal (Web)"/>
    <w:basedOn w:val="Normal"/>
    <w:uiPriority w:val="99"/>
    <w:semiHidden/>
    <w:unhideWhenUsed/>
    <w:rsid w:val="00B05469"/>
    <w:pPr>
      <w:spacing w:before="100" w:beforeAutospacing="1" w:after="119" w:line="240" w:lineRule="auto"/>
    </w:pPr>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rsid w:val="00546581"/>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546581"/>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FE0C07"/>
    <w:rPr>
      <w:sz w:val="16"/>
      <w:szCs w:val="16"/>
    </w:rPr>
  </w:style>
  <w:style w:type="paragraph" w:styleId="CommentSubject">
    <w:name w:val="annotation subject"/>
    <w:basedOn w:val="CommentText"/>
    <w:next w:val="CommentText"/>
    <w:link w:val="CommentSubjectChar"/>
    <w:uiPriority w:val="99"/>
    <w:semiHidden/>
    <w:unhideWhenUsed/>
    <w:rsid w:val="00FE0C0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E0C07"/>
    <w:rPr>
      <w:rFonts w:ascii="Times New Roman" w:eastAsia="Times New Roman" w:hAnsi="Times New Roman" w:cs="Times New Roman"/>
      <w:b/>
      <w:bCs/>
      <w:sz w:val="20"/>
      <w:szCs w:val="20"/>
      <w:lang w:eastAsia="lv-LV"/>
    </w:rPr>
  </w:style>
  <w:style w:type="character" w:styleId="Hyperlink">
    <w:name w:val="Hyperlink"/>
    <w:basedOn w:val="DefaultParagraphFont"/>
    <w:uiPriority w:val="99"/>
    <w:semiHidden/>
    <w:unhideWhenUsed/>
    <w:rsid w:val="0028467B"/>
    <w:rPr>
      <w:color w:val="0000FF"/>
      <w:u w:val="single"/>
    </w:rPr>
  </w:style>
  <w:style w:type="paragraph" w:customStyle="1" w:styleId="standard0">
    <w:name w:val="standard"/>
    <w:basedOn w:val="Normal"/>
    <w:rsid w:val="00A742C4"/>
    <w:pPr>
      <w:spacing w:before="100" w:beforeAutospacing="1" w:after="100" w:afterAutospacing="1" w:line="240" w:lineRule="auto"/>
    </w:pPr>
    <w:rPr>
      <w:rFonts w:ascii="Times New Roman" w:hAnsi="Times New Roman" w:cs="Times New Roman"/>
      <w:color w:val="000000"/>
      <w:sz w:val="24"/>
      <w:szCs w:val="24"/>
      <w:lang w:eastAsia="lv-LV"/>
    </w:rPr>
  </w:style>
  <w:style w:type="paragraph" w:styleId="Title">
    <w:name w:val="Title"/>
    <w:basedOn w:val="Normal"/>
    <w:link w:val="TitleChar"/>
    <w:qFormat/>
    <w:rsid w:val="00A736CD"/>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A736CD"/>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A736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36CD"/>
  </w:style>
  <w:style w:type="paragraph" w:styleId="Footer">
    <w:name w:val="footer"/>
    <w:basedOn w:val="Normal"/>
    <w:link w:val="FooterChar"/>
    <w:uiPriority w:val="99"/>
    <w:unhideWhenUsed/>
    <w:rsid w:val="00A736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3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7979">
      <w:bodyDiv w:val="1"/>
      <w:marLeft w:val="0"/>
      <w:marRight w:val="0"/>
      <w:marTop w:val="0"/>
      <w:marBottom w:val="0"/>
      <w:divBdr>
        <w:top w:val="none" w:sz="0" w:space="0" w:color="auto"/>
        <w:left w:val="none" w:sz="0" w:space="0" w:color="auto"/>
        <w:bottom w:val="none" w:sz="0" w:space="0" w:color="auto"/>
        <w:right w:val="none" w:sz="0" w:space="0" w:color="auto"/>
      </w:divBdr>
    </w:div>
    <w:div w:id="223300200">
      <w:bodyDiv w:val="1"/>
      <w:marLeft w:val="0"/>
      <w:marRight w:val="0"/>
      <w:marTop w:val="0"/>
      <w:marBottom w:val="0"/>
      <w:divBdr>
        <w:top w:val="none" w:sz="0" w:space="0" w:color="auto"/>
        <w:left w:val="none" w:sz="0" w:space="0" w:color="auto"/>
        <w:bottom w:val="none" w:sz="0" w:space="0" w:color="auto"/>
        <w:right w:val="none" w:sz="0" w:space="0" w:color="auto"/>
      </w:divBdr>
    </w:div>
    <w:div w:id="239411629">
      <w:bodyDiv w:val="1"/>
      <w:marLeft w:val="0"/>
      <w:marRight w:val="0"/>
      <w:marTop w:val="0"/>
      <w:marBottom w:val="0"/>
      <w:divBdr>
        <w:top w:val="none" w:sz="0" w:space="0" w:color="auto"/>
        <w:left w:val="none" w:sz="0" w:space="0" w:color="auto"/>
        <w:bottom w:val="none" w:sz="0" w:space="0" w:color="auto"/>
        <w:right w:val="none" w:sz="0" w:space="0" w:color="auto"/>
      </w:divBdr>
    </w:div>
    <w:div w:id="264385246">
      <w:bodyDiv w:val="1"/>
      <w:marLeft w:val="0"/>
      <w:marRight w:val="0"/>
      <w:marTop w:val="0"/>
      <w:marBottom w:val="0"/>
      <w:divBdr>
        <w:top w:val="none" w:sz="0" w:space="0" w:color="auto"/>
        <w:left w:val="none" w:sz="0" w:space="0" w:color="auto"/>
        <w:bottom w:val="none" w:sz="0" w:space="0" w:color="auto"/>
        <w:right w:val="none" w:sz="0" w:space="0" w:color="auto"/>
      </w:divBdr>
    </w:div>
    <w:div w:id="638850287">
      <w:bodyDiv w:val="1"/>
      <w:marLeft w:val="0"/>
      <w:marRight w:val="0"/>
      <w:marTop w:val="0"/>
      <w:marBottom w:val="0"/>
      <w:divBdr>
        <w:top w:val="none" w:sz="0" w:space="0" w:color="auto"/>
        <w:left w:val="none" w:sz="0" w:space="0" w:color="auto"/>
        <w:bottom w:val="none" w:sz="0" w:space="0" w:color="auto"/>
        <w:right w:val="none" w:sz="0" w:space="0" w:color="auto"/>
      </w:divBdr>
    </w:div>
    <w:div w:id="1337923713">
      <w:bodyDiv w:val="1"/>
      <w:marLeft w:val="0"/>
      <w:marRight w:val="0"/>
      <w:marTop w:val="0"/>
      <w:marBottom w:val="0"/>
      <w:divBdr>
        <w:top w:val="none" w:sz="0" w:space="0" w:color="auto"/>
        <w:left w:val="none" w:sz="0" w:space="0" w:color="auto"/>
        <w:bottom w:val="none" w:sz="0" w:space="0" w:color="auto"/>
        <w:right w:val="none" w:sz="0" w:space="0" w:color="auto"/>
      </w:divBdr>
      <w:divsChild>
        <w:div w:id="255596666">
          <w:marLeft w:val="0"/>
          <w:marRight w:val="0"/>
          <w:marTop w:val="480"/>
          <w:marBottom w:val="240"/>
          <w:divBdr>
            <w:top w:val="none" w:sz="0" w:space="0" w:color="auto"/>
            <w:left w:val="none" w:sz="0" w:space="0" w:color="auto"/>
            <w:bottom w:val="none" w:sz="0" w:space="0" w:color="auto"/>
            <w:right w:val="none" w:sz="0" w:space="0" w:color="auto"/>
          </w:divBdr>
        </w:div>
        <w:div w:id="28144467">
          <w:marLeft w:val="0"/>
          <w:marRight w:val="0"/>
          <w:marTop w:val="0"/>
          <w:marBottom w:val="567"/>
          <w:divBdr>
            <w:top w:val="none" w:sz="0" w:space="0" w:color="auto"/>
            <w:left w:val="none" w:sz="0" w:space="0" w:color="auto"/>
            <w:bottom w:val="none" w:sz="0" w:space="0" w:color="auto"/>
            <w:right w:val="none" w:sz="0" w:space="0" w:color="auto"/>
          </w:divBdr>
        </w:div>
      </w:divsChild>
    </w:div>
    <w:div w:id="1574658451">
      <w:bodyDiv w:val="1"/>
      <w:marLeft w:val="0"/>
      <w:marRight w:val="0"/>
      <w:marTop w:val="0"/>
      <w:marBottom w:val="0"/>
      <w:divBdr>
        <w:top w:val="none" w:sz="0" w:space="0" w:color="auto"/>
        <w:left w:val="none" w:sz="0" w:space="0" w:color="auto"/>
        <w:bottom w:val="none" w:sz="0" w:space="0" w:color="auto"/>
        <w:right w:val="none" w:sz="0" w:space="0" w:color="auto"/>
      </w:divBdr>
    </w:div>
    <w:div w:id="1578632833">
      <w:bodyDiv w:val="1"/>
      <w:marLeft w:val="0"/>
      <w:marRight w:val="0"/>
      <w:marTop w:val="0"/>
      <w:marBottom w:val="0"/>
      <w:divBdr>
        <w:top w:val="none" w:sz="0" w:space="0" w:color="auto"/>
        <w:left w:val="none" w:sz="0" w:space="0" w:color="auto"/>
        <w:bottom w:val="none" w:sz="0" w:space="0" w:color="auto"/>
        <w:right w:val="none" w:sz="0" w:space="0" w:color="auto"/>
      </w:divBdr>
    </w:div>
    <w:div w:id="1595092535">
      <w:bodyDiv w:val="1"/>
      <w:marLeft w:val="0"/>
      <w:marRight w:val="0"/>
      <w:marTop w:val="0"/>
      <w:marBottom w:val="0"/>
      <w:divBdr>
        <w:top w:val="none" w:sz="0" w:space="0" w:color="auto"/>
        <w:left w:val="none" w:sz="0" w:space="0" w:color="auto"/>
        <w:bottom w:val="none" w:sz="0" w:space="0" w:color="auto"/>
        <w:right w:val="none" w:sz="0" w:space="0" w:color="auto"/>
      </w:divBdr>
    </w:div>
    <w:div w:id="1666274940">
      <w:bodyDiv w:val="1"/>
      <w:marLeft w:val="0"/>
      <w:marRight w:val="0"/>
      <w:marTop w:val="0"/>
      <w:marBottom w:val="0"/>
      <w:divBdr>
        <w:top w:val="none" w:sz="0" w:space="0" w:color="auto"/>
        <w:left w:val="none" w:sz="0" w:space="0" w:color="auto"/>
        <w:bottom w:val="none" w:sz="0" w:space="0" w:color="auto"/>
        <w:right w:val="none" w:sz="0" w:space="0" w:color="auto"/>
      </w:divBdr>
    </w:div>
    <w:div w:id="1996716018">
      <w:bodyDiv w:val="1"/>
      <w:marLeft w:val="0"/>
      <w:marRight w:val="0"/>
      <w:marTop w:val="0"/>
      <w:marBottom w:val="0"/>
      <w:divBdr>
        <w:top w:val="none" w:sz="0" w:space="0" w:color="auto"/>
        <w:left w:val="none" w:sz="0" w:space="0" w:color="auto"/>
        <w:bottom w:val="none" w:sz="0" w:space="0" w:color="auto"/>
        <w:right w:val="none" w:sz="0" w:space="0" w:color="auto"/>
      </w:divBdr>
    </w:div>
    <w:div w:id="2034720089">
      <w:bodyDiv w:val="1"/>
      <w:marLeft w:val="0"/>
      <w:marRight w:val="0"/>
      <w:marTop w:val="0"/>
      <w:marBottom w:val="0"/>
      <w:divBdr>
        <w:top w:val="none" w:sz="0" w:space="0" w:color="auto"/>
        <w:left w:val="none" w:sz="0" w:space="0" w:color="auto"/>
        <w:bottom w:val="none" w:sz="0" w:space="0" w:color="auto"/>
        <w:right w:val="none" w:sz="0" w:space="0" w:color="auto"/>
      </w:divBdr>
    </w:div>
    <w:div w:id="2039968342">
      <w:bodyDiv w:val="1"/>
      <w:marLeft w:val="0"/>
      <w:marRight w:val="0"/>
      <w:marTop w:val="0"/>
      <w:marBottom w:val="0"/>
      <w:divBdr>
        <w:top w:val="none" w:sz="0" w:space="0" w:color="auto"/>
        <w:left w:val="none" w:sz="0" w:space="0" w:color="auto"/>
        <w:bottom w:val="none" w:sz="0" w:space="0" w:color="auto"/>
        <w:right w:val="none" w:sz="0" w:space="0" w:color="auto"/>
      </w:divBdr>
    </w:div>
    <w:div w:id="21219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53609-5882-49AB-9642-BCCCB051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6816</Words>
  <Characters>3886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Romane</dc:creator>
  <cp:keywords/>
  <dc:description/>
  <cp:lastModifiedBy>Ina Skipare</cp:lastModifiedBy>
  <cp:revision>10</cp:revision>
  <cp:lastPrinted>2019-10-10T11:53:00Z</cp:lastPrinted>
  <dcterms:created xsi:type="dcterms:W3CDTF">2019-10-04T11:59:00Z</dcterms:created>
  <dcterms:modified xsi:type="dcterms:W3CDTF">2019-10-15T10:53:00Z</dcterms:modified>
</cp:coreProperties>
</file>