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3D5" w:rsidRDefault="008F73D5" w:rsidP="008F73D5">
      <w:pPr>
        <w:jc w:val="center"/>
        <w:rPr>
          <w:lang w:val="lv-LV"/>
        </w:rPr>
      </w:pPr>
      <w:r>
        <w:rPr>
          <w:lang w:val="lv-LV"/>
        </w:rPr>
        <w:t xml:space="preserve">                                                                                   1.pielikums</w:t>
      </w:r>
    </w:p>
    <w:p w:rsidR="008F73D5" w:rsidRDefault="008F73D5" w:rsidP="008F73D5">
      <w:pPr>
        <w:jc w:val="center"/>
        <w:rPr>
          <w:lang w:val="lv-LV"/>
        </w:rPr>
      </w:pPr>
      <w:r>
        <w:rPr>
          <w:lang w:val="lv-LV"/>
        </w:rPr>
        <w:t xml:space="preserve">                                                                                                           Daugavpils pilsētas domes</w:t>
      </w:r>
    </w:p>
    <w:p w:rsidR="008F73D5" w:rsidRDefault="008F73D5" w:rsidP="008F73D5">
      <w:pPr>
        <w:jc w:val="center"/>
        <w:rPr>
          <w:lang w:val="lv-LV"/>
        </w:rPr>
      </w:pPr>
      <w:r>
        <w:rPr>
          <w:lang w:val="lv-LV"/>
        </w:rPr>
        <w:t xml:space="preserve">                                                                                                        2019</w:t>
      </w:r>
      <w:r w:rsidRPr="009C2A1C">
        <w:rPr>
          <w:lang w:val="lv-LV"/>
        </w:rPr>
        <w:t xml:space="preserve">.gada </w:t>
      </w:r>
      <w:r>
        <w:rPr>
          <w:lang w:val="lv-LV"/>
        </w:rPr>
        <w:t>12.septembra</w:t>
      </w:r>
    </w:p>
    <w:p w:rsidR="008F73D5" w:rsidRDefault="008F73D5" w:rsidP="008F73D5">
      <w:pPr>
        <w:jc w:val="center"/>
        <w:rPr>
          <w:lang w:val="lv-LV"/>
        </w:rPr>
      </w:pPr>
      <w:r>
        <w:rPr>
          <w:lang w:val="lv-LV"/>
        </w:rPr>
        <w:t xml:space="preserve">                                                                                             lēmumam Nr.548</w:t>
      </w:r>
    </w:p>
    <w:p w:rsidR="008F73D5" w:rsidRPr="00627BD4" w:rsidRDefault="008F73D5" w:rsidP="008F73D5">
      <w:pPr>
        <w:jc w:val="center"/>
        <w:rPr>
          <w:b/>
          <w:i/>
          <w:iCs/>
          <w:szCs w:val="28"/>
          <w:lang w:val="lv-LV"/>
        </w:rPr>
      </w:pPr>
    </w:p>
    <w:p w:rsidR="008F73D5" w:rsidRDefault="008F73D5" w:rsidP="008F73D5">
      <w:pPr>
        <w:jc w:val="center"/>
        <w:rPr>
          <w:b/>
          <w:i/>
          <w:iCs/>
          <w:szCs w:val="28"/>
          <w:lang w:val="lv-LV"/>
        </w:rPr>
      </w:pPr>
      <w:r w:rsidRPr="0083202F">
        <w:rPr>
          <w:b/>
          <w:szCs w:val="22"/>
          <w:lang w:val="lv-LV"/>
        </w:rPr>
        <w:t>PIKC “</w:t>
      </w:r>
      <w:r w:rsidRPr="0083202F">
        <w:rPr>
          <w:b/>
          <w:iCs/>
          <w:lang w:val="lv-LV"/>
        </w:rPr>
        <w:t xml:space="preserve">Daugavpils Dizaina un mākslas vidusskolas „Saules skola”” </w:t>
      </w:r>
      <w:r w:rsidRPr="0083202F">
        <w:rPr>
          <w:b/>
          <w:iCs/>
          <w:szCs w:val="28"/>
          <w:lang w:val="lv-LV"/>
        </w:rPr>
        <w:t xml:space="preserve">projekta </w:t>
      </w:r>
      <w:r w:rsidRPr="0083202F">
        <w:rPr>
          <w:b/>
          <w:szCs w:val="22"/>
          <w:lang w:val="lv-LV"/>
        </w:rPr>
        <w:t>“</w:t>
      </w:r>
      <w:r w:rsidRPr="0083202F">
        <w:rPr>
          <w:b/>
          <w:iCs/>
          <w:color w:val="222222"/>
          <w:shd w:val="clear" w:color="auto" w:fill="FFFFFF"/>
          <w:lang w:val="lv-LV"/>
        </w:rPr>
        <w:t>No radošās idejas līdz radošajai uzņēmējdarbībai”/ “</w:t>
      </w:r>
      <w:proofErr w:type="spellStart"/>
      <w:r w:rsidRPr="0083202F">
        <w:rPr>
          <w:b/>
          <w:iCs/>
          <w:color w:val="222222"/>
          <w:shd w:val="clear" w:color="auto" w:fill="FFFFFF"/>
          <w:lang w:val="lv-LV"/>
        </w:rPr>
        <w:t>From</w:t>
      </w:r>
      <w:proofErr w:type="spellEnd"/>
      <w:r w:rsidRPr="0083202F">
        <w:rPr>
          <w:b/>
          <w:iCs/>
          <w:color w:val="222222"/>
          <w:shd w:val="clear" w:color="auto" w:fill="FFFFFF"/>
          <w:lang w:val="lv-LV"/>
        </w:rPr>
        <w:t xml:space="preserve"> </w:t>
      </w:r>
      <w:proofErr w:type="spellStart"/>
      <w:r w:rsidRPr="0083202F">
        <w:rPr>
          <w:b/>
          <w:iCs/>
          <w:color w:val="222222"/>
          <w:shd w:val="clear" w:color="auto" w:fill="FFFFFF"/>
          <w:lang w:val="lv-LV"/>
        </w:rPr>
        <w:t>creative</w:t>
      </w:r>
      <w:proofErr w:type="spellEnd"/>
      <w:r w:rsidRPr="0083202F">
        <w:rPr>
          <w:b/>
          <w:iCs/>
          <w:color w:val="222222"/>
          <w:shd w:val="clear" w:color="auto" w:fill="FFFFFF"/>
          <w:lang w:val="lv-LV"/>
        </w:rPr>
        <w:t xml:space="preserve"> </w:t>
      </w:r>
      <w:proofErr w:type="spellStart"/>
      <w:r w:rsidRPr="0083202F">
        <w:rPr>
          <w:b/>
          <w:iCs/>
          <w:color w:val="222222"/>
          <w:shd w:val="clear" w:color="auto" w:fill="FFFFFF"/>
          <w:lang w:val="lv-LV"/>
        </w:rPr>
        <w:t>idea</w:t>
      </w:r>
      <w:proofErr w:type="spellEnd"/>
      <w:r w:rsidRPr="0083202F">
        <w:rPr>
          <w:b/>
          <w:iCs/>
          <w:color w:val="222222"/>
          <w:shd w:val="clear" w:color="auto" w:fill="FFFFFF"/>
          <w:lang w:val="lv-LV"/>
        </w:rPr>
        <w:t xml:space="preserve"> to </w:t>
      </w:r>
      <w:proofErr w:type="spellStart"/>
      <w:r w:rsidRPr="0083202F">
        <w:rPr>
          <w:b/>
          <w:iCs/>
          <w:color w:val="222222"/>
          <w:shd w:val="clear" w:color="auto" w:fill="FFFFFF"/>
          <w:lang w:val="lv-LV"/>
        </w:rPr>
        <w:t>Creative</w:t>
      </w:r>
      <w:proofErr w:type="spellEnd"/>
      <w:r w:rsidRPr="0083202F">
        <w:rPr>
          <w:b/>
          <w:iCs/>
          <w:color w:val="222222"/>
          <w:shd w:val="clear" w:color="auto" w:fill="FFFFFF"/>
          <w:lang w:val="lv-LV"/>
        </w:rPr>
        <w:t xml:space="preserve"> </w:t>
      </w:r>
      <w:r w:rsidRPr="0083202F">
        <w:rPr>
          <w:b/>
          <w:szCs w:val="22"/>
          <w:lang w:val="lv-LV"/>
        </w:rPr>
        <w:t xml:space="preserve"> </w:t>
      </w:r>
      <w:proofErr w:type="spellStart"/>
      <w:r w:rsidRPr="0083202F">
        <w:rPr>
          <w:b/>
          <w:iCs/>
          <w:color w:val="222222"/>
          <w:shd w:val="clear" w:color="auto" w:fill="FFFFFF"/>
          <w:lang w:val="lv-LV"/>
        </w:rPr>
        <w:t>Entrepreneurship</w:t>
      </w:r>
      <w:proofErr w:type="spellEnd"/>
      <w:r w:rsidRPr="0083202F">
        <w:rPr>
          <w:b/>
          <w:iCs/>
          <w:color w:val="222222"/>
          <w:shd w:val="clear" w:color="auto" w:fill="FFFFFF"/>
          <w:lang w:val="lv-LV"/>
        </w:rPr>
        <w:t>”</w:t>
      </w:r>
      <w:r w:rsidRPr="0083202F">
        <w:rPr>
          <w:b/>
          <w:szCs w:val="22"/>
          <w:lang w:val="lv-LV"/>
        </w:rPr>
        <w:t xml:space="preserve"> </w:t>
      </w:r>
      <w:r w:rsidRPr="0083202F">
        <w:rPr>
          <w:b/>
          <w:iCs/>
          <w:szCs w:val="28"/>
          <w:lang w:val="lv-LV"/>
        </w:rPr>
        <w:t>apraksts</w:t>
      </w:r>
    </w:p>
    <w:p w:rsidR="008F73D5" w:rsidRDefault="008F73D5" w:rsidP="008F73D5">
      <w:pPr>
        <w:rPr>
          <w:b/>
          <w:szCs w:val="16"/>
          <w:lang w:val="lv-LV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513"/>
      </w:tblGrid>
      <w:tr w:rsidR="008F73D5" w:rsidTr="003F6FF2">
        <w:tc>
          <w:tcPr>
            <w:tcW w:w="2410" w:type="dxa"/>
            <w:vAlign w:val="center"/>
          </w:tcPr>
          <w:p w:rsidR="008F73D5" w:rsidRDefault="008F73D5" w:rsidP="003F6FF2">
            <w:pPr>
              <w:spacing w:before="120" w:after="120"/>
              <w:rPr>
                <w:b/>
                <w:sz w:val="22"/>
                <w:szCs w:val="21"/>
                <w:lang w:val="lv-LV"/>
              </w:rPr>
            </w:pPr>
            <w:r>
              <w:rPr>
                <w:b/>
                <w:sz w:val="22"/>
                <w:szCs w:val="21"/>
                <w:lang w:val="lv-LV"/>
              </w:rPr>
              <w:t>Projekta pieteicējs (vadošais partneris):</w:t>
            </w:r>
          </w:p>
        </w:tc>
        <w:tc>
          <w:tcPr>
            <w:tcW w:w="7513" w:type="dxa"/>
            <w:vAlign w:val="center"/>
          </w:tcPr>
          <w:p w:rsidR="008F73D5" w:rsidRPr="00CB2776" w:rsidRDefault="008F73D5" w:rsidP="003F6FF2">
            <w:pPr>
              <w:spacing w:before="120" w:after="120"/>
              <w:rPr>
                <w:bCs/>
                <w:lang w:val="lv-LV"/>
              </w:rPr>
            </w:pPr>
            <w:r w:rsidRPr="000B50F0">
              <w:rPr>
                <w:bCs/>
                <w:szCs w:val="22"/>
                <w:lang w:val="lv-LV"/>
              </w:rPr>
              <w:t>PIKC “</w:t>
            </w:r>
            <w:r w:rsidRPr="000B50F0">
              <w:rPr>
                <w:bCs/>
                <w:iCs/>
                <w:lang w:val="lv-LV"/>
              </w:rPr>
              <w:t>Daugavpils Dizaina un mākslas vidusskola</w:t>
            </w:r>
            <w:r>
              <w:rPr>
                <w:bCs/>
                <w:iCs/>
                <w:lang w:val="lv-LV"/>
              </w:rPr>
              <w:t xml:space="preserve"> </w:t>
            </w:r>
            <w:r w:rsidRPr="000B50F0">
              <w:rPr>
                <w:bCs/>
                <w:iCs/>
                <w:lang w:val="lv-LV"/>
              </w:rPr>
              <w:t>„Saules skola””</w:t>
            </w:r>
          </w:p>
        </w:tc>
      </w:tr>
      <w:tr w:rsidR="008F73D5" w:rsidRPr="009C337B" w:rsidTr="003F6FF2">
        <w:tc>
          <w:tcPr>
            <w:tcW w:w="2410" w:type="dxa"/>
            <w:vAlign w:val="center"/>
          </w:tcPr>
          <w:p w:rsidR="008F73D5" w:rsidRDefault="008F73D5" w:rsidP="003F6FF2">
            <w:pPr>
              <w:spacing w:before="120" w:after="120"/>
              <w:rPr>
                <w:b/>
                <w:sz w:val="22"/>
                <w:szCs w:val="21"/>
                <w:highlight w:val="yellow"/>
                <w:lang w:val="lv-LV"/>
              </w:rPr>
            </w:pPr>
            <w:r>
              <w:rPr>
                <w:b/>
                <w:sz w:val="22"/>
                <w:szCs w:val="21"/>
                <w:lang w:val="lv-LV"/>
              </w:rPr>
              <w:t>Projekta ilgums:</w:t>
            </w:r>
          </w:p>
        </w:tc>
        <w:tc>
          <w:tcPr>
            <w:tcW w:w="7513" w:type="dxa"/>
          </w:tcPr>
          <w:p w:rsidR="008F73D5" w:rsidRPr="00456A78" w:rsidRDefault="008F73D5" w:rsidP="003F6FF2">
            <w:pPr>
              <w:spacing w:before="120" w:after="120"/>
              <w:rPr>
                <w:highlight w:val="yellow"/>
                <w:lang w:val="lv-LV"/>
              </w:rPr>
            </w:pPr>
            <w:r>
              <w:rPr>
                <w:lang w:val="lv-LV"/>
              </w:rPr>
              <w:t>No 2019.gada 2.septembra līdz 2021.gada 1.septembrim</w:t>
            </w:r>
          </w:p>
        </w:tc>
      </w:tr>
      <w:tr w:rsidR="008F73D5" w:rsidRPr="000D408A" w:rsidTr="003F6FF2">
        <w:trPr>
          <w:trHeight w:val="493"/>
        </w:trPr>
        <w:tc>
          <w:tcPr>
            <w:tcW w:w="2410" w:type="dxa"/>
            <w:vAlign w:val="center"/>
          </w:tcPr>
          <w:p w:rsidR="008F73D5" w:rsidRDefault="008F73D5" w:rsidP="003F6FF2">
            <w:pPr>
              <w:spacing w:before="120" w:after="120"/>
              <w:rPr>
                <w:b/>
                <w:sz w:val="22"/>
                <w:szCs w:val="21"/>
                <w:lang w:val="lv-LV"/>
              </w:rPr>
            </w:pPr>
            <w:r>
              <w:rPr>
                <w:b/>
                <w:bCs/>
                <w:sz w:val="22"/>
                <w:szCs w:val="21"/>
                <w:lang w:val="lv-LV"/>
              </w:rPr>
              <w:t>Projekta mērķis:</w:t>
            </w:r>
          </w:p>
        </w:tc>
        <w:tc>
          <w:tcPr>
            <w:tcW w:w="7513" w:type="dxa"/>
            <w:vAlign w:val="center"/>
          </w:tcPr>
          <w:p w:rsidR="008F73D5" w:rsidRPr="0031328A" w:rsidRDefault="008F73D5" w:rsidP="003F6FF2">
            <w:pPr>
              <w:pStyle w:val="Default"/>
              <w:spacing w:before="120" w:after="120"/>
              <w:rPr>
                <w:rFonts w:eastAsia="Times New Roman"/>
                <w:color w:val="222222"/>
              </w:rPr>
            </w:pPr>
            <w:r w:rsidRPr="0031328A">
              <w:rPr>
                <w:rFonts w:eastAsia="Times New Roman"/>
                <w:color w:val="000000" w:themeColor="text1"/>
              </w:rPr>
              <w:t xml:space="preserve">Sniegt metodisko atbalstu profesionālās izglītības iestādes </w:t>
            </w:r>
            <w:proofErr w:type="spellStart"/>
            <w:r w:rsidRPr="0031328A">
              <w:rPr>
                <w:rFonts w:eastAsia="Times New Roman"/>
                <w:color w:val="000000" w:themeColor="text1"/>
              </w:rPr>
              <w:t>pedagogiskajam</w:t>
            </w:r>
            <w:proofErr w:type="spellEnd"/>
            <w:r w:rsidRPr="0031328A">
              <w:rPr>
                <w:rFonts w:eastAsia="Times New Roman"/>
                <w:color w:val="000000" w:themeColor="text1"/>
              </w:rPr>
              <w:t xml:space="preserve"> personālam un speciālistiem radošās uzņēmējdarbības mācīšanā, </w:t>
            </w:r>
            <w:r w:rsidRPr="0031328A">
              <w:rPr>
                <w:color w:val="000000" w:themeColor="text1"/>
                <w:shd w:val="clear" w:color="auto" w:fill="FFFFFF"/>
              </w:rPr>
              <w:t xml:space="preserve"> integrēt uzņēmējdarbības izglītību mācību metodēs un procesos gan stundās, gan </w:t>
            </w:r>
            <w:proofErr w:type="spellStart"/>
            <w:r w:rsidRPr="0031328A">
              <w:rPr>
                <w:color w:val="000000" w:themeColor="text1"/>
                <w:shd w:val="clear" w:color="auto" w:fill="FFFFFF"/>
              </w:rPr>
              <w:t>ārpusklases</w:t>
            </w:r>
            <w:proofErr w:type="spellEnd"/>
            <w:r w:rsidRPr="0031328A">
              <w:rPr>
                <w:color w:val="000000" w:themeColor="text1"/>
                <w:shd w:val="clear" w:color="auto" w:fill="FFFFFF"/>
              </w:rPr>
              <w:t xml:space="preserve"> aktivitātēs.</w:t>
            </w:r>
          </w:p>
        </w:tc>
      </w:tr>
      <w:tr w:rsidR="008F73D5" w:rsidRPr="000D408A" w:rsidTr="003F6FF2">
        <w:tc>
          <w:tcPr>
            <w:tcW w:w="2410" w:type="dxa"/>
            <w:vAlign w:val="center"/>
          </w:tcPr>
          <w:p w:rsidR="008F73D5" w:rsidRDefault="008F73D5" w:rsidP="003F6FF2">
            <w:pPr>
              <w:tabs>
                <w:tab w:val="left" w:pos="180"/>
              </w:tabs>
              <w:rPr>
                <w:b/>
                <w:sz w:val="22"/>
                <w:szCs w:val="21"/>
                <w:lang w:val="lv-LV"/>
              </w:rPr>
            </w:pPr>
            <w:r>
              <w:rPr>
                <w:b/>
                <w:bCs/>
                <w:sz w:val="22"/>
                <w:szCs w:val="21"/>
                <w:lang w:val="lv-LV"/>
              </w:rPr>
              <w:t>Projekta apraksts:</w:t>
            </w:r>
          </w:p>
        </w:tc>
        <w:tc>
          <w:tcPr>
            <w:tcW w:w="7513" w:type="dxa"/>
            <w:vAlign w:val="center"/>
          </w:tcPr>
          <w:p w:rsidR="008F73D5" w:rsidRDefault="008F73D5" w:rsidP="003F6FF2">
            <w:pPr>
              <w:pStyle w:val="Default"/>
              <w:spacing w:before="120" w:after="120"/>
              <w:rPr>
                <w:rFonts w:ascii="inherit" w:eastAsia="Times New Roman" w:hAnsi="inherit" w:cs="Courier New"/>
                <w:color w:val="222222"/>
              </w:rPr>
            </w:pPr>
            <w:r>
              <w:rPr>
                <w:rFonts w:ascii="inherit" w:eastAsia="Times New Roman" w:hAnsi="inherit" w:cs="Courier New"/>
                <w:color w:val="222222"/>
              </w:rPr>
              <w:t xml:space="preserve">Kultūras un radošās nozarēm </w:t>
            </w:r>
            <w:r w:rsidRPr="0031328A">
              <w:rPr>
                <w:rFonts w:ascii="inherit" w:eastAsia="Times New Roman" w:hAnsi="inherit" w:cs="Courier New"/>
                <w:color w:val="222222"/>
              </w:rPr>
              <w:t xml:space="preserve"> ir </w:t>
            </w:r>
            <w:r>
              <w:rPr>
                <w:rFonts w:ascii="inherit" w:eastAsia="Times New Roman" w:hAnsi="inherit" w:cs="Courier New"/>
                <w:color w:val="222222"/>
              </w:rPr>
              <w:t>vadošā loma jauna</w:t>
            </w:r>
            <w:r w:rsidRPr="0031328A">
              <w:rPr>
                <w:rFonts w:ascii="inherit" w:eastAsia="Times New Roman" w:hAnsi="inherit" w:cs="Courier New"/>
                <w:color w:val="222222"/>
              </w:rPr>
              <w:t xml:space="preserve"> ekonomiskās izaugsme</w:t>
            </w:r>
            <w:r>
              <w:rPr>
                <w:rFonts w:ascii="inherit" w:eastAsia="Times New Roman" w:hAnsi="inherit" w:cs="Courier New"/>
                <w:color w:val="222222"/>
              </w:rPr>
              <w:t xml:space="preserve">s modeļa ieviešanā, </w:t>
            </w:r>
            <w:r w:rsidRPr="0031328A">
              <w:rPr>
                <w:rFonts w:ascii="inherit" w:eastAsia="Times New Roman" w:hAnsi="inherit" w:cs="Courier New"/>
                <w:color w:val="222222"/>
              </w:rPr>
              <w:t xml:space="preserve">kas balstās uz radošumu un inovācijām, </w:t>
            </w:r>
            <w:r>
              <w:rPr>
                <w:rFonts w:ascii="inherit" w:eastAsia="Times New Roman" w:hAnsi="inherit" w:cs="Courier New"/>
                <w:color w:val="222222"/>
              </w:rPr>
              <w:t xml:space="preserve">atbilstoši izmaiņām esošajā </w:t>
            </w:r>
            <w:r w:rsidRPr="0031328A">
              <w:rPr>
                <w:rFonts w:ascii="inherit" w:eastAsia="Times New Roman" w:hAnsi="inherit" w:cs="Courier New"/>
                <w:color w:val="222222"/>
              </w:rPr>
              <w:t>Eiropas Savienības politik</w:t>
            </w:r>
            <w:r>
              <w:rPr>
                <w:rFonts w:ascii="inherit" w:eastAsia="Times New Roman" w:hAnsi="inherit" w:cs="Courier New"/>
                <w:color w:val="222222"/>
              </w:rPr>
              <w:t>ā</w:t>
            </w:r>
            <w:r w:rsidRPr="0031328A">
              <w:rPr>
                <w:rFonts w:ascii="inherit" w:eastAsia="Times New Roman" w:hAnsi="inherit" w:cs="Courier New"/>
                <w:color w:val="222222"/>
              </w:rPr>
              <w:t>. Profesionālajā izglītībā iegūtās prasmes un kompetences nevar aprobežoties ar</w:t>
            </w:r>
            <w:r>
              <w:rPr>
                <w:rFonts w:ascii="inherit" w:eastAsia="Times New Roman" w:hAnsi="inherit" w:cs="Courier New"/>
                <w:color w:val="222222"/>
              </w:rPr>
              <w:t xml:space="preserve"> </w:t>
            </w:r>
            <w:r w:rsidRPr="0031328A">
              <w:rPr>
                <w:rFonts w:ascii="inherit" w:eastAsia="Times New Roman" w:hAnsi="inherit" w:cs="Courier New"/>
                <w:color w:val="222222"/>
              </w:rPr>
              <w:t xml:space="preserve">tehnisko un rūpniecības profesiju </w:t>
            </w:r>
            <w:r>
              <w:rPr>
                <w:rFonts w:ascii="inherit" w:eastAsia="Times New Roman" w:hAnsi="inherit" w:cs="Courier New"/>
                <w:color w:val="222222"/>
              </w:rPr>
              <w:t xml:space="preserve"> apguvi </w:t>
            </w:r>
            <w:r w:rsidRPr="0031328A">
              <w:rPr>
                <w:rFonts w:ascii="inherit" w:eastAsia="Times New Roman" w:hAnsi="inherit" w:cs="Courier New"/>
                <w:color w:val="222222"/>
              </w:rPr>
              <w:t xml:space="preserve">vai </w:t>
            </w:r>
            <w:r>
              <w:rPr>
                <w:rFonts w:ascii="inherit" w:eastAsia="Times New Roman" w:hAnsi="inherit" w:cs="Courier New"/>
                <w:color w:val="222222"/>
              </w:rPr>
              <w:t>amatniecības vajadzību apmierināšanu</w:t>
            </w:r>
            <w:r w:rsidRPr="0031328A">
              <w:rPr>
                <w:rFonts w:ascii="inherit" w:eastAsia="Times New Roman" w:hAnsi="inherit" w:cs="Courier New"/>
                <w:color w:val="222222"/>
              </w:rPr>
              <w:t xml:space="preserve">. </w:t>
            </w:r>
          </w:p>
          <w:p w:rsidR="008F73D5" w:rsidRDefault="008F73D5" w:rsidP="003F6FF2">
            <w:pPr>
              <w:pStyle w:val="Default"/>
              <w:spacing w:before="120" w:after="120"/>
              <w:rPr>
                <w:rFonts w:ascii="inherit" w:eastAsia="Times New Roman" w:hAnsi="inherit" w:cs="Courier New"/>
                <w:color w:val="222222"/>
              </w:rPr>
            </w:pPr>
            <w:r>
              <w:rPr>
                <w:rFonts w:ascii="inherit" w:eastAsia="Times New Roman" w:hAnsi="inherit" w:cs="Courier New"/>
                <w:color w:val="222222"/>
              </w:rPr>
              <w:t>Profesionālās izglītības iestādes</w:t>
            </w:r>
            <w:r w:rsidRPr="0031328A">
              <w:rPr>
                <w:rFonts w:ascii="inherit" w:eastAsia="Times New Roman" w:hAnsi="inherit" w:cs="Courier New"/>
                <w:color w:val="222222"/>
              </w:rPr>
              <w:t xml:space="preserve"> ir atslēga</w:t>
            </w:r>
            <w:r>
              <w:rPr>
                <w:rFonts w:ascii="inherit" w:eastAsia="Times New Roman" w:hAnsi="inherit" w:cs="Courier New"/>
                <w:color w:val="222222"/>
              </w:rPr>
              <w:t xml:space="preserve">s  </w:t>
            </w:r>
            <w:r w:rsidRPr="0031328A">
              <w:rPr>
                <w:rFonts w:ascii="inherit" w:eastAsia="Times New Roman" w:hAnsi="inherit" w:cs="Courier New"/>
                <w:color w:val="222222"/>
              </w:rPr>
              <w:t>radošās nozares izaugsme</w:t>
            </w:r>
            <w:r>
              <w:rPr>
                <w:rFonts w:ascii="inherit" w:eastAsia="Times New Roman" w:hAnsi="inherit" w:cs="Courier New"/>
                <w:color w:val="222222"/>
              </w:rPr>
              <w:t>i</w:t>
            </w:r>
            <w:r w:rsidRPr="0031328A">
              <w:rPr>
                <w:rFonts w:ascii="inherit" w:eastAsia="Times New Roman" w:hAnsi="inherit" w:cs="Courier New"/>
                <w:color w:val="222222"/>
              </w:rPr>
              <w:t xml:space="preserve">. </w:t>
            </w:r>
            <w:r>
              <w:rPr>
                <w:rFonts w:ascii="inherit" w:eastAsia="Times New Roman" w:hAnsi="inherit" w:cs="Courier New"/>
                <w:color w:val="222222"/>
              </w:rPr>
              <w:t>Projekta pamatā ir vīzija, ka j</w:t>
            </w:r>
            <w:r w:rsidRPr="0031328A">
              <w:rPr>
                <w:rFonts w:ascii="inherit" w:eastAsia="Times New Roman" w:hAnsi="inherit" w:cs="Courier New"/>
                <w:color w:val="222222"/>
              </w:rPr>
              <w:t>auni</w:t>
            </w:r>
            <w:r>
              <w:rPr>
                <w:rFonts w:ascii="inherit" w:eastAsia="Times New Roman" w:hAnsi="inherit" w:cs="Courier New"/>
                <w:color w:val="222222"/>
              </w:rPr>
              <w:t xml:space="preserve">eši, absolvējot PI skolas, </w:t>
            </w:r>
            <w:r w:rsidRPr="0031328A">
              <w:rPr>
                <w:rFonts w:ascii="inherit" w:eastAsia="Times New Roman" w:hAnsi="inherit" w:cs="Courier New"/>
                <w:color w:val="222222"/>
              </w:rPr>
              <w:t xml:space="preserve">spēs individuāli </w:t>
            </w:r>
            <w:r>
              <w:rPr>
                <w:rFonts w:ascii="inherit" w:eastAsia="Times New Roman" w:hAnsi="inherit" w:cs="Courier New"/>
                <w:color w:val="222222"/>
              </w:rPr>
              <w:t>radoši strādāt</w:t>
            </w:r>
            <w:r w:rsidRPr="0031328A">
              <w:rPr>
                <w:rFonts w:ascii="inherit" w:eastAsia="Times New Roman" w:hAnsi="inherit" w:cs="Courier New"/>
                <w:color w:val="222222"/>
              </w:rPr>
              <w:t>, uzsākt uzņēmējda</w:t>
            </w:r>
            <w:r>
              <w:rPr>
                <w:rFonts w:ascii="inherit" w:eastAsia="Times New Roman" w:hAnsi="inherit" w:cs="Courier New"/>
                <w:color w:val="222222"/>
              </w:rPr>
              <w:t xml:space="preserve">rbību un veidot jaunus produktus. </w:t>
            </w:r>
            <w:r w:rsidRPr="0031328A">
              <w:rPr>
                <w:rFonts w:ascii="inherit" w:eastAsia="Times New Roman" w:hAnsi="inherit" w:cs="Courier New"/>
                <w:color w:val="222222"/>
              </w:rPr>
              <w:t xml:space="preserve">Viena no astoņām Eiropas Savienības veicinātajām mūžizglītības </w:t>
            </w:r>
            <w:proofErr w:type="spellStart"/>
            <w:r w:rsidRPr="0031328A">
              <w:rPr>
                <w:rFonts w:ascii="inherit" w:eastAsia="Times New Roman" w:hAnsi="inherit" w:cs="Courier New"/>
                <w:color w:val="222222"/>
              </w:rPr>
              <w:t>pamatkompetencēm</w:t>
            </w:r>
            <w:proofErr w:type="spellEnd"/>
            <w:r w:rsidRPr="0031328A">
              <w:rPr>
                <w:rFonts w:ascii="inherit" w:eastAsia="Times New Roman" w:hAnsi="inherit" w:cs="Courier New"/>
                <w:color w:val="222222"/>
              </w:rPr>
              <w:t xml:space="preserve"> ir “iniciatīva un uzņēmējdarbība”, un profesionālās izglītības iestādes skolotājiem jābūt gataviem to veicināt savās stundās. </w:t>
            </w:r>
          </w:p>
          <w:p w:rsidR="008F73D5" w:rsidRDefault="008F73D5" w:rsidP="003F6FF2">
            <w:pPr>
              <w:pStyle w:val="Default"/>
              <w:spacing w:before="120" w:after="120"/>
              <w:rPr>
                <w:rFonts w:eastAsia="SimSun"/>
                <w:kern w:val="1"/>
                <w:lang w:eastAsia="hi-IN" w:bidi="hi-IN"/>
              </w:rPr>
            </w:pPr>
            <w:r>
              <w:rPr>
                <w:bCs/>
                <w:szCs w:val="22"/>
              </w:rPr>
              <w:t>PIKC “</w:t>
            </w:r>
            <w:r w:rsidRPr="009C2A1C">
              <w:rPr>
                <w:bCs/>
                <w:iCs/>
              </w:rPr>
              <w:t>Daugavpils Dizaina un mākslas vidusskolas „Saules skola”</w:t>
            </w:r>
            <w:r>
              <w:rPr>
                <w:bCs/>
                <w:iCs/>
              </w:rPr>
              <w:t xml:space="preserve">” ir projekta vadošais partneris. </w:t>
            </w:r>
            <w:r>
              <w:rPr>
                <w:rFonts w:ascii="inherit" w:eastAsia="Times New Roman" w:hAnsi="inherit" w:cs="Courier New"/>
                <w:color w:val="222222"/>
              </w:rPr>
              <w:t xml:space="preserve">Projekta laikā pedagogi no 4  profesionālās izglītības skolām (Latvija, Grieķija, Itālija un Somija) apmainīsies ar pieredzi uzņēmējdarbības mācīšanā un kopīgi testēs jaunas metodes, pielietojot tās multikulturālā vidē, organizējot atklātās stundas jauktajās grupās, kuras veidos 4 skolu izglītojamie. Projekta rezultātā taps jauns metodiskais materiāls </w:t>
            </w:r>
            <w:r>
              <w:rPr>
                <w:rFonts w:eastAsia="SimSun"/>
                <w:kern w:val="1"/>
                <w:lang w:eastAsia="hi-IN" w:bidi="hi-IN"/>
              </w:rPr>
              <w:t xml:space="preserve">“Uzņēmējdarbības mācīšanas rokasgrāmata profesionālās izglītības iestādēm” un tiks izstrādāts rīcību plāns efektīvajai uzņēmējdarbības mācīšanai skolās. </w:t>
            </w:r>
          </w:p>
          <w:p w:rsidR="008F73D5" w:rsidRPr="00AF649B" w:rsidRDefault="008F73D5" w:rsidP="003F6FF2">
            <w:pPr>
              <w:pStyle w:val="Default"/>
              <w:spacing w:before="120" w:after="120"/>
              <w:rPr>
                <w:rFonts w:ascii="inherit" w:eastAsia="Times New Roman" w:hAnsi="inherit" w:cs="Courier New"/>
                <w:color w:val="222222"/>
              </w:rPr>
            </w:pPr>
            <w:r>
              <w:rPr>
                <w:rFonts w:eastAsia="SimSun"/>
                <w:kern w:val="1"/>
                <w:lang w:eastAsia="hi-IN" w:bidi="hi-IN"/>
              </w:rPr>
              <w:t>Projekta aktivitātēs tiks iesaistīti arī radošo industriju pārstāvji, nozaru speciālisti.</w:t>
            </w:r>
          </w:p>
        </w:tc>
      </w:tr>
      <w:tr w:rsidR="008F73D5" w:rsidRPr="000D408A" w:rsidTr="003F6FF2">
        <w:tc>
          <w:tcPr>
            <w:tcW w:w="2410" w:type="dxa"/>
            <w:vAlign w:val="center"/>
          </w:tcPr>
          <w:p w:rsidR="008F73D5" w:rsidRDefault="008F73D5" w:rsidP="003F6FF2">
            <w:pPr>
              <w:tabs>
                <w:tab w:val="left" w:pos="180"/>
              </w:tabs>
              <w:rPr>
                <w:b/>
                <w:sz w:val="22"/>
                <w:szCs w:val="21"/>
                <w:lang w:val="lv-LV"/>
              </w:rPr>
            </w:pPr>
            <w:r>
              <w:rPr>
                <w:b/>
                <w:sz w:val="22"/>
                <w:szCs w:val="21"/>
                <w:lang w:val="lv-LV"/>
              </w:rPr>
              <w:t>Projekta izmaksas:</w:t>
            </w:r>
          </w:p>
        </w:tc>
        <w:tc>
          <w:tcPr>
            <w:tcW w:w="7513" w:type="dxa"/>
            <w:vAlign w:val="center"/>
          </w:tcPr>
          <w:p w:rsidR="008F73D5" w:rsidRDefault="008F73D5" w:rsidP="003F6FF2">
            <w:pPr>
              <w:pStyle w:val="Default"/>
              <w:spacing w:before="120" w:after="120"/>
              <w:rPr>
                <w:rFonts w:ascii="inherit" w:eastAsia="Times New Roman" w:hAnsi="inherit" w:cs="Courier New"/>
                <w:color w:val="222222"/>
              </w:rPr>
            </w:pPr>
            <w:r w:rsidRPr="004C295C">
              <w:rPr>
                <w:rFonts w:ascii="inherit" w:eastAsia="Times New Roman" w:hAnsi="inherit" w:cs="Courier New"/>
                <w:b/>
                <w:bCs/>
                <w:color w:val="222222"/>
              </w:rPr>
              <w:t>100%</w:t>
            </w:r>
            <w:r>
              <w:rPr>
                <w:rFonts w:ascii="inherit" w:eastAsia="Times New Roman" w:hAnsi="inherit" w:cs="Courier New"/>
                <w:color w:val="222222"/>
              </w:rPr>
              <w:t xml:space="preserve"> ES </w:t>
            </w:r>
            <w:proofErr w:type="spellStart"/>
            <w:r>
              <w:rPr>
                <w:rFonts w:ascii="inherit" w:eastAsia="Times New Roman" w:hAnsi="inherit" w:cs="Courier New"/>
                <w:color w:val="222222"/>
              </w:rPr>
              <w:t>Erasmus</w:t>
            </w:r>
            <w:proofErr w:type="spellEnd"/>
            <w:r>
              <w:rPr>
                <w:rFonts w:ascii="inherit" w:eastAsia="Times New Roman" w:hAnsi="inherit" w:cs="Courier New"/>
                <w:color w:val="222222"/>
              </w:rPr>
              <w:t>+ programmas atbalsts</w:t>
            </w:r>
          </w:p>
          <w:p w:rsidR="008F73D5" w:rsidRPr="00AF649B" w:rsidRDefault="008F73D5" w:rsidP="003F6FF2">
            <w:pPr>
              <w:pStyle w:val="Default"/>
              <w:spacing w:before="120" w:after="120"/>
              <w:rPr>
                <w:rFonts w:ascii="inherit" w:eastAsia="Times New Roman" w:hAnsi="inherit" w:cs="Courier New"/>
                <w:color w:val="222222"/>
              </w:rPr>
            </w:pPr>
            <w:r>
              <w:rPr>
                <w:rFonts w:ascii="inherit" w:eastAsia="Times New Roman" w:hAnsi="inherit" w:cs="Courier New"/>
                <w:color w:val="222222"/>
              </w:rPr>
              <w:t xml:space="preserve">Projekta kopējais finansējums </w:t>
            </w:r>
            <w:r w:rsidRPr="00A8103C">
              <w:rPr>
                <w:b/>
              </w:rPr>
              <w:t xml:space="preserve">EUR </w:t>
            </w:r>
            <w:r>
              <w:rPr>
                <w:b/>
                <w:noProof/>
              </w:rPr>
              <w:t>91766</w:t>
            </w:r>
            <w:r w:rsidRPr="00A8103C">
              <w:rPr>
                <w:b/>
              </w:rPr>
              <w:t>,00</w:t>
            </w:r>
            <w:r w:rsidRPr="00A8103C">
              <w:t xml:space="preserve"> (</w:t>
            </w:r>
            <w:r>
              <w:rPr>
                <w:noProof/>
              </w:rPr>
              <w:t>deviņdesmit viens tūkstotis septiņi simti sešdesmit seši</w:t>
            </w:r>
            <w:r w:rsidRPr="00A8103C">
              <w:rPr>
                <w:noProof/>
              </w:rPr>
              <w:t xml:space="preserve"> </w:t>
            </w:r>
            <w:r w:rsidRPr="00A8103C">
              <w:rPr>
                <w:i/>
                <w:noProof/>
              </w:rPr>
              <w:t>euro</w:t>
            </w:r>
            <w:r w:rsidRPr="00A8103C">
              <w:rPr>
                <w:noProof/>
              </w:rPr>
              <w:t xml:space="preserve"> un nulle centi</w:t>
            </w:r>
            <w:r w:rsidRPr="00A8103C">
              <w:t>) apmērā</w:t>
            </w:r>
            <w:r w:rsidRPr="00A8103C">
              <w:rPr>
                <w:b/>
              </w:rPr>
              <w:t>.</w:t>
            </w:r>
          </w:p>
          <w:p w:rsidR="008F73D5" w:rsidRPr="00AF649B" w:rsidRDefault="008F73D5" w:rsidP="003F6FF2">
            <w:pPr>
              <w:pStyle w:val="Default"/>
              <w:spacing w:before="120" w:after="120"/>
              <w:rPr>
                <w:rFonts w:ascii="inherit" w:eastAsia="Times New Roman" w:hAnsi="inherit" w:cs="Courier New"/>
                <w:color w:val="222222"/>
              </w:rPr>
            </w:pPr>
            <w:r>
              <w:rPr>
                <w:rFonts w:ascii="inherit" w:eastAsia="Times New Roman" w:hAnsi="inherit" w:cs="Courier New"/>
                <w:color w:val="222222"/>
              </w:rPr>
              <w:t xml:space="preserve">Daugavpils pilsētas domes </w:t>
            </w:r>
            <w:proofErr w:type="spellStart"/>
            <w:r>
              <w:rPr>
                <w:rFonts w:ascii="inherit" w:eastAsia="Times New Roman" w:hAnsi="inherit" w:cs="Courier New"/>
                <w:color w:val="222222"/>
              </w:rPr>
              <w:t>priekšfinansējums</w:t>
            </w:r>
            <w:proofErr w:type="spellEnd"/>
            <w:r>
              <w:rPr>
                <w:rFonts w:ascii="inherit" w:eastAsia="Times New Roman" w:hAnsi="inherit" w:cs="Courier New"/>
                <w:color w:val="222222"/>
              </w:rPr>
              <w:t xml:space="preserve"> 20% apmērā 2020.gadā  </w:t>
            </w:r>
            <w:r>
              <w:rPr>
                <w:b/>
                <w:bCs/>
                <w:iCs/>
                <w:lang w:eastAsia="en-US"/>
              </w:rPr>
              <w:t xml:space="preserve">18353.00 (astoņpadsmit tūkstoši trīs simti piecdesmit trīs eiro un 00 </w:t>
            </w:r>
            <w:proofErr w:type="spellStart"/>
            <w:r>
              <w:rPr>
                <w:b/>
                <w:bCs/>
                <w:iCs/>
                <w:lang w:eastAsia="en-US"/>
              </w:rPr>
              <w:t>eirocenti</w:t>
            </w:r>
            <w:proofErr w:type="spellEnd"/>
            <w:r>
              <w:rPr>
                <w:b/>
                <w:bCs/>
                <w:iCs/>
                <w:lang w:eastAsia="en-US"/>
              </w:rPr>
              <w:t xml:space="preserve">) </w:t>
            </w:r>
            <w:r>
              <w:rPr>
                <w:bCs/>
                <w:iCs/>
                <w:lang w:eastAsia="en-US"/>
              </w:rPr>
              <w:t xml:space="preserve">  </w:t>
            </w:r>
            <w:r w:rsidRPr="00904A98">
              <w:rPr>
                <w:bCs/>
                <w:iCs/>
                <w:lang w:eastAsia="en-US"/>
              </w:rPr>
              <w:t>apmērā</w:t>
            </w:r>
            <w:r>
              <w:rPr>
                <w:bCs/>
                <w:iCs/>
                <w:lang w:eastAsia="en-US"/>
              </w:rPr>
              <w:t>, kas tiks atgriezts pēc projekta noslēguma un gala atskaites iesniegšanas 2021.gadā.</w:t>
            </w:r>
            <w:r w:rsidRPr="00AF649B">
              <w:rPr>
                <w:rFonts w:ascii="inherit" w:eastAsia="Times New Roman" w:hAnsi="inherit" w:cs="Courier New"/>
                <w:color w:val="222222"/>
              </w:rPr>
              <w:t xml:space="preserve"> </w:t>
            </w:r>
          </w:p>
        </w:tc>
      </w:tr>
    </w:tbl>
    <w:p w:rsidR="00870E28" w:rsidRDefault="00266F7C">
      <w:pPr>
        <w:rPr>
          <w:lang w:val="lv-LV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513"/>
      </w:tblGrid>
      <w:tr w:rsidR="00ED1CF8" w:rsidRPr="000D408A" w:rsidTr="003F6FF2">
        <w:tc>
          <w:tcPr>
            <w:tcW w:w="2410" w:type="dxa"/>
            <w:vAlign w:val="center"/>
          </w:tcPr>
          <w:p w:rsidR="00ED1CF8" w:rsidRPr="00456A78" w:rsidRDefault="00ED1CF8" w:rsidP="003F6FF2">
            <w:pPr>
              <w:tabs>
                <w:tab w:val="left" w:pos="180"/>
              </w:tabs>
              <w:rPr>
                <w:b/>
                <w:bCs/>
                <w:sz w:val="22"/>
                <w:szCs w:val="21"/>
                <w:lang w:val="lv-LV"/>
              </w:rPr>
            </w:pPr>
            <w:r>
              <w:rPr>
                <w:b/>
                <w:sz w:val="22"/>
                <w:szCs w:val="21"/>
                <w:lang w:val="lv-LV"/>
              </w:rPr>
              <w:lastRenderedPageBreak/>
              <w:t>Projekta galvenās aktivitātes:</w:t>
            </w:r>
          </w:p>
        </w:tc>
        <w:tc>
          <w:tcPr>
            <w:tcW w:w="7513" w:type="dxa"/>
            <w:vAlign w:val="center"/>
          </w:tcPr>
          <w:p w:rsidR="00ED1CF8" w:rsidRDefault="00ED1CF8" w:rsidP="003F6FF2">
            <w:pPr>
              <w:suppressAutoHyphens/>
              <w:spacing w:line="276" w:lineRule="auto"/>
              <w:ind w:right="84"/>
              <w:rPr>
                <w:rFonts w:eastAsia="SimSun"/>
                <w:color w:val="000000"/>
                <w:kern w:val="1"/>
                <w:lang w:val="lv-LV" w:eastAsia="hi-IN" w:bidi="hi-IN"/>
              </w:rPr>
            </w:pPr>
            <w:r>
              <w:rPr>
                <w:rFonts w:eastAsia="SimSun"/>
                <w:color w:val="000000"/>
                <w:kern w:val="1"/>
                <w:lang w:val="lv-LV" w:eastAsia="hi-IN" w:bidi="hi-IN"/>
              </w:rPr>
              <w:t>Projekta dalībnieku tikšanās;</w:t>
            </w:r>
          </w:p>
          <w:p w:rsidR="00ED1CF8" w:rsidRDefault="00ED1CF8" w:rsidP="003F6FF2">
            <w:pPr>
              <w:suppressAutoHyphens/>
              <w:spacing w:line="276" w:lineRule="auto"/>
              <w:ind w:right="84"/>
              <w:rPr>
                <w:rFonts w:eastAsia="SimSun"/>
                <w:color w:val="000000"/>
                <w:kern w:val="1"/>
                <w:lang w:val="lv-LV" w:eastAsia="hi-IN" w:bidi="hi-IN"/>
              </w:rPr>
            </w:pPr>
            <w:r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Pieredzes apmaiņas tikšanās un </w:t>
            </w:r>
            <w:proofErr w:type="spellStart"/>
            <w:r>
              <w:rPr>
                <w:rFonts w:eastAsia="SimSun"/>
                <w:color w:val="000000"/>
                <w:kern w:val="1"/>
                <w:lang w:val="lv-LV" w:eastAsia="hi-IN" w:bidi="hi-IN"/>
              </w:rPr>
              <w:t>on-line</w:t>
            </w:r>
            <w:proofErr w:type="spellEnd"/>
            <w:r>
              <w:rPr>
                <w:rFonts w:eastAsia="SimSun"/>
                <w:color w:val="000000"/>
                <w:kern w:val="1"/>
                <w:lang w:val="lv-LV" w:eastAsia="hi-IN" w:bidi="hi-IN"/>
              </w:rPr>
              <w:t xml:space="preserve"> konferences;</w:t>
            </w:r>
          </w:p>
          <w:p w:rsidR="00ED1CF8" w:rsidRDefault="00ED1CF8" w:rsidP="003F6FF2">
            <w:pPr>
              <w:suppressAutoHyphens/>
              <w:spacing w:line="276" w:lineRule="auto"/>
              <w:ind w:right="84"/>
              <w:rPr>
                <w:rFonts w:eastAsia="SimSun"/>
                <w:color w:val="000000"/>
                <w:kern w:val="1"/>
                <w:lang w:val="lv-LV" w:eastAsia="hi-IN" w:bidi="hi-IN"/>
              </w:rPr>
            </w:pPr>
            <w:r>
              <w:rPr>
                <w:rFonts w:eastAsia="SimSun"/>
                <w:color w:val="000000"/>
                <w:kern w:val="1"/>
                <w:lang w:val="lv-LV" w:eastAsia="hi-IN" w:bidi="hi-IN"/>
              </w:rPr>
              <w:t>Metodiskās darbnīcas pedagogiem no dalībnieku skolām;</w:t>
            </w:r>
          </w:p>
          <w:p w:rsidR="00ED1CF8" w:rsidRDefault="00ED1CF8" w:rsidP="003F6FF2">
            <w:pPr>
              <w:suppressAutoHyphens/>
              <w:spacing w:line="276" w:lineRule="auto"/>
              <w:ind w:right="84"/>
              <w:rPr>
                <w:rFonts w:eastAsia="SimSun"/>
                <w:color w:val="000000"/>
                <w:kern w:val="1"/>
                <w:lang w:val="lv-LV" w:eastAsia="hi-IN" w:bidi="hi-IN"/>
              </w:rPr>
            </w:pPr>
            <w:r>
              <w:rPr>
                <w:rFonts w:eastAsia="SimSun"/>
                <w:color w:val="000000"/>
                <w:kern w:val="1"/>
                <w:lang w:val="lv-LV" w:eastAsia="hi-IN" w:bidi="hi-IN"/>
              </w:rPr>
              <w:t>Radošās aktivitātes un m</w:t>
            </w:r>
            <w:bookmarkStart w:id="0" w:name="_GoBack"/>
            <w:bookmarkEnd w:id="0"/>
            <w:r>
              <w:rPr>
                <w:rFonts w:eastAsia="SimSun"/>
                <w:color w:val="000000"/>
                <w:kern w:val="1"/>
                <w:lang w:val="lv-LV" w:eastAsia="hi-IN" w:bidi="hi-IN"/>
              </w:rPr>
              <w:t>eistarklases izglītojamajiem;</w:t>
            </w:r>
          </w:p>
          <w:p w:rsidR="00ED1CF8" w:rsidRDefault="00ED1CF8" w:rsidP="003F6FF2">
            <w:pPr>
              <w:suppressAutoHyphens/>
              <w:spacing w:line="276" w:lineRule="auto"/>
              <w:ind w:right="84"/>
              <w:rPr>
                <w:rFonts w:eastAsia="SimSun"/>
                <w:color w:val="000000"/>
                <w:kern w:val="1"/>
                <w:lang w:val="lv-LV" w:eastAsia="hi-IN" w:bidi="hi-IN"/>
              </w:rPr>
            </w:pPr>
            <w:r>
              <w:rPr>
                <w:rFonts w:eastAsia="SimSun"/>
                <w:color w:val="000000"/>
                <w:kern w:val="1"/>
                <w:lang w:val="lv-LV" w:eastAsia="hi-IN" w:bidi="hi-IN"/>
              </w:rPr>
              <w:t>Atklātas uzņēmējdarbības stundas jauno mācību metožu demonstrēšanai;</w:t>
            </w:r>
          </w:p>
          <w:p w:rsidR="00ED1CF8" w:rsidRPr="008268BC" w:rsidRDefault="00ED1CF8" w:rsidP="003F6FF2">
            <w:pPr>
              <w:suppressAutoHyphens/>
              <w:spacing w:line="276" w:lineRule="auto"/>
              <w:ind w:right="84"/>
              <w:rPr>
                <w:bCs/>
                <w:sz w:val="22"/>
                <w:lang w:val="lv-LV"/>
              </w:rPr>
            </w:pPr>
            <w:r>
              <w:rPr>
                <w:rFonts w:eastAsia="SimSun"/>
                <w:color w:val="000000"/>
                <w:kern w:val="1"/>
                <w:lang w:val="lv-LV" w:eastAsia="hi-IN" w:bidi="hi-IN"/>
              </w:rPr>
              <w:t>Digitālā metodiskā materiāla “Uzņēmējdarbības mācīšanas rokasgrāmata profesionālās izglītības iestādēm” izstrāde, izdošana un prezentācija.</w:t>
            </w:r>
          </w:p>
        </w:tc>
      </w:tr>
    </w:tbl>
    <w:p w:rsidR="00ED1CF8" w:rsidRDefault="00ED1CF8" w:rsidP="00ED1CF8">
      <w:pPr>
        <w:ind w:hanging="567"/>
        <w:rPr>
          <w:lang w:val="lv-LV"/>
        </w:rPr>
      </w:pPr>
    </w:p>
    <w:p w:rsidR="00ED1CF8" w:rsidRDefault="00ED1CF8" w:rsidP="00ED1CF8">
      <w:pPr>
        <w:ind w:hanging="567"/>
        <w:rPr>
          <w:lang w:val="lv-LV"/>
        </w:rPr>
      </w:pPr>
    </w:p>
    <w:p w:rsidR="00ED1CF8" w:rsidRDefault="00ED1CF8" w:rsidP="00ED1CF8">
      <w:pPr>
        <w:ind w:hanging="567"/>
        <w:rPr>
          <w:lang w:val="lv-LV"/>
        </w:rPr>
      </w:pPr>
    </w:p>
    <w:p w:rsidR="00ED1CF8" w:rsidRPr="008471F7" w:rsidRDefault="00ED1CF8" w:rsidP="00ED1CF8">
      <w:pPr>
        <w:ind w:hanging="567"/>
        <w:rPr>
          <w:lang w:val="lv-LV"/>
        </w:rPr>
      </w:pPr>
      <w:r>
        <w:rPr>
          <w:lang w:val="lv-LV"/>
        </w:rPr>
        <w:t xml:space="preserve">  Domes priekšsēdētājs</w:t>
      </w:r>
      <w:r>
        <w:rPr>
          <w:lang w:val="lv-LV"/>
        </w:rPr>
        <w:tab/>
      </w:r>
      <w:r>
        <w:rPr>
          <w:lang w:val="lv-LV"/>
        </w:rPr>
        <w:tab/>
      </w:r>
      <w:r w:rsidR="000D408A" w:rsidRPr="000D408A">
        <w:rPr>
          <w:i/>
          <w:lang w:val="lv-LV"/>
        </w:rPr>
        <w:t>(personiskais paraksts)</w:t>
      </w:r>
      <w:r>
        <w:rPr>
          <w:lang w:val="lv-LV"/>
        </w:rPr>
        <w:t xml:space="preserve">                                          </w:t>
      </w:r>
      <w:proofErr w:type="spellStart"/>
      <w:r>
        <w:rPr>
          <w:lang w:val="lv-LV"/>
        </w:rPr>
        <w:t>A.Elksniņš</w:t>
      </w:r>
      <w:proofErr w:type="spellEnd"/>
    </w:p>
    <w:p w:rsidR="00ED1CF8" w:rsidRPr="008F73D5" w:rsidRDefault="00ED1CF8">
      <w:pPr>
        <w:rPr>
          <w:lang w:val="lv-LV"/>
        </w:rPr>
      </w:pPr>
    </w:p>
    <w:sectPr w:rsidR="00ED1CF8" w:rsidRPr="008F73D5" w:rsidSect="00266F7C">
      <w:head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F7C" w:rsidRDefault="00266F7C" w:rsidP="00266F7C">
      <w:r>
        <w:separator/>
      </w:r>
    </w:p>
  </w:endnote>
  <w:endnote w:type="continuationSeparator" w:id="0">
    <w:p w:rsidR="00266F7C" w:rsidRDefault="00266F7C" w:rsidP="0026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F7C" w:rsidRDefault="00266F7C" w:rsidP="00266F7C">
      <w:r>
        <w:separator/>
      </w:r>
    </w:p>
  </w:footnote>
  <w:footnote w:type="continuationSeparator" w:id="0">
    <w:p w:rsidR="00266F7C" w:rsidRDefault="00266F7C" w:rsidP="00266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45741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66F7C" w:rsidRDefault="00266F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6F7C" w:rsidRDefault="00266F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D5"/>
    <w:rsid w:val="000D408A"/>
    <w:rsid w:val="00266F7C"/>
    <w:rsid w:val="003B1F3C"/>
    <w:rsid w:val="003D287F"/>
    <w:rsid w:val="008F73D5"/>
    <w:rsid w:val="00B41042"/>
    <w:rsid w:val="00CF4D3F"/>
    <w:rsid w:val="00ED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EE0474-9CB0-44EC-A6B0-375B8BD2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73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F8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66F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F7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6F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F7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2255</Words>
  <Characters>1286</Characters>
  <Application>Microsoft Office Word</Application>
  <DocSecurity>0</DocSecurity>
  <Lines>10</Lines>
  <Paragraphs>7</Paragraphs>
  <ScaleCrop>false</ScaleCrop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4</cp:revision>
  <cp:lastPrinted>2019-09-13T07:48:00Z</cp:lastPrinted>
  <dcterms:created xsi:type="dcterms:W3CDTF">2019-09-13T07:46:00Z</dcterms:created>
  <dcterms:modified xsi:type="dcterms:W3CDTF">2019-09-17T11:26:00Z</dcterms:modified>
</cp:coreProperties>
</file>