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9" w:rsidRPr="00F23369" w:rsidRDefault="00F23369" w:rsidP="00F23369">
      <w:pPr>
        <w:tabs>
          <w:tab w:val="left" w:pos="3690"/>
        </w:tabs>
        <w:ind w:left="6480"/>
        <w:rPr>
          <w:sz w:val="22"/>
          <w:szCs w:val="22"/>
          <w:lang w:val="lv-LV"/>
        </w:rPr>
      </w:pPr>
      <w:r w:rsidRPr="00F23369">
        <w:rPr>
          <w:sz w:val="22"/>
          <w:szCs w:val="22"/>
          <w:lang w:val="lv-LV"/>
        </w:rPr>
        <w:t>Pielikums</w:t>
      </w:r>
    </w:p>
    <w:p w:rsidR="00F23369" w:rsidRPr="00F23369" w:rsidRDefault="00F23369" w:rsidP="00F23369">
      <w:pPr>
        <w:tabs>
          <w:tab w:val="left" w:pos="3690"/>
        </w:tabs>
        <w:ind w:left="6480"/>
        <w:rPr>
          <w:sz w:val="22"/>
          <w:szCs w:val="22"/>
          <w:lang w:val="lv-LV"/>
        </w:rPr>
      </w:pPr>
      <w:r w:rsidRPr="00F23369">
        <w:rPr>
          <w:sz w:val="22"/>
          <w:szCs w:val="22"/>
          <w:lang w:val="lv-LV"/>
        </w:rPr>
        <w:t>Daugavpils pilsētas domes</w:t>
      </w:r>
    </w:p>
    <w:p w:rsidR="00F23369" w:rsidRPr="00F23369" w:rsidRDefault="00F23369" w:rsidP="00F23369">
      <w:pPr>
        <w:tabs>
          <w:tab w:val="left" w:pos="3690"/>
        </w:tabs>
        <w:ind w:left="6480"/>
        <w:rPr>
          <w:sz w:val="22"/>
          <w:szCs w:val="22"/>
          <w:lang w:val="lv-LV"/>
        </w:rPr>
      </w:pPr>
      <w:r w:rsidRPr="00F23369">
        <w:rPr>
          <w:sz w:val="22"/>
          <w:szCs w:val="22"/>
          <w:lang w:val="lv-LV"/>
        </w:rPr>
        <w:t>2019. gada 13. jūnija</w:t>
      </w:r>
    </w:p>
    <w:p w:rsidR="00F23369" w:rsidRPr="00F23369" w:rsidRDefault="00F23369" w:rsidP="00F23369">
      <w:pPr>
        <w:tabs>
          <w:tab w:val="left" w:pos="3690"/>
        </w:tabs>
        <w:ind w:left="6480"/>
        <w:rPr>
          <w:sz w:val="22"/>
          <w:szCs w:val="22"/>
          <w:lang w:val="lv-LV"/>
        </w:rPr>
      </w:pPr>
      <w:r w:rsidRPr="00F23369">
        <w:rPr>
          <w:sz w:val="22"/>
          <w:szCs w:val="22"/>
          <w:lang w:val="lv-LV"/>
        </w:rPr>
        <w:t>lēmumam Nr. 358</w:t>
      </w:r>
    </w:p>
    <w:p w:rsidR="00F23369" w:rsidRDefault="00F23369" w:rsidP="00F23369">
      <w:pPr>
        <w:tabs>
          <w:tab w:val="left" w:pos="3690"/>
        </w:tabs>
        <w:rPr>
          <w:sz w:val="20"/>
          <w:lang w:val="lv-LV"/>
        </w:rPr>
      </w:pPr>
    </w:p>
    <w:p w:rsidR="00F23369" w:rsidRPr="005D096F" w:rsidRDefault="00F23369" w:rsidP="00F23369">
      <w:pPr>
        <w:tabs>
          <w:tab w:val="left" w:pos="3690"/>
        </w:tabs>
        <w:jc w:val="center"/>
        <w:rPr>
          <w:b/>
          <w:lang w:val="lv-LV"/>
        </w:rPr>
      </w:pPr>
      <w:r w:rsidRPr="005D096F">
        <w:rPr>
          <w:b/>
          <w:lang w:val="lv-LV"/>
        </w:rPr>
        <w:t>Projekta “</w:t>
      </w:r>
      <w:r>
        <w:rPr>
          <w:b/>
          <w:lang w:val="lv-LV"/>
        </w:rPr>
        <w:t>Rīteiropas vērtības</w:t>
      </w:r>
      <w:r w:rsidRPr="005D096F">
        <w:rPr>
          <w:b/>
          <w:lang w:val="lv-LV"/>
        </w:rPr>
        <w:t>” apraksts</w:t>
      </w:r>
    </w:p>
    <w:p w:rsidR="00F23369" w:rsidRPr="005D096F" w:rsidRDefault="00F23369" w:rsidP="00F23369">
      <w:pPr>
        <w:tabs>
          <w:tab w:val="left" w:pos="3690"/>
        </w:tabs>
        <w:rPr>
          <w:lang w:val="lv-LV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7951"/>
      </w:tblGrid>
      <w:tr w:rsidR="00F23369" w:rsidRPr="00DA2672" w:rsidTr="006D0327">
        <w:trPr>
          <w:jc w:val="center"/>
        </w:trPr>
        <w:tc>
          <w:tcPr>
            <w:tcW w:w="1830" w:type="dxa"/>
            <w:vAlign w:val="center"/>
          </w:tcPr>
          <w:p w:rsidR="00F23369" w:rsidRPr="00DA2672" w:rsidRDefault="00F23369" w:rsidP="006D0327">
            <w:pPr>
              <w:rPr>
                <w:b/>
                <w:lang w:val="lv-LV"/>
              </w:rPr>
            </w:pPr>
            <w:r w:rsidRPr="00DA2672">
              <w:rPr>
                <w:b/>
                <w:lang w:val="lv-LV"/>
              </w:rPr>
              <w:t>Projekta iesniedzējs:</w:t>
            </w:r>
          </w:p>
        </w:tc>
        <w:tc>
          <w:tcPr>
            <w:tcW w:w="7951" w:type="dxa"/>
            <w:vAlign w:val="center"/>
          </w:tcPr>
          <w:p w:rsidR="00F23369" w:rsidRPr="00DA2672" w:rsidRDefault="00F23369" w:rsidP="006D0327">
            <w:pPr>
              <w:rPr>
                <w:bCs/>
                <w:lang w:val="lv-LV"/>
              </w:rPr>
            </w:pPr>
            <w:r w:rsidRPr="00DA2672">
              <w:rPr>
                <w:bCs/>
                <w:lang w:val="lv-LV"/>
              </w:rPr>
              <w:t>Daugavpils pilsētas dome</w:t>
            </w:r>
          </w:p>
        </w:tc>
      </w:tr>
      <w:tr w:rsidR="00F23369" w:rsidRPr="00DA2672" w:rsidTr="006D0327">
        <w:trPr>
          <w:jc w:val="center"/>
        </w:trPr>
        <w:tc>
          <w:tcPr>
            <w:tcW w:w="1830" w:type="dxa"/>
            <w:vAlign w:val="center"/>
          </w:tcPr>
          <w:p w:rsidR="00F23369" w:rsidRPr="00DA2672" w:rsidRDefault="00F23369" w:rsidP="006D0327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Projekta sadarbības partneri:</w:t>
            </w:r>
          </w:p>
        </w:tc>
        <w:tc>
          <w:tcPr>
            <w:tcW w:w="7951" w:type="dxa"/>
            <w:vAlign w:val="center"/>
          </w:tcPr>
          <w:p w:rsidR="00F23369" w:rsidRPr="00DA2672" w:rsidRDefault="00F23369" w:rsidP="006D0327">
            <w:pPr>
              <w:rPr>
                <w:bCs/>
                <w:lang w:val="lv-LV"/>
              </w:rPr>
            </w:pPr>
            <w:r w:rsidRPr="00DA2672">
              <w:rPr>
                <w:bCs/>
                <w:lang w:val="lv-LV"/>
              </w:rPr>
              <w:t>Daugavpils novada dome, Krāslavas novada dome, Ludzas novada dome, Preiļu novada dome, Aglonas bazilikas draudze</w:t>
            </w:r>
          </w:p>
        </w:tc>
      </w:tr>
      <w:tr w:rsidR="00F23369" w:rsidRPr="003341E6" w:rsidTr="006D0327">
        <w:trPr>
          <w:jc w:val="center"/>
        </w:trPr>
        <w:tc>
          <w:tcPr>
            <w:tcW w:w="1830" w:type="dxa"/>
            <w:vAlign w:val="center"/>
          </w:tcPr>
          <w:p w:rsidR="00F23369" w:rsidRPr="00DA2672" w:rsidRDefault="00F23369" w:rsidP="006D0327">
            <w:pPr>
              <w:spacing w:before="120" w:after="120"/>
              <w:rPr>
                <w:b/>
                <w:highlight w:val="yellow"/>
                <w:lang w:val="lv-LV"/>
              </w:rPr>
            </w:pPr>
            <w:r w:rsidRPr="00DA2672">
              <w:rPr>
                <w:b/>
                <w:lang w:val="lv-LV"/>
              </w:rPr>
              <w:t>Projekta ilgums:</w:t>
            </w:r>
          </w:p>
        </w:tc>
        <w:tc>
          <w:tcPr>
            <w:tcW w:w="7951" w:type="dxa"/>
          </w:tcPr>
          <w:p w:rsidR="00F23369" w:rsidRDefault="00F23369" w:rsidP="006D0327">
            <w:pPr>
              <w:spacing w:before="120" w:after="120"/>
              <w:rPr>
                <w:lang w:val="lv-LV"/>
              </w:rPr>
            </w:pPr>
            <w:r>
              <w:rPr>
                <w:lang w:val="lv-LV"/>
              </w:rPr>
              <w:t>48 mēneši pēc Vienošanās noslēgšanas</w:t>
            </w:r>
          </w:p>
          <w:p w:rsidR="00F23369" w:rsidRPr="00DA2672" w:rsidRDefault="00F23369" w:rsidP="006D0327">
            <w:pPr>
              <w:spacing w:before="120" w:after="120"/>
              <w:rPr>
                <w:highlight w:val="yellow"/>
                <w:lang w:val="lv-LV"/>
              </w:rPr>
            </w:pPr>
            <w:r>
              <w:rPr>
                <w:lang w:val="lv-LV"/>
              </w:rPr>
              <w:t>(22.03.2018. – 21.03.2022.)</w:t>
            </w:r>
          </w:p>
        </w:tc>
      </w:tr>
      <w:tr w:rsidR="00F23369" w:rsidRPr="00D214FD" w:rsidTr="006D0327">
        <w:trPr>
          <w:trHeight w:val="493"/>
          <w:jc w:val="center"/>
        </w:trPr>
        <w:tc>
          <w:tcPr>
            <w:tcW w:w="1830" w:type="dxa"/>
            <w:vAlign w:val="center"/>
          </w:tcPr>
          <w:p w:rsidR="00F23369" w:rsidRPr="00DA2672" w:rsidRDefault="00F23369" w:rsidP="006D0327">
            <w:pPr>
              <w:rPr>
                <w:b/>
                <w:lang w:val="lv-LV"/>
              </w:rPr>
            </w:pPr>
            <w:r w:rsidRPr="00DA2672">
              <w:rPr>
                <w:b/>
                <w:bCs/>
                <w:lang w:val="lv-LV"/>
              </w:rPr>
              <w:t>Projekta mērķis:</w:t>
            </w:r>
          </w:p>
        </w:tc>
        <w:tc>
          <w:tcPr>
            <w:tcW w:w="7951" w:type="dxa"/>
            <w:vAlign w:val="center"/>
          </w:tcPr>
          <w:p w:rsidR="00F23369" w:rsidRPr="00DA2672" w:rsidRDefault="00F23369" w:rsidP="006D0327">
            <w:pPr>
              <w:spacing w:before="100" w:beforeAutospacing="1" w:after="100" w:afterAutospacing="1"/>
              <w:jc w:val="both"/>
              <w:rPr>
                <w:lang w:val="lv-LV"/>
              </w:rPr>
            </w:pPr>
            <w:r w:rsidRPr="00DA2672">
              <w:rPr>
                <w:lang w:val="lv-LV"/>
              </w:rPr>
              <w:t>Saglabāt, aizsargāt un attīstīt nozīmīgu kultūras un dabas mantojumu, kā arī attīstīt ar to saistītos tūrisma pakalpojumus un stiprināt Latgales zīmolu uz vērtībām balstītai nākotnes izaugsmei</w:t>
            </w:r>
          </w:p>
        </w:tc>
      </w:tr>
      <w:tr w:rsidR="00F23369" w:rsidRPr="00D214FD" w:rsidTr="006D0327">
        <w:trPr>
          <w:jc w:val="center"/>
        </w:trPr>
        <w:tc>
          <w:tcPr>
            <w:tcW w:w="1830" w:type="dxa"/>
            <w:vAlign w:val="center"/>
          </w:tcPr>
          <w:p w:rsidR="00F23369" w:rsidRPr="00DA2672" w:rsidRDefault="00F23369" w:rsidP="006D0327">
            <w:pPr>
              <w:tabs>
                <w:tab w:val="left" w:pos="180"/>
              </w:tabs>
              <w:rPr>
                <w:b/>
                <w:lang w:val="lv-LV"/>
              </w:rPr>
            </w:pPr>
            <w:r w:rsidRPr="00DA2672">
              <w:rPr>
                <w:b/>
                <w:lang w:val="lv-LV"/>
              </w:rPr>
              <w:t>Projekta izmaksas:</w:t>
            </w:r>
          </w:p>
        </w:tc>
        <w:tc>
          <w:tcPr>
            <w:tcW w:w="7951" w:type="dxa"/>
            <w:vAlign w:val="center"/>
          </w:tcPr>
          <w:p w:rsidR="00F23369" w:rsidRPr="00233291" w:rsidRDefault="00F23369" w:rsidP="006D0327">
            <w:pPr>
              <w:jc w:val="both"/>
              <w:rPr>
                <w:b/>
                <w:lang w:val="lv-LV"/>
              </w:rPr>
            </w:pPr>
            <w:r w:rsidRPr="00233291">
              <w:rPr>
                <w:b/>
                <w:lang w:val="lv-LV"/>
              </w:rPr>
              <w:t xml:space="preserve">Projekta kopējās izmaksas </w:t>
            </w:r>
            <w:r>
              <w:rPr>
                <w:b/>
                <w:lang w:val="lv-LV"/>
              </w:rPr>
              <w:t>6</w:t>
            </w:r>
            <w:r w:rsidRPr="00233291">
              <w:rPr>
                <w:b/>
                <w:lang w:val="lv-LV"/>
              </w:rPr>
              <w:t> </w:t>
            </w:r>
            <w:r>
              <w:rPr>
                <w:b/>
                <w:lang w:val="lv-LV"/>
              </w:rPr>
              <w:t>850 835,60 EUR</w:t>
            </w:r>
            <w:r w:rsidRPr="00233291">
              <w:rPr>
                <w:b/>
                <w:lang w:val="lv-LV"/>
              </w:rPr>
              <w:t xml:space="preserve"> no </w:t>
            </w:r>
            <w:r>
              <w:rPr>
                <w:b/>
                <w:lang w:val="lv-LV"/>
              </w:rPr>
              <w:t>tām</w:t>
            </w:r>
            <w:r w:rsidRPr="00233291">
              <w:rPr>
                <w:b/>
                <w:lang w:val="lv-LV"/>
              </w:rPr>
              <w:t xml:space="preserve">: </w:t>
            </w:r>
          </w:p>
          <w:p w:rsidR="00F23369" w:rsidRPr="003341E6" w:rsidRDefault="00F23369" w:rsidP="006D0327">
            <w:pPr>
              <w:jc w:val="both"/>
              <w:rPr>
                <w:bCs/>
                <w:lang w:val="lv-LV"/>
              </w:rPr>
            </w:pPr>
            <w:r w:rsidRPr="00233291">
              <w:rPr>
                <w:lang w:val="lv-LV"/>
              </w:rPr>
              <w:t xml:space="preserve">Daugavpils pilsētas daļa </w:t>
            </w:r>
            <w:r>
              <w:rPr>
                <w:lang w:val="lv-LV"/>
              </w:rPr>
              <w:t xml:space="preserve">– </w:t>
            </w:r>
            <w:r>
              <w:rPr>
                <w:b/>
                <w:bCs/>
                <w:i/>
                <w:lang w:val="lv-LV"/>
              </w:rPr>
              <w:t xml:space="preserve">4 061 953,16 EUR, </w:t>
            </w:r>
            <w:r w:rsidRPr="007B0F84">
              <w:rPr>
                <w:bCs/>
                <w:lang w:val="lv-LV"/>
              </w:rPr>
              <w:t>tai skaitā attiecināmās izmaksas 3</w:t>
            </w:r>
            <w:r>
              <w:rPr>
                <w:bCs/>
                <w:lang w:val="lv-LV"/>
              </w:rPr>
              <w:t> </w:t>
            </w:r>
            <w:r w:rsidRPr="007B0F84">
              <w:rPr>
                <w:bCs/>
                <w:lang w:val="lv-LV"/>
              </w:rPr>
              <w:t>529</w:t>
            </w:r>
            <w:r>
              <w:rPr>
                <w:bCs/>
                <w:lang w:val="lv-LV"/>
              </w:rPr>
              <w:t xml:space="preserve"> </w:t>
            </w:r>
            <w:r w:rsidRPr="007B0F84">
              <w:rPr>
                <w:bCs/>
                <w:lang w:val="lv-LV"/>
              </w:rPr>
              <w:t>411,76 EUR</w:t>
            </w:r>
            <w:r w:rsidRPr="00233291">
              <w:rPr>
                <w:bCs/>
                <w:lang w:val="lv-LV"/>
              </w:rPr>
              <w:t xml:space="preserve"> (ERAF finansējums 85%</w:t>
            </w:r>
            <w:r>
              <w:rPr>
                <w:bCs/>
                <w:lang w:val="lv-LV"/>
              </w:rPr>
              <w:t xml:space="preserve"> 3000000 EUR</w:t>
            </w:r>
            <w:r w:rsidRPr="00233291">
              <w:rPr>
                <w:bCs/>
                <w:lang w:val="lv-LV"/>
              </w:rPr>
              <w:t>, Daugavpils pilsētas domes līdzfinansējums 10,5%</w:t>
            </w:r>
            <w:r>
              <w:rPr>
                <w:bCs/>
                <w:lang w:val="lv-LV"/>
              </w:rPr>
              <w:t xml:space="preserve"> 370588,23 EUR</w:t>
            </w:r>
            <w:r w:rsidRPr="00233291">
              <w:rPr>
                <w:bCs/>
                <w:lang w:val="lv-LV"/>
              </w:rPr>
              <w:t xml:space="preserve"> un Valsts budžeta dotācija 4,5%</w:t>
            </w:r>
            <w:r>
              <w:rPr>
                <w:bCs/>
                <w:lang w:val="lv-LV"/>
              </w:rPr>
              <w:t xml:space="preserve"> 158823,53 EUR</w:t>
            </w:r>
            <w:r w:rsidRPr="00233291">
              <w:rPr>
                <w:bCs/>
                <w:lang w:val="lv-LV"/>
              </w:rPr>
              <w:t>)</w:t>
            </w:r>
            <w:r>
              <w:rPr>
                <w:bCs/>
                <w:lang w:val="lv-LV"/>
              </w:rPr>
              <w:t>, neattiecināmās izmaksas 532 541,40 EUR</w:t>
            </w:r>
          </w:p>
        </w:tc>
      </w:tr>
      <w:tr w:rsidR="00F23369" w:rsidRPr="00D214FD" w:rsidTr="006D0327">
        <w:trPr>
          <w:jc w:val="center"/>
        </w:trPr>
        <w:tc>
          <w:tcPr>
            <w:tcW w:w="1830" w:type="dxa"/>
            <w:vAlign w:val="center"/>
          </w:tcPr>
          <w:p w:rsidR="00F23369" w:rsidRPr="00DA2672" w:rsidRDefault="00F23369" w:rsidP="006D0327">
            <w:pPr>
              <w:tabs>
                <w:tab w:val="left" w:pos="180"/>
              </w:tabs>
              <w:rPr>
                <w:b/>
                <w:bCs/>
                <w:lang w:val="lv-LV"/>
              </w:rPr>
            </w:pPr>
            <w:r w:rsidRPr="00DA2672">
              <w:rPr>
                <w:b/>
                <w:lang w:val="lv-LV"/>
              </w:rPr>
              <w:t>Projekta galvenās aktivitātes:</w:t>
            </w:r>
          </w:p>
        </w:tc>
        <w:tc>
          <w:tcPr>
            <w:tcW w:w="7951" w:type="dxa"/>
            <w:vAlign w:val="center"/>
          </w:tcPr>
          <w:p w:rsidR="00F23369" w:rsidRDefault="00F23369" w:rsidP="006D0327">
            <w:pPr>
              <w:suppressAutoHyphens/>
              <w:ind w:right="85"/>
              <w:rPr>
                <w:rFonts w:eastAsia="SimSun"/>
                <w:b/>
                <w:color w:val="000000"/>
                <w:kern w:val="1"/>
                <w:lang w:val="lv-LV" w:eastAsia="hi-IN" w:bidi="hi-IN"/>
              </w:rPr>
            </w:pPr>
            <w:r w:rsidRPr="00B12528">
              <w:rPr>
                <w:rFonts w:eastAsia="SimSun"/>
                <w:b/>
                <w:color w:val="000000"/>
                <w:kern w:val="1"/>
                <w:lang w:val="lv-LV" w:eastAsia="hi-IN" w:bidi="hi-IN"/>
              </w:rPr>
              <w:t>Daugavpils pilsētas dome:</w:t>
            </w:r>
          </w:p>
          <w:p w:rsidR="00F23369" w:rsidRPr="00DA2672" w:rsidRDefault="00F23369" w:rsidP="006D0327">
            <w:pPr>
              <w:numPr>
                <w:ilvl w:val="0"/>
                <w:numId w:val="1"/>
              </w:numPr>
              <w:suppressAutoHyphens/>
              <w:ind w:left="377" w:right="85" w:hanging="377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DA2672">
              <w:rPr>
                <w:rFonts w:eastAsia="SimSun"/>
                <w:color w:val="000000"/>
                <w:kern w:val="1"/>
                <w:lang w:val="lv-LV" w:eastAsia="hi-IN" w:bidi="hi-IN"/>
              </w:rPr>
              <w:t>Pamatojošās tehniskās dokumentācijas izstrāde</w:t>
            </w:r>
            <w:r>
              <w:rPr>
                <w:rFonts w:eastAsia="SimSun"/>
                <w:color w:val="000000"/>
                <w:kern w:val="1"/>
                <w:lang w:val="lv-LV" w:eastAsia="hi-IN" w:bidi="hi-IN"/>
              </w:rPr>
              <w:t>, t.sk. būvekspertīzes veikšana</w:t>
            </w:r>
          </w:p>
          <w:p w:rsidR="00F23369" w:rsidRPr="00DA2672" w:rsidRDefault="00F23369" w:rsidP="006D0327">
            <w:pPr>
              <w:numPr>
                <w:ilvl w:val="0"/>
                <w:numId w:val="1"/>
              </w:numPr>
              <w:suppressAutoHyphens/>
              <w:ind w:left="377" w:right="85" w:hanging="377"/>
              <w:jc w:val="both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DA2672">
              <w:rPr>
                <w:rFonts w:eastAsia="SimSun"/>
                <w:color w:val="000000"/>
                <w:kern w:val="1"/>
                <w:lang w:val="lv-LV" w:eastAsia="hi-IN" w:bidi="hi-IN"/>
              </w:rPr>
              <w:t>Tehnikas muzeja izveide bijušā Inženierarsenāla ēkā Daugavpils cietoksnī</w:t>
            </w:r>
          </w:p>
          <w:p w:rsidR="00F23369" w:rsidRPr="00DA2672" w:rsidRDefault="00F23369" w:rsidP="006D0327">
            <w:pPr>
              <w:numPr>
                <w:ilvl w:val="0"/>
                <w:numId w:val="1"/>
              </w:numPr>
              <w:suppressAutoHyphens/>
              <w:ind w:left="377" w:right="85" w:hanging="377"/>
              <w:jc w:val="both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DA2672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Autoruzraudzība </w:t>
            </w:r>
          </w:p>
          <w:p w:rsidR="00F23369" w:rsidRPr="00DA2672" w:rsidRDefault="00F23369" w:rsidP="006D0327">
            <w:pPr>
              <w:numPr>
                <w:ilvl w:val="0"/>
                <w:numId w:val="1"/>
              </w:numPr>
              <w:suppressAutoHyphens/>
              <w:ind w:left="377" w:right="85" w:hanging="377"/>
              <w:jc w:val="both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DA2672">
              <w:rPr>
                <w:rFonts w:eastAsia="SimSun"/>
                <w:color w:val="000000"/>
                <w:kern w:val="1"/>
                <w:lang w:val="lv-LV" w:eastAsia="hi-IN" w:bidi="hi-IN"/>
              </w:rPr>
              <w:t>Būvuzraudzība</w:t>
            </w:r>
          </w:p>
          <w:p w:rsidR="00F23369" w:rsidRPr="00634776" w:rsidRDefault="00F23369" w:rsidP="006D0327">
            <w:pPr>
              <w:numPr>
                <w:ilvl w:val="0"/>
                <w:numId w:val="1"/>
              </w:numPr>
              <w:suppressAutoHyphens/>
              <w:ind w:left="377" w:right="85" w:hanging="377"/>
              <w:jc w:val="both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DA2672">
              <w:rPr>
                <w:rFonts w:eastAsia="SimSun"/>
                <w:color w:val="000000"/>
                <w:kern w:val="1"/>
                <w:lang w:val="lv-LV" w:eastAsia="hi-IN" w:bidi="hi-IN"/>
              </w:rPr>
              <w:t>Projekta publicitāte</w:t>
            </w:r>
            <w:r w:rsidRPr="00DA2672">
              <w:rPr>
                <w:lang w:val="lv-LV"/>
              </w:rPr>
              <w:t xml:space="preserve"> </w:t>
            </w:r>
          </w:p>
          <w:p w:rsidR="00F23369" w:rsidRDefault="00F23369" w:rsidP="006D0327">
            <w:pPr>
              <w:suppressAutoHyphens/>
              <w:ind w:right="85"/>
              <w:jc w:val="both"/>
              <w:rPr>
                <w:rFonts w:eastAsia="SimSun"/>
                <w:b/>
                <w:color w:val="000000"/>
                <w:kern w:val="1"/>
                <w:lang w:val="lv-LV" w:eastAsia="hi-IN" w:bidi="hi-IN"/>
              </w:rPr>
            </w:pPr>
            <w:r w:rsidRPr="00B12528">
              <w:rPr>
                <w:b/>
                <w:lang w:val="lv-LV"/>
              </w:rPr>
              <w:t>Sadarbības partneri:</w:t>
            </w:r>
          </w:p>
          <w:p w:rsidR="00F23369" w:rsidRPr="00DA2672" w:rsidRDefault="00F23369" w:rsidP="006D0327">
            <w:pPr>
              <w:numPr>
                <w:ilvl w:val="0"/>
                <w:numId w:val="1"/>
              </w:numPr>
              <w:suppressAutoHyphens/>
              <w:ind w:left="377" w:right="85" w:hanging="377"/>
              <w:jc w:val="both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DA2672">
              <w:rPr>
                <w:lang w:val="lv-LV"/>
              </w:rPr>
              <w:t>Aglonas bazilikas āra publisko pasākumu norises vietas labiekārtošana un apmeklētāju plūsmas pārvaldība</w:t>
            </w:r>
          </w:p>
          <w:p w:rsidR="00F23369" w:rsidRPr="00DA2672" w:rsidRDefault="00F23369" w:rsidP="006D0327">
            <w:pPr>
              <w:numPr>
                <w:ilvl w:val="0"/>
                <w:numId w:val="1"/>
              </w:numPr>
              <w:suppressAutoHyphens/>
              <w:ind w:left="377" w:right="85" w:hanging="377"/>
              <w:jc w:val="both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DA2672">
              <w:rPr>
                <w:lang w:val="lv-LV"/>
              </w:rPr>
              <w:t>Vecticībnieku kultūras mantojuma centra izveide</w:t>
            </w:r>
            <w:r>
              <w:rPr>
                <w:lang w:val="lv-LV"/>
              </w:rPr>
              <w:t xml:space="preserve"> Slutišķu sādžā</w:t>
            </w:r>
            <w:r w:rsidRPr="00DA2672">
              <w:rPr>
                <w:lang w:val="lv-LV"/>
              </w:rPr>
              <w:t>, piekļuves uzlabošana un Daugavas augšteces ainavas izcelšana</w:t>
            </w:r>
          </w:p>
          <w:p w:rsidR="00F23369" w:rsidRPr="00DA2672" w:rsidRDefault="00F23369" w:rsidP="006D0327">
            <w:pPr>
              <w:numPr>
                <w:ilvl w:val="0"/>
                <w:numId w:val="1"/>
              </w:numPr>
              <w:suppressAutoHyphens/>
              <w:ind w:left="377" w:right="85" w:hanging="377"/>
              <w:jc w:val="both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DA2672">
              <w:t>Kultūras mantojuma centra „Pieci airi” izveide Krāslavas pils kompleksa Amatu mājā</w:t>
            </w:r>
          </w:p>
          <w:p w:rsidR="00F23369" w:rsidRPr="00DA2672" w:rsidRDefault="00F23369" w:rsidP="006D0327">
            <w:pPr>
              <w:numPr>
                <w:ilvl w:val="0"/>
                <w:numId w:val="1"/>
              </w:numPr>
              <w:suppressAutoHyphens/>
              <w:ind w:left="377" w:right="85" w:hanging="377"/>
              <w:jc w:val="both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>
              <w:rPr>
                <w:lang w:val="lv-LV"/>
              </w:rPr>
              <w:t>Ludzas p</w:t>
            </w:r>
            <w:r w:rsidRPr="00DA2672">
              <w:rPr>
                <w:lang w:val="lv-LV"/>
              </w:rPr>
              <w:t>ilsdrupu izpēte, konservēšana un labiekārtošana pievilcīgas tūristu piesaistes izveidei</w:t>
            </w:r>
          </w:p>
          <w:p w:rsidR="00F23369" w:rsidRDefault="00F23369" w:rsidP="006D0327">
            <w:pPr>
              <w:numPr>
                <w:ilvl w:val="0"/>
                <w:numId w:val="1"/>
              </w:numPr>
              <w:suppressAutoHyphens/>
              <w:ind w:left="377" w:right="85" w:hanging="377"/>
              <w:jc w:val="both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>
              <w:rPr>
                <w:lang w:val="lv-LV"/>
              </w:rPr>
              <w:t xml:space="preserve">Preiļu pils </w:t>
            </w:r>
            <w:r w:rsidRPr="00DA2672">
              <w:rPr>
                <w:lang w:val="lv-LV"/>
              </w:rPr>
              <w:t>Borhu dzimtas rezidences saglabāšana un attīstīšana pievilcīgas tūristu piesaistes izveidei un tūrisma pakalpojumu dažādošanai pilsētā</w:t>
            </w:r>
          </w:p>
        </w:tc>
      </w:tr>
      <w:tr w:rsidR="00F23369" w:rsidRPr="00D214FD" w:rsidTr="006D0327">
        <w:trPr>
          <w:trHeight w:val="858"/>
          <w:jc w:val="center"/>
        </w:trPr>
        <w:tc>
          <w:tcPr>
            <w:tcW w:w="1830" w:type="dxa"/>
            <w:vAlign w:val="center"/>
          </w:tcPr>
          <w:p w:rsidR="00F23369" w:rsidRPr="00DA2672" w:rsidRDefault="00F23369" w:rsidP="006D0327">
            <w:pPr>
              <w:rPr>
                <w:b/>
                <w:lang w:val="lv-LV"/>
              </w:rPr>
            </w:pPr>
            <w:r w:rsidRPr="00DA2672">
              <w:rPr>
                <w:b/>
                <w:lang w:val="lv-LV"/>
              </w:rPr>
              <w:t>Projekta īstenošanas vieta</w:t>
            </w:r>
            <w:r>
              <w:rPr>
                <w:b/>
                <w:lang w:val="lv-LV"/>
              </w:rPr>
              <w:t>s</w:t>
            </w:r>
            <w:r w:rsidRPr="00DA2672">
              <w:rPr>
                <w:b/>
                <w:lang w:val="lv-LV"/>
              </w:rPr>
              <w:t>:</w:t>
            </w:r>
          </w:p>
        </w:tc>
        <w:tc>
          <w:tcPr>
            <w:tcW w:w="7951" w:type="dxa"/>
            <w:vAlign w:val="center"/>
          </w:tcPr>
          <w:p w:rsidR="00F23369" w:rsidRPr="00DA2672" w:rsidRDefault="00F23369" w:rsidP="006D0327">
            <w:pPr>
              <w:jc w:val="both"/>
              <w:rPr>
                <w:lang w:val="lv-LV"/>
              </w:rPr>
            </w:pPr>
            <w:r w:rsidRPr="00DA2672">
              <w:rPr>
                <w:lang w:val="lv-LV"/>
              </w:rPr>
              <w:t>Daugavpils cietokšņa Inženieru arsenāls Daugavpilī; Slutišķu sādža Daugavpils novadā; Krāslavas pils staļļi; Preiļu muižas pils; Ludzas pilsdrupas; Aglonas bazilika</w:t>
            </w:r>
          </w:p>
        </w:tc>
      </w:tr>
    </w:tbl>
    <w:p w:rsidR="00F23369" w:rsidRDefault="00F23369" w:rsidP="00F23369">
      <w:pPr>
        <w:tabs>
          <w:tab w:val="left" w:pos="3690"/>
        </w:tabs>
        <w:rPr>
          <w:lang w:val="lv-LV"/>
        </w:rPr>
      </w:pPr>
    </w:p>
    <w:p w:rsidR="00F23369" w:rsidRDefault="00F23369" w:rsidP="00F23369">
      <w:pPr>
        <w:tabs>
          <w:tab w:val="left" w:pos="3690"/>
        </w:tabs>
        <w:rPr>
          <w:lang w:val="lv-LV"/>
        </w:rPr>
      </w:pPr>
    </w:p>
    <w:p w:rsidR="00F23369" w:rsidRPr="005D096F" w:rsidRDefault="00F23369" w:rsidP="00F23369">
      <w:pPr>
        <w:tabs>
          <w:tab w:val="left" w:pos="3690"/>
        </w:tabs>
        <w:rPr>
          <w:lang w:val="lv-LV"/>
        </w:rPr>
      </w:pPr>
      <w:r>
        <w:rPr>
          <w:lang w:val="lv-LV"/>
        </w:rPr>
        <w:t>Domes priekšsēdētājs</w:t>
      </w:r>
      <w:r>
        <w:rPr>
          <w:lang w:val="lv-LV"/>
        </w:rPr>
        <w:tab/>
      </w:r>
      <w:r w:rsidR="00D214FD" w:rsidRPr="00D214FD">
        <w:rPr>
          <w:i/>
        </w:rPr>
        <w:t>(personiskais paraksts)</w:t>
      </w:r>
      <w:r w:rsidR="00D214FD">
        <w:rPr>
          <w:lang w:val="lv-LV"/>
        </w:rPr>
        <w:tab/>
      </w:r>
      <w:r w:rsidR="00D214FD">
        <w:rPr>
          <w:lang w:val="lv-LV"/>
        </w:rPr>
        <w:tab/>
        <w:t xml:space="preserve">            </w:t>
      </w:r>
      <w:bookmarkStart w:id="0" w:name="_GoBack"/>
      <w:bookmarkEnd w:id="0"/>
      <w:r>
        <w:rPr>
          <w:lang w:val="lv-LV"/>
        </w:rPr>
        <w:t>A. Elksniņš</w:t>
      </w:r>
    </w:p>
    <w:p w:rsidR="00870E28" w:rsidRPr="00F23369" w:rsidRDefault="008C79E5"/>
    <w:sectPr w:rsidR="00870E28" w:rsidRPr="00F23369" w:rsidSect="00F23369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9E5" w:rsidRDefault="008C79E5" w:rsidP="00F23369">
      <w:r>
        <w:separator/>
      </w:r>
    </w:p>
  </w:endnote>
  <w:endnote w:type="continuationSeparator" w:id="0">
    <w:p w:rsidR="008C79E5" w:rsidRDefault="008C79E5" w:rsidP="00F2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9E5" w:rsidRDefault="008C79E5" w:rsidP="00F23369">
      <w:r>
        <w:separator/>
      </w:r>
    </w:p>
  </w:footnote>
  <w:footnote w:type="continuationSeparator" w:id="0">
    <w:p w:rsidR="008C79E5" w:rsidRDefault="008C79E5" w:rsidP="00F23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4017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3369" w:rsidRDefault="00F2336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3369" w:rsidRDefault="00F23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B1FD0"/>
    <w:multiLevelType w:val="hybridMultilevel"/>
    <w:tmpl w:val="ED2A1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9"/>
    <w:rsid w:val="003B1F3C"/>
    <w:rsid w:val="003D287F"/>
    <w:rsid w:val="008C79E5"/>
    <w:rsid w:val="00B41042"/>
    <w:rsid w:val="00CF4D3F"/>
    <w:rsid w:val="00D214FD"/>
    <w:rsid w:val="00F2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CC5B9A-81A8-46ED-87C1-F059F875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3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69"/>
  </w:style>
  <w:style w:type="paragraph" w:styleId="Footer">
    <w:name w:val="footer"/>
    <w:basedOn w:val="Normal"/>
    <w:link w:val="FooterChar"/>
    <w:uiPriority w:val="99"/>
    <w:unhideWhenUsed/>
    <w:rsid w:val="00F233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69"/>
  </w:style>
  <w:style w:type="paragraph" w:styleId="BalloonText">
    <w:name w:val="Balloon Text"/>
    <w:basedOn w:val="Normal"/>
    <w:link w:val="BalloonTextChar"/>
    <w:uiPriority w:val="99"/>
    <w:semiHidden/>
    <w:unhideWhenUsed/>
    <w:rsid w:val="00F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6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1310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3</cp:revision>
  <cp:lastPrinted>2019-06-14T08:32:00Z</cp:lastPrinted>
  <dcterms:created xsi:type="dcterms:W3CDTF">2019-06-14T08:30:00Z</dcterms:created>
  <dcterms:modified xsi:type="dcterms:W3CDTF">2019-06-19T12:42:00Z</dcterms:modified>
</cp:coreProperties>
</file>