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A2BFA" w:rsidRDefault="00BA2BF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4584302" r:id="rId6"/>
        </w:object>
      </w:r>
    </w:p>
    <w:p w:rsidR="00BA2BFA" w:rsidRPr="00EE4591" w:rsidRDefault="00BA2BF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A2BFA" w:rsidRDefault="00BA2BF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A2BFA" w:rsidRDefault="00BA2BF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A2BFA" w:rsidRPr="00C3756E" w:rsidRDefault="00BA2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A2BFA" w:rsidRDefault="00BA2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A2BFA" w:rsidRDefault="00BA2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A2BFA" w:rsidRDefault="00BA2BF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BFA" w:rsidRPr="002E7F44" w:rsidRDefault="00BA2BF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A2BFA" w:rsidRPr="002E7F44" w:rsidRDefault="00BA2BF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A2BFA" w:rsidRDefault="00BA2BF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76E18" w:rsidRPr="00B9793B" w:rsidRDefault="00B76E18" w:rsidP="00B76E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9793B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14</w:t>
      </w:r>
      <w:r w:rsidRPr="00B9793B">
        <w:rPr>
          <w:rFonts w:ascii="Times New Roman" w:hAnsi="Times New Roman"/>
          <w:sz w:val="24"/>
          <w:szCs w:val="24"/>
        </w:rPr>
        <w:t>.martā</w:t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  <w:t>Nr.</w:t>
      </w:r>
      <w:r w:rsidRPr="00B76E18">
        <w:rPr>
          <w:rFonts w:ascii="Times New Roman" w:hAnsi="Times New Roman"/>
          <w:b/>
          <w:sz w:val="24"/>
          <w:szCs w:val="24"/>
        </w:rPr>
        <w:t>114</w:t>
      </w:r>
      <w:r w:rsidRPr="00B9793B">
        <w:rPr>
          <w:rFonts w:ascii="Times New Roman" w:hAnsi="Times New Roman"/>
          <w:b/>
          <w:sz w:val="24"/>
          <w:szCs w:val="24"/>
        </w:rPr>
        <w:tab/>
      </w:r>
    </w:p>
    <w:p w:rsidR="00B76E18" w:rsidRPr="00B9793B" w:rsidRDefault="00B76E18" w:rsidP="00B76E18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(prot.Nr.</w:t>
      </w:r>
      <w:r w:rsidRPr="008C2C5A">
        <w:rPr>
          <w:rFonts w:ascii="Times New Roman" w:hAnsi="Times New Roman"/>
          <w:b/>
          <w:sz w:val="24"/>
          <w:szCs w:val="24"/>
        </w:rPr>
        <w:t>10</w:t>
      </w:r>
      <w:r w:rsidRPr="00B9793B">
        <w:rPr>
          <w:rFonts w:ascii="Times New Roman" w:hAnsi="Times New Roman"/>
          <w:sz w:val="24"/>
          <w:szCs w:val="24"/>
        </w:rPr>
        <w:t xml:space="preserve">,  </w:t>
      </w:r>
      <w:r w:rsidRPr="00B76E18">
        <w:rPr>
          <w:rFonts w:ascii="Times New Roman" w:hAnsi="Times New Roman"/>
          <w:b/>
          <w:sz w:val="24"/>
          <w:szCs w:val="24"/>
        </w:rPr>
        <w:t>10</w:t>
      </w:r>
      <w:r w:rsidRPr="00B9793B">
        <w:rPr>
          <w:rFonts w:ascii="Times New Roman" w:hAnsi="Times New Roman"/>
          <w:sz w:val="24"/>
          <w:szCs w:val="24"/>
        </w:rPr>
        <w:t>.§)</w:t>
      </w:r>
    </w:p>
    <w:p w:rsidR="00B76E18" w:rsidRDefault="00B76E18" w:rsidP="00C34F90">
      <w:pPr>
        <w:spacing w:after="24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34F90" w:rsidRPr="00C6624F" w:rsidRDefault="00C34F90" w:rsidP="00C34F90">
      <w:pPr>
        <w:spacing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62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Par grozījumiem Daugavpils pilsētas domes 2016.gada 8.decembra saistošajos noteikumos</w:t>
      </w:r>
      <w:r w:rsidRPr="00C662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Nr.47 </w:t>
      </w:r>
      <w:r w:rsidR="00B76E18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C6624F">
        <w:rPr>
          <w:rFonts w:ascii="Times New Roman" w:hAnsi="Times New Roman"/>
          <w:b/>
          <w:color w:val="000000" w:themeColor="text1"/>
          <w:sz w:val="24"/>
          <w:szCs w:val="24"/>
        </w:rPr>
        <w:t>Daugavpils pilsētas pašvaldības sociālie pabalsti</w:t>
      </w:r>
      <w:r w:rsidR="00B76E1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B76E18" w:rsidRPr="00B76E18" w:rsidRDefault="00C34F90" w:rsidP="00B76E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Pamatojoties uz likuma 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76E18">
        <w:rPr>
          <w:rFonts w:ascii="Times New Roman" w:hAnsi="Times New Roman"/>
          <w:color w:val="000000" w:themeColor="text1"/>
          <w:sz w:val="24"/>
          <w:szCs w:val="24"/>
        </w:rPr>
        <w:t>Par pašvaldībām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 43.panta trešo daļu, </w:t>
      </w:r>
      <w:r w:rsidRPr="00B76E1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Sociālo pakalpojumu un sociālās palīdzības likuma</w:t>
      </w:r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anchor="p33" w:tgtFrame="_blank" w:history="1">
        <w:r w:rsidRPr="00B76E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33.panta</w:t>
        </w:r>
      </w:hyperlink>
      <w:r w:rsidRPr="00B76E18">
        <w:rPr>
          <w:rFonts w:ascii="Times New Roman" w:hAnsi="Times New Roman"/>
          <w:color w:val="000000" w:themeColor="text1"/>
          <w:sz w:val="24"/>
          <w:szCs w:val="24"/>
        </w:rPr>
        <w:t> otro daļu, </w:t>
      </w:r>
      <w:hyperlink r:id="rId8" w:anchor="p35" w:tgtFrame="_blank" w:history="1">
        <w:r w:rsidRPr="00B76E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35.panta</w:t>
        </w:r>
      </w:hyperlink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 otro, ceturto un piekto daļu, Ministru kabineta 2009.gada 17.jūnija noteikumu Nr.550 </w:t>
      </w:r>
      <w:r w:rsidR="00B76E18" w:rsidRPr="00B76E1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76E1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Kārtība, kādā aprēķināms, piešķirams, izmaksājams pabalsts garantētā minimālā ienākumu līmeņa nodrošināšanai un slēdzama vienošanās par līdzdarbību</w:t>
      </w:r>
      <w:r w:rsidR="00B76E18" w:rsidRPr="00B76E1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”</w:t>
      </w:r>
      <w:r w:rsidRPr="00B76E18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9" w:anchor="p13" w:tgtFrame="_blank" w:history="1">
        <w:r w:rsidRPr="00B76E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13.punktu</w:t>
        </w:r>
      </w:hyperlink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 un Ministru kabineta 2012.gada 18.decembra noteikumu Nr.913 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76E1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Noteikumi par garantēto minimālo ienākumu līmeni</w:t>
      </w:r>
      <w:r w:rsidR="00B76E1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”</w:t>
      </w:r>
      <w:r w:rsidRPr="00B76E18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anchor="p3" w:tgtFrame="_blank" w:history="1">
        <w:r w:rsidRPr="00B76E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3.punktu</w:t>
        </w:r>
      </w:hyperlink>
      <w:r w:rsidRPr="00B76E1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76E18" w:rsidRPr="00B76E18">
        <w:rPr>
          <w:rFonts w:ascii="Times New Roman" w:hAnsi="Times New Roman"/>
          <w:color w:val="000000"/>
          <w:sz w:val="24"/>
          <w:szCs w:val="24"/>
        </w:rPr>
        <w:t>atklāti balsojot: PAR – 1</w:t>
      </w:r>
      <w:r w:rsidR="00B76E18">
        <w:rPr>
          <w:rFonts w:ascii="Times New Roman" w:hAnsi="Times New Roman"/>
          <w:color w:val="000000"/>
          <w:sz w:val="24"/>
          <w:szCs w:val="24"/>
        </w:rPr>
        <w:t>2</w:t>
      </w:r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J.Dukšinskis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R.Eigims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A.Elksniņš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A.Gržibovskis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I.Kokina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V.Kononovs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N.Kožanova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M.Lavrenovs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J.Lāčplēsis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H.Soldatjonoka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A.Zdanovskis</w:t>
      </w:r>
      <w:proofErr w:type="spellEnd"/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), PRET – nav, ATTURAS – </w:t>
      </w:r>
      <w:r w:rsidR="00B76E18">
        <w:rPr>
          <w:rFonts w:ascii="Times New Roman" w:hAnsi="Times New Roman"/>
          <w:color w:val="000000"/>
          <w:sz w:val="24"/>
          <w:szCs w:val="24"/>
        </w:rPr>
        <w:t>1 (</w:t>
      </w:r>
      <w:proofErr w:type="spellStart"/>
      <w:r w:rsidR="00B76E18" w:rsidRPr="00B76E18">
        <w:rPr>
          <w:rFonts w:ascii="Times New Roman" w:hAnsi="Times New Roman"/>
          <w:color w:val="000000"/>
          <w:sz w:val="24"/>
          <w:szCs w:val="24"/>
        </w:rPr>
        <w:t>R.Joksts</w:t>
      </w:r>
      <w:proofErr w:type="spellEnd"/>
      <w:r w:rsidR="00B76E18">
        <w:rPr>
          <w:rFonts w:ascii="Times New Roman" w:hAnsi="Times New Roman"/>
          <w:color w:val="000000"/>
          <w:sz w:val="24"/>
          <w:szCs w:val="24"/>
        </w:rPr>
        <w:t>)</w:t>
      </w:r>
      <w:r w:rsidR="00B76E18" w:rsidRPr="00B76E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76E18" w:rsidRPr="00B76E18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C34F90" w:rsidRPr="00C6624F" w:rsidRDefault="00C34F90" w:rsidP="00B76E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4F90" w:rsidRPr="00C6624F" w:rsidRDefault="00C34F90" w:rsidP="00B76E1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624F">
        <w:rPr>
          <w:rFonts w:ascii="Times New Roman" w:hAnsi="Times New Roman"/>
          <w:color w:val="000000" w:themeColor="text1"/>
          <w:sz w:val="24"/>
          <w:szCs w:val="24"/>
        </w:rPr>
        <w:t>Apstiprināt Daugavpils pilsētas domes 2019.gada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 xml:space="preserve"> 14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marta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 xml:space="preserve"> saistošos noteikumus Nr.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C34F90" w:rsidRPr="00C6624F" w:rsidRDefault="00C34F90" w:rsidP="00B76E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4F90" w:rsidRPr="00C6624F" w:rsidRDefault="00C34F90" w:rsidP="00B76E18">
      <w:pPr>
        <w:spacing w:after="0" w:line="240" w:lineRule="auto"/>
        <w:ind w:left="993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624F">
        <w:rPr>
          <w:rFonts w:ascii="Times New Roman" w:hAnsi="Times New Roman"/>
          <w:color w:val="000000" w:themeColor="text1"/>
          <w:sz w:val="24"/>
          <w:szCs w:val="24"/>
        </w:rPr>
        <w:t>Pielikumā: Daugavpils pilsētas domes 2019.gada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marta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 xml:space="preserve"> saistošie noteikumi Nr.</w:t>
      </w:r>
      <w:r w:rsidR="00B76E1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6624F"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C34F90" w:rsidRPr="00C6624F" w:rsidRDefault="00C34F90" w:rsidP="00B76E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E18" w:rsidRDefault="00B76E18" w:rsidP="00B76E1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0E4C" w:rsidRDefault="00620E4C" w:rsidP="00B76E1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4F90" w:rsidRPr="00C6624F" w:rsidRDefault="00B76E18" w:rsidP="00B76E1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C34F90" w:rsidRPr="00C6624F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="00BA2BF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bookmarkStart w:id="2" w:name="_GoBack"/>
      <w:bookmarkEnd w:id="2"/>
      <w:r w:rsidR="00BA2BFA">
        <w:rPr>
          <w:rFonts w:ascii="Times New Roman" w:hAnsi="Times New Roman"/>
          <w:i/>
          <w:sz w:val="24"/>
          <w:szCs w:val="24"/>
        </w:rPr>
        <w:t>(personiskais paraksts)</w:t>
      </w:r>
      <w:r w:rsidR="00C34F90" w:rsidRPr="00C6624F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="00C34F90" w:rsidRPr="00C6624F">
        <w:rPr>
          <w:rFonts w:ascii="Times New Roman" w:hAnsi="Times New Roman"/>
          <w:color w:val="000000" w:themeColor="text1"/>
          <w:sz w:val="24"/>
          <w:szCs w:val="24"/>
        </w:rPr>
        <w:t>A.Elksniņš</w:t>
      </w:r>
      <w:proofErr w:type="spellEnd"/>
      <w:r w:rsidR="00C34F90" w:rsidRPr="00C6624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5D35" w:rsidRDefault="004A5D35" w:rsidP="00C34F9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6E18" w:rsidRDefault="00B76E18" w:rsidP="00C34F9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6E18" w:rsidRDefault="00B76E18" w:rsidP="00C34F9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6E18" w:rsidRDefault="00B76E18" w:rsidP="00C34F9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6E18" w:rsidRDefault="00B76E18" w:rsidP="00C34F9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B76E18" w:rsidSect="00B76E1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581B"/>
    <w:multiLevelType w:val="hybridMultilevel"/>
    <w:tmpl w:val="A97ECFCC"/>
    <w:lvl w:ilvl="0" w:tplc="97760FAC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sz w:val="22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90"/>
    <w:rsid w:val="00363229"/>
    <w:rsid w:val="003B59F2"/>
    <w:rsid w:val="004A5D35"/>
    <w:rsid w:val="004F07F3"/>
    <w:rsid w:val="005B7334"/>
    <w:rsid w:val="006122D5"/>
    <w:rsid w:val="00620E4C"/>
    <w:rsid w:val="006B5B56"/>
    <w:rsid w:val="007B5B38"/>
    <w:rsid w:val="007D5B94"/>
    <w:rsid w:val="007E2879"/>
    <w:rsid w:val="00B76E18"/>
    <w:rsid w:val="00BA2BFA"/>
    <w:rsid w:val="00C23F2A"/>
    <w:rsid w:val="00C34F90"/>
    <w:rsid w:val="00C6624F"/>
    <w:rsid w:val="00CD761B"/>
    <w:rsid w:val="00CF5DB1"/>
    <w:rsid w:val="00F04282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F8C412E-C704-4F75-8876-8CFA0E2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90"/>
    <w:pPr>
      <w:spacing w:line="254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F9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4F90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4F9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4F90"/>
    <w:pPr>
      <w:ind w:left="720"/>
      <w:contextualSpacing/>
    </w:pPr>
  </w:style>
  <w:style w:type="paragraph" w:customStyle="1" w:styleId="tv213">
    <w:name w:val="tv213"/>
    <w:basedOn w:val="Normal"/>
    <w:rsid w:val="00C66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2A"/>
    <w:rPr>
      <w:rFonts w:ascii="Segoe UI" w:eastAsia="Calibri" w:hAnsi="Segoe UI" w:cs="Segoe UI"/>
      <w:sz w:val="18"/>
      <w:szCs w:val="18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B76E1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BA2BF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2BF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ikumi.lv/ta/id/253731-noteikumi-par-garanteto-minimalo-ienakumu-li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17</cp:revision>
  <cp:lastPrinted>2019-03-15T08:51:00Z</cp:lastPrinted>
  <dcterms:created xsi:type="dcterms:W3CDTF">2019-02-25T06:06:00Z</dcterms:created>
  <dcterms:modified xsi:type="dcterms:W3CDTF">2019-03-20T08:52:00Z</dcterms:modified>
</cp:coreProperties>
</file>