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A0" w:rsidRDefault="008A5AA0" w:rsidP="008A5AA0">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A5AA0" w:rsidRPr="008A5AA0" w:rsidRDefault="008A5AA0" w:rsidP="008A5AA0">
      <w:pPr>
        <w:pStyle w:val="Title"/>
        <w:tabs>
          <w:tab w:val="left" w:pos="3969"/>
          <w:tab w:val="left" w:pos="4395"/>
        </w:tabs>
        <w:rPr>
          <w:rFonts w:ascii="Times New Roman" w:hAnsi="Times New Roman"/>
          <w:b w:val="0"/>
          <w:bCs w:val="0"/>
        </w:rPr>
      </w:pPr>
      <w:r>
        <w:rPr>
          <w:b w:val="0"/>
          <w:bCs w:val="0"/>
        </w:rPr>
        <w:t xml:space="preserve">  </w:t>
      </w:r>
      <w:r w:rsidRPr="008A5AA0">
        <w:rPr>
          <w:rFonts w:ascii="Times New Roman" w:hAnsi="Times New Roman"/>
          <w:b w:val="0"/>
          <w:bCs w:val="0"/>
        </w:rPr>
        <w:t>LATVIJAS REPUBLIKAS</w:t>
      </w:r>
    </w:p>
    <w:p w:rsidR="008A5AA0" w:rsidRPr="008A5AA0" w:rsidRDefault="008A5AA0" w:rsidP="008A5AA0">
      <w:pPr>
        <w:pStyle w:val="Title"/>
        <w:tabs>
          <w:tab w:val="left" w:pos="3969"/>
          <w:tab w:val="left" w:pos="4395"/>
        </w:tabs>
        <w:rPr>
          <w:rFonts w:ascii="Times New Roman" w:hAnsi="Times New Roman"/>
        </w:rPr>
      </w:pPr>
      <w:r w:rsidRPr="008A5AA0">
        <w:rPr>
          <w:rFonts w:ascii="Times New Roman" w:hAnsi="Times New Roman"/>
        </w:rPr>
        <w:t>DAUGAVPILS PILSĒTAS DOME</w:t>
      </w:r>
    </w:p>
    <w:p w:rsidR="008A5AA0" w:rsidRPr="008A5AA0" w:rsidRDefault="008A5AA0" w:rsidP="008A5AA0">
      <w:pPr>
        <w:ind w:right="-341"/>
        <w:jc w:val="center"/>
      </w:pPr>
      <w:r w:rsidRPr="008A5AA0">
        <w:rPr>
          <w:noProof/>
        </w:rPr>
        <mc:AlternateContent>
          <mc:Choice Requires="wps">
            <w:drawing>
              <wp:anchor distT="4294967295" distB="4294967295" distL="114300" distR="114300" simplePos="0" relativeHeight="251659264" behindDoc="0" locked="0" layoutInCell="1" allowOverlap="1" wp14:anchorId="2ABE8F46" wp14:editId="6B8B2B2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roofErr w:type="spellStart"/>
      <w:r w:rsidRPr="008A5AA0">
        <w:t>Reģ</w:t>
      </w:r>
      <w:proofErr w:type="spellEnd"/>
      <w:r w:rsidRPr="008A5AA0">
        <w:t xml:space="preserve">. </w:t>
      </w:r>
      <w:proofErr w:type="spellStart"/>
      <w:r w:rsidRPr="008A5AA0">
        <w:t>Nr</w:t>
      </w:r>
      <w:proofErr w:type="spellEnd"/>
      <w:r w:rsidRPr="008A5AA0">
        <w:t xml:space="preserve">. 90000077325, K. Valdemāra iela 1, Daugavpils, LV-5401, </w:t>
      </w:r>
      <w:proofErr w:type="spellStart"/>
      <w:r w:rsidRPr="008A5AA0">
        <w:t>tālr</w:t>
      </w:r>
      <w:proofErr w:type="spellEnd"/>
      <w:r w:rsidRPr="008A5AA0">
        <w:t>. 6</w:t>
      </w:r>
      <w:r w:rsidRPr="008A5AA0">
        <w:rPr>
          <w:lang w:val="pl-PL"/>
        </w:rPr>
        <w:t>5404344, 65404368, fakss 65421941</w:t>
      </w:r>
      <w:r w:rsidRPr="008A5AA0">
        <w:t xml:space="preserve"> </w:t>
      </w:r>
    </w:p>
    <w:p w:rsidR="008A5AA0" w:rsidRPr="008A5AA0" w:rsidRDefault="008A5AA0" w:rsidP="008A5AA0">
      <w:pPr>
        <w:ind w:right="-341"/>
        <w:jc w:val="center"/>
        <w:rPr>
          <w:u w:val="single"/>
        </w:rPr>
      </w:pPr>
      <w:r w:rsidRPr="008A5AA0">
        <w:t xml:space="preserve">e-pasts </w:t>
      </w:r>
      <w:proofErr w:type="spellStart"/>
      <w:r w:rsidRPr="008A5AA0">
        <w:t>info@daugavpils.lv</w:t>
      </w:r>
      <w:proofErr w:type="spellEnd"/>
      <w:r w:rsidRPr="008A5AA0">
        <w:t xml:space="preserve">   </w:t>
      </w:r>
      <w:proofErr w:type="spellStart"/>
      <w:r w:rsidRPr="008A5AA0">
        <w:rPr>
          <w:u w:val="single"/>
        </w:rPr>
        <w:t>www.daugavpils.lv</w:t>
      </w:r>
      <w:proofErr w:type="spellEnd"/>
    </w:p>
    <w:p w:rsidR="00EE125C" w:rsidRPr="00AF009E" w:rsidRDefault="00EE125C" w:rsidP="00804C5D">
      <w:pPr>
        <w:pStyle w:val="Web"/>
        <w:spacing w:before="0" w:after="0"/>
        <w:rPr>
          <w:szCs w:val="24"/>
          <w:lang w:val="lv-LV"/>
        </w:rPr>
      </w:pPr>
    </w:p>
    <w:p w:rsidR="00EE125C" w:rsidRPr="00AF009E" w:rsidRDefault="00EF211D" w:rsidP="00804C5D">
      <w:pPr>
        <w:pStyle w:val="Web"/>
        <w:spacing w:before="0" w:after="0"/>
        <w:rPr>
          <w:szCs w:val="24"/>
          <w:lang w:val="lv-LV"/>
        </w:rPr>
      </w:pPr>
      <w:r>
        <w:rPr>
          <w:szCs w:val="24"/>
          <w:lang w:val="lv-LV"/>
        </w:rPr>
        <w:t>2019.gada 10.janvārī</w:t>
      </w:r>
    </w:p>
    <w:p w:rsidR="00EE125C" w:rsidRPr="00AF009E" w:rsidRDefault="00EE125C" w:rsidP="00804C5D">
      <w:pPr>
        <w:pStyle w:val="Web"/>
        <w:spacing w:before="0" w:after="0"/>
        <w:rPr>
          <w:szCs w:val="24"/>
          <w:lang w:val="lv-LV"/>
        </w:rPr>
      </w:pPr>
    </w:p>
    <w:p w:rsidR="00EE125C" w:rsidRPr="006D078E" w:rsidRDefault="00EE125C" w:rsidP="00962AA1">
      <w:pPr>
        <w:ind w:left="6480"/>
        <w:rPr>
          <w:b/>
          <w:iCs/>
          <w:sz w:val="24"/>
          <w:szCs w:val="24"/>
        </w:rPr>
      </w:pPr>
      <w:r w:rsidRPr="006D078E">
        <w:rPr>
          <w:b/>
          <w:iCs/>
          <w:sz w:val="24"/>
          <w:szCs w:val="24"/>
        </w:rPr>
        <w:t>Nolikums Nr.1</w:t>
      </w:r>
    </w:p>
    <w:p w:rsidR="00EE125C" w:rsidRPr="00AF009E" w:rsidRDefault="00EE125C" w:rsidP="00962AA1">
      <w:pPr>
        <w:ind w:left="6480"/>
        <w:rPr>
          <w:iCs/>
          <w:color w:val="000000"/>
          <w:sz w:val="24"/>
          <w:szCs w:val="24"/>
        </w:rPr>
      </w:pPr>
      <w:r w:rsidRPr="00AF009E">
        <w:rPr>
          <w:iCs/>
          <w:color w:val="000000"/>
          <w:sz w:val="24"/>
          <w:szCs w:val="24"/>
        </w:rPr>
        <w:t>(prot.Nr.1,  1.§)</w:t>
      </w:r>
    </w:p>
    <w:p w:rsidR="00EE125C" w:rsidRPr="00AF009E" w:rsidRDefault="00EE125C" w:rsidP="00962AA1">
      <w:pPr>
        <w:ind w:left="6480"/>
        <w:rPr>
          <w:iCs/>
          <w:color w:val="414142"/>
          <w:sz w:val="24"/>
          <w:szCs w:val="24"/>
        </w:rPr>
      </w:pPr>
    </w:p>
    <w:p w:rsidR="00EE125C" w:rsidRPr="00AF009E" w:rsidRDefault="00EE125C" w:rsidP="00962AA1">
      <w:pPr>
        <w:ind w:left="6480"/>
        <w:rPr>
          <w:iCs/>
          <w:color w:val="000000"/>
          <w:sz w:val="24"/>
          <w:szCs w:val="24"/>
        </w:rPr>
      </w:pPr>
      <w:r w:rsidRPr="00AF009E">
        <w:rPr>
          <w:iCs/>
          <w:color w:val="000000"/>
          <w:sz w:val="24"/>
          <w:szCs w:val="24"/>
        </w:rPr>
        <w:t>APSTIPRINĀTS</w:t>
      </w:r>
    </w:p>
    <w:p w:rsidR="00EE125C" w:rsidRPr="00AF009E" w:rsidRDefault="00EE125C" w:rsidP="00962AA1">
      <w:pPr>
        <w:ind w:left="6480"/>
        <w:rPr>
          <w:sz w:val="24"/>
          <w:szCs w:val="24"/>
        </w:rPr>
      </w:pPr>
      <w:r w:rsidRPr="00AF009E">
        <w:rPr>
          <w:sz w:val="24"/>
          <w:szCs w:val="24"/>
        </w:rPr>
        <w:t>ar Daugavpils pilsētas domes</w:t>
      </w:r>
    </w:p>
    <w:p w:rsidR="00EE125C" w:rsidRPr="00AF009E" w:rsidRDefault="00EE125C" w:rsidP="00962AA1">
      <w:pPr>
        <w:ind w:left="6480"/>
        <w:rPr>
          <w:sz w:val="24"/>
          <w:szCs w:val="24"/>
        </w:rPr>
      </w:pPr>
      <w:r w:rsidRPr="00AF009E">
        <w:rPr>
          <w:sz w:val="24"/>
          <w:szCs w:val="24"/>
        </w:rPr>
        <w:t>2019.gada 10.janvārī</w:t>
      </w:r>
    </w:p>
    <w:p w:rsidR="00EE125C" w:rsidRPr="00AF009E" w:rsidRDefault="00EE125C" w:rsidP="00962AA1">
      <w:pPr>
        <w:ind w:left="6480"/>
        <w:rPr>
          <w:sz w:val="24"/>
          <w:szCs w:val="24"/>
        </w:rPr>
      </w:pPr>
      <w:r w:rsidRPr="00AF009E">
        <w:rPr>
          <w:sz w:val="24"/>
          <w:szCs w:val="24"/>
        </w:rPr>
        <w:t>lēmumu Nr.1</w:t>
      </w:r>
      <w:r w:rsidRPr="00AF009E">
        <w:rPr>
          <w:b/>
          <w:bCs/>
          <w:spacing w:val="-4"/>
          <w:sz w:val="24"/>
          <w:szCs w:val="24"/>
        </w:rPr>
        <w:t xml:space="preserve">      </w:t>
      </w:r>
    </w:p>
    <w:p w:rsidR="00EE125C" w:rsidRPr="00AF009E" w:rsidRDefault="00EE125C" w:rsidP="00804C5D">
      <w:pPr>
        <w:shd w:val="clear" w:color="auto" w:fill="FFFFFF"/>
        <w:jc w:val="center"/>
        <w:rPr>
          <w:b/>
          <w:bCs/>
          <w:spacing w:val="-4"/>
          <w:sz w:val="24"/>
          <w:szCs w:val="24"/>
        </w:rPr>
      </w:pPr>
    </w:p>
    <w:p w:rsidR="00EE125C" w:rsidRPr="00AF009E" w:rsidRDefault="00EE125C" w:rsidP="00804C5D">
      <w:pPr>
        <w:pStyle w:val="Bodytext30"/>
        <w:shd w:val="clear" w:color="auto" w:fill="auto"/>
        <w:spacing w:before="0" w:after="41"/>
        <w:rPr>
          <w:sz w:val="24"/>
          <w:szCs w:val="24"/>
          <w:lang w:val="lv-LV"/>
        </w:rPr>
      </w:pPr>
      <w:r w:rsidRPr="00AF009E">
        <w:rPr>
          <w:sz w:val="24"/>
          <w:szCs w:val="24"/>
          <w:lang w:val="lv-LV"/>
        </w:rPr>
        <w:t>Daugavpils pilsētas domes atbildīgo amatpersonu rīcības un pieņemto lēmumu likumības</w:t>
      </w:r>
      <w:r w:rsidRPr="00AF009E">
        <w:rPr>
          <w:sz w:val="24"/>
          <w:szCs w:val="24"/>
          <w:lang w:val="lv-LV"/>
        </w:rPr>
        <w:br/>
        <w:t>izvērtējuma par sadzīves atkritumu sadedzināšanas Daugavpils pilsētas administratīvā teritorijā pēc adreses Mendeļejeva iela 13a, Daugavpilī projekta ieceri un virzību komisijas</w:t>
      </w:r>
    </w:p>
    <w:p w:rsidR="00EE125C" w:rsidRPr="00AF009E" w:rsidRDefault="00EE125C" w:rsidP="00804C5D">
      <w:pPr>
        <w:shd w:val="clear" w:color="auto" w:fill="FFFFFF"/>
        <w:jc w:val="center"/>
        <w:rPr>
          <w:b/>
          <w:bCs/>
          <w:spacing w:val="-3"/>
          <w:sz w:val="24"/>
          <w:szCs w:val="24"/>
        </w:rPr>
      </w:pPr>
    </w:p>
    <w:p w:rsidR="00EE125C" w:rsidRPr="00AF009E" w:rsidRDefault="00EE125C" w:rsidP="00804C5D">
      <w:pPr>
        <w:shd w:val="clear" w:color="auto" w:fill="FFFFFF"/>
        <w:jc w:val="center"/>
        <w:rPr>
          <w:b/>
          <w:bCs/>
          <w:spacing w:val="-3"/>
          <w:sz w:val="24"/>
          <w:szCs w:val="24"/>
        </w:rPr>
      </w:pPr>
      <w:r w:rsidRPr="00AF009E">
        <w:rPr>
          <w:b/>
          <w:bCs/>
          <w:spacing w:val="-3"/>
          <w:sz w:val="24"/>
          <w:szCs w:val="24"/>
        </w:rPr>
        <w:t>NOLIKUMS</w:t>
      </w:r>
    </w:p>
    <w:p w:rsidR="00EE125C" w:rsidRPr="00AF009E" w:rsidRDefault="00EE125C" w:rsidP="00804C5D">
      <w:pPr>
        <w:shd w:val="clear" w:color="auto" w:fill="FFFFFF"/>
        <w:jc w:val="center"/>
        <w:rPr>
          <w:b/>
          <w:bCs/>
          <w:spacing w:val="-3"/>
          <w:sz w:val="24"/>
          <w:szCs w:val="24"/>
        </w:rPr>
      </w:pPr>
    </w:p>
    <w:p w:rsidR="00EB1E12" w:rsidRDefault="00EB1E12" w:rsidP="00804C5D">
      <w:pPr>
        <w:pStyle w:val="Bodytext30"/>
        <w:numPr>
          <w:ilvl w:val="0"/>
          <w:numId w:val="13"/>
        </w:numPr>
        <w:shd w:val="clear" w:color="auto" w:fill="auto"/>
        <w:spacing w:before="0" w:after="0" w:line="499" w:lineRule="exact"/>
        <w:rPr>
          <w:sz w:val="24"/>
          <w:szCs w:val="24"/>
          <w:lang w:val="lv-LV"/>
        </w:rPr>
      </w:pPr>
      <w:r w:rsidRPr="00AF009E">
        <w:rPr>
          <w:sz w:val="24"/>
          <w:szCs w:val="24"/>
          <w:lang w:val="lv-LV"/>
        </w:rPr>
        <w:t>Vispārīgie jautājumi</w:t>
      </w:r>
    </w:p>
    <w:p w:rsidR="006550B3" w:rsidRPr="00AF009E" w:rsidRDefault="006550B3" w:rsidP="006550B3">
      <w:pPr>
        <w:pStyle w:val="Bodytext30"/>
        <w:shd w:val="clear" w:color="auto" w:fill="auto"/>
        <w:spacing w:before="0" w:after="0" w:line="499" w:lineRule="exact"/>
        <w:ind w:left="1080"/>
        <w:jc w:val="left"/>
        <w:rPr>
          <w:sz w:val="24"/>
          <w:szCs w:val="24"/>
          <w:lang w:val="lv-LV"/>
        </w:rPr>
      </w:pPr>
    </w:p>
    <w:p w:rsidR="00AF009E" w:rsidRP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Nolikums nosaka Daugavpils pilsētas domes atbildīgo amatpersonu rīcības un pieņemto lēmumu likumības izvērtējuma par sadzīves atkritumu sadedzināšanas Daugavpils pilsētas administratīvā teritorijā pēc adreses Mendeļejeva iela 13a, Daugavpilī projekta ieceri un virzību komisijas (turpmāk - Komisija) darbības pamatprincipus, uzdevumus un darba organizāciju.</w:t>
      </w:r>
    </w:p>
    <w:p w:rsidR="00AF009E" w:rsidRP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Komisija ir ar atsevišķu Domes lēmumu izveidota institūcija, kas izskata jautājumus un pieņem lēmumus atbilstoši Šajā nolikumā noteiktajai kompetencei. Komisijas lēmumus, priekšlikumus, sagatavotās rekomendācijas vai atzinumus Dome, tās iestādes, institūcijas un kapitālsabiedrības var izmantot attiecīgu lēmumu pieņemšanā.</w:t>
      </w:r>
    </w:p>
    <w:p w:rsidR="00AF009E" w:rsidRP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Komisija darbojas, ievērojot Latvijas Republikas likumus, Ministru kabineta izdotos tiesību aktus, starptautiskos tiesību aktus, Domes saistošos noteikumus un lēmumus, citus Latvijas Republikā spēkā esošos normatīvos aktus un šo nolikumu.</w:t>
      </w:r>
    </w:p>
    <w:p w:rsidR="00AF009E" w:rsidRP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Komisija darbojas atklātības, labas gribas un uzticības gaisotnē un savā darbībā ievēro labas pārvaldības principu.</w:t>
      </w:r>
    </w:p>
    <w:p w:rsidR="00AF009E" w:rsidRP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Katrs Komisijas loceklis ir atbildīgs par godprātīgu Komisijas uzdevumu un pienākumu izpildi, ievēro tiesību aktos noteiktos informācijas atklātības noteikumus.</w:t>
      </w:r>
    </w:p>
    <w:p w:rsidR="00AF009E" w:rsidRDefault="00AF009E" w:rsidP="00AF009E">
      <w:pPr>
        <w:pStyle w:val="Bodytext21"/>
        <w:framePr w:w="9302" w:h="6121" w:hRule="exact" w:wrap="none" w:vAnchor="page" w:hAnchor="page" w:x="1456" w:y="9331"/>
        <w:numPr>
          <w:ilvl w:val="0"/>
          <w:numId w:val="3"/>
        </w:numPr>
        <w:shd w:val="clear" w:color="auto" w:fill="auto"/>
        <w:tabs>
          <w:tab w:val="left" w:pos="1062"/>
        </w:tabs>
        <w:spacing w:after="0" w:line="245" w:lineRule="exact"/>
        <w:ind w:firstLine="620"/>
        <w:rPr>
          <w:sz w:val="24"/>
          <w:szCs w:val="24"/>
          <w:lang w:val="lv-LV"/>
        </w:rPr>
      </w:pPr>
      <w:r w:rsidRPr="00AF009E">
        <w:rPr>
          <w:sz w:val="24"/>
          <w:szCs w:val="24"/>
          <w:lang w:val="lv-LV"/>
        </w:rPr>
        <w:t>Komisijas locekļu skaitu un personālsastāvu apstiprina Dome.</w:t>
      </w:r>
    </w:p>
    <w:p w:rsidR="006D078E" w:rsidRPr="00AF009E" w:rsidRDefault="006D078E" w:rsidP="006D078E">
      <w:pPr>
        <w:pStyle w:val="Bodytext21"/>
        <w:framePr w:w="9302" w:h="6121" w:hRule="exact" w:wrap="none" w:vAnchor="page" w:hAnchor="page" w:x="1456" w:y="9331"/>
        <w:shd w:val="clear" w:color="auto" w:fill="auto"/>
        <w:tabs>
          <w:tab w:val="left" w:pos="1062"/>
        </w:tabs>
        <w:spacing w:after="0" w:line="245" w:lineRule="exact"/>
        <w:ind w:left="620"/>
        <w:rPr>
          <w:sz w:val="24"/>
          <w:szCs w:val="24"/>
          <w:lang w:val="lv-LV"/>
        </w:rPr>
      </w:pPr>
    </w:p>
    <w:p w:rsidR="00AF009E" w:rsidRPr="00AF009E" w:rsidRDefault="006D078E" w:rsidP="00AF009E">
      <w:pPr>
        <w:pStyle w:val="Bodytext30"/>
        <w:framePr w:w="9302" w:h="6121" w:hRule="exact" w:wrap="none" w:vAnchor="page" w:hAnchor="page" w:x="1456" w:y="9331"/>
        <w:shd w:val="clear" w:color="auto" w:fill="auto"/>
        <w:spacing w:before="0" w:after="0" w:line="245" w:lineRule="exact"/>
        <w:ind w:right="140"/>
        <w:rPr>
          <w:sz w:val="24"/>
          <w:szCs w:val="24"/>
          <w:lang w:val="lv-LV"/>
        </w:rPr>
      </w:pPr>
      <w:r>
        <w:rPr>
          <w:sz w:val="24"/>
          <w:szCs w:val="24"/>
          <w:lang w:val="lv-LV"/>
        </w:rPr>
        <w:t>II.</w:t>
      </w:r>
      <w:r w:rsidR="00AF009E" w:rsidRPr="00AF009E">
        <w:rPr>
          <w:sz w:val="24"/>
          <w:szCs w:val="24"/>
          <w:lang w:val="lv-LV"/>
        </w:rPr>
        <w:t xml:space="preserve"> Komisijas izveidošanas mērķis, uzdevumi un tiesības</w:t>
      </w:r>
    </w:p>
    <w:p w:rsidR="00AF009E" w:rsidRPr="00AF009E" w:rsidRDefault="00AF009E" w:rsidP="00AF009E">
      <w:pPr>
        <w:pStyle w:val="Bodytext21"/>
        <w:framePr w:w="9302" w:h="6121" w:hRule="exact" w:wrap="none" w:vAnchor="page" w:hAnchor="page" w:x="1456" w:y="9331"/>
        <w:numPr>
          <w:ilvl w:val="0"/>
          <w:numId w:val="4"/>
        </w:numPr>
        <w:shd w:val="clear" w:color="auto" w:fill="auto"/>
        <w:tabs>
          <w:tab w:val="left" w:pos="1062"/>
        </w:tabs>
        <w:spacing w:after="0" w:line="245" w:lineRule="exact"/>
        <w:ind w:firstLine="620"/>
        <w:rPr>
          <w:sz w:val="24"/>
          <w:szCs w:val="24"/>
          <w:lang w:val="lv-LV"/>
        </w:rPr>
      </w:pPr>
      <w:r w:rsidRPr="00AF009E">
        <w:rPr>
          <w:sz w:val="24"/>
          <w:szCs w:val="24"/>
          <w:lang w:val="lv-LV"/>
        </w:rPr>
        <w:t>Komisijas izveidošanas mērķis ir izvērtēt sadzīves atkritumu sadedzināšanas Daugavpils pilsētas administratīvā teritorijā pēc adreses Mendeļejeva iela 13a, Daugavpilī projekta ieceri, virzību un tā ietvaros Daugavpils pilsētas domes amatpersonu un attiecīgo kapitālsabiedrību atbildīgo amatpersonu pieņemtos lēmumus.</w:t>
      </w:r>
    </w:p>
    <w:p w:rsidR="00AF009E" w:rsidRPr="00AF009E" w:rsidRDefault="00AF009E" w:rsidP="00AF009E">
      <w:pPr>
        <w:pStyle w:val="Bodytext21"/>
        <w:framePr w:w="9302" w:h="6121" w:hRule="exact" w:wrap="none" w:vAnchor="page" w:hAnchor="page" w:x="1456" w:y="9331"/>
        <w:numPr>
          <w:ilvl w:val="0"/>
          <w:numId w:val="4"/>
        </w:numPr>
        <w:shd w:val="clear" w:color="auto" w:fill="auto"/>
        <w:tabs>
          <w:tab w:val="left" w:pos="1078"/>
        </w:tabs>
        <w:spacing w:after="0" w:line="245" w:lineRule="exact"/>
        <w:ind w:firstLine="620"/>
        <w:rPr>
          <w:sz w:val="24"/>
          <w:szCs w:val="24"/>
          <w:lang w:val="lv-LV"/>
        </w:rPr>
      </w:pPr>
      <w:r w:rsidRPr="00AF009E">
        <w:rPr>
          <w:sz w:val="24"/>
          <w:szCs w:val="24"/>
          <w:lang w:val="lv-LV"/>
        </w:rPr>
        <w:t>Realizējot norādīto mērķi, Komisijai ir šādi uzdevumi un tiesības:</w:t>
      </w:r>
    </w:p>
    <w:p w:rsidR="00AF009E" w:rsidRPr="00AF009E" w:rsidRDefault="00AF009E" w:rsidP="00AF009E">
      <w:pPr>
        <w:pStyle w:val="Bodytext21"/>
        <w:framePr w:w="9302" w:h="6121" w:hRule="exact" w:wrap="none" w:vAnchor="page" w:hAnchor="page" w:x="1456" w:y="9331"/>
        <w:numPr>
          <w:ilvl w:val="0"/>
          <w:numId w:val="5"/>
        </w:numPr>
        <w:shd w:val="clear" w:color="auto" w:fill="auto"/>
        <w:tabs>
          <w:tab w:val="left" w:pos="1298"/>
        </w:tabs>
        <w:spacing w:after="0" w:line="245" w:lineRule="exact"/>
        <w:ind w:firstLine="620"/>
        <w:rPr>
          <w:sz w:val="24"/>
          <w:szCs w:val="24"/>
          <w:lang w:val="lv-LV"/>
        </w:rPr>
      </w:pPr>
      <w:r w:rsidRPr="00AF009E">
        <w:rPr>
          <w:sz w:val="24"/>
          <w:szCs w:val="24"/>
          <w:lang w:val="lv-LV"/>
        </w:rPr>
        <w:t>Komisijai ir šādi uzdevumi:</w:t>
      </w:r>
    </w:p>
    <w:p w:rsidR="00EE125C" w:rsidRPr="00AF009E" w:rsidRDefault="00EE125C" w:rsidP="00804C5D">
      <w:pPr>
        <w:shd w:val="clear" w:color="auto" w:fill="FFFFFF"/>
        <w:jc w:val="center"/>
        <w:rPr>
          <w:b/>
          <w:bCs/>
          <w:spacing w:val="-3"/>
          <w:sz w:val="24"/>
          <w:szCs w:val="24"/>
        </w:rPr>
      </w:pPr>
    </w:p>
    <w:p w:rsidR="00EE125C" w:rsidRPr="00AF009E" w:rsidRDefault="00EE125C" w:rsidP="00804C5D">
      <w:pPr>
        <w:shd w:val="clear" w:color="auto" w:fill="FFFFFF"/>
        <w:jc w:val="center"/>
        <w:rPr>
          <w:b/>
          <w:bCs/>
          <w:spacing w:val="-3"/>
          <w:sz w:val="24"/>
          <w:szCs w:val="24"/>
        </w:rPr>
      </w:pPr>
    </w:p>
    <w:p w:rsidR="00EE125C" w:rsidRPr="00AF009E" w:rsidRDefault="00EE125C" w:rsidP="00804C5D">
      <w:pPr>
        <w:shd w:val="clear" w:color="auto" w:fill="FFFFFF"/>
        <w:jc w:val="center"/>
        <w:rPr>
          <w:b/>
          <w:bCs/>
          <w:spacing w:val="-3"/>
          <w:sz w:val="24"/>
          <w:szCs w:val="24"/>
        </w:rPr>
      </w:pPr>
    </w:p>
    <w:p w:rsidR="00EE125C" w:rsidRPr="00AF009E" w:rsidRDefault="00EE125C" w:rsidP="00804C5D">
      <w:pPr>
        <w:shd w:val="clear" w:color="auto" w:fill="FFFFFF"/>
        <w:jc w:val="center"/>
        <w:rPr>
          <w:sz w:val="24"/>
          <w:szCs w:val="24"/>
        </w:rPr>
      </w:pPr>
    </w:p>
    <w:p w:rsidR="00123170" w:rsidRPr="00AF009E" w:rsidRDefault="00123170" w:rsidP="00804C5D">
      <w:pPr>
        <w:rPr>
          <w:sz w:val="24"/>
          <w:szCs w:val="24"/>
        </w:rPr>
      </w:pPr>
    </w:p>
    <w:p w:rsidR="00EE125C" w:rsidRPr="00AF009E" w:rsidRDefault="00EE125C" w:rsidP="00804C5D">
      <w:pPr>
        <w:rPr>
          <w:sz w:val="24"/>
          <w:szCs w:val="24"/>
        </w:rPr>
      </w:pPr>
    </w:p>
    <w:p w:rsidR="00EE125C" w:rsidRPr="00AF009E" w:rsidRDefault="00EE125C" w:rsidP="00804C5D">
      <w:pPr>
        <w:rPr>
          <w:sz w:val="24"/>
          <w:szCs w:val="24"/>
        </w:rPr>
      </w:pPr>
    </w:p>
    <w:p w:rsidR="00EB1E12" w:rsidRDefault="00EB1E12"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Pr="00AF009E" w:rsidRDefault="00AF009E" w:rsidP="00AF009E">
      <w:pPr>
        <w:pStyle w:val="Bodytext21"/>
        <w:shd w:val="clear" w:color="auto" w:fill="auto"/>
        <w:tabs>
          <w:tab w:val="left" w:pos="1317"/>
        </w:tabs>
        <w:spacing w:after="0" w:line="245" w:lineRule="exact"/>
        <w:rPr>
          <w:sz w:val="24"/>
          <w:szCs w:val="24"/>
          <w:lang w:val="lv-LV"/>
        </w:rPr>
      </w:pPr>
      <w:r>
        <w:rPr>
          <w:lang w:val="lv-LV"/>
        </w:rPr>
        <w:t xml:space="preserve">                  2.2.1.</w:t>
      </w:r>
      <w:r w:rsidRPr="00AF009E">
        <w:rPr>
          <w:lang w:val="lv-LV"/>
        </w:rPr>
        <w:t>1</w:t>
      </w:r>
      <w:r w:rsidRPr="00AF009E">
        <w:rPr>
          <w:sz w:val="24"/>
          <w:szCs w:val="24"/>
          <w:lang w:val="lv-LV"/>
        </w:rPr>
        <w:t xml:space="preserve">. sagatavot, izstrādāt un iesniegt ziņojumu par izvērtēšanas rezultātiem Domei. Komisijai jāsagatavo ziņojums </w:t>
      </w:r>
      <w:r w:rsidR="006550B3">
        <w:rPr>
          <w:rStyle w:val="Bodytext2Bold"/>
          <w:rFonts w:eastAsia="Arial Unicode MS"/>
          <w:sz w:val="24"/>
          <w:szCs w:val="24"/>
        </w:rPr>
        <w:t>divu nedēļ</w:t>
      </w:r>
      <w:r w:rsidRPr="00763C9F">
        <w:rPr>
          <w:rStyle w:val="Bodytext2Bold"/>
          <w:rFonts w:eastAsia="Arial Unicode MS"/>
          <w:sz w:val="24"/>
          <w:szCs w:val="24"/>
        </w:rPr>
        <w:t xml:space="preserve">u laikā no šī nolikuma apstiprināšanas brīža </w:t>
      </w:r>
      <w:r w:rsidR="006550B3">
        <w:rPr>
          <w:sz w:val="24"/>
          <w:szCs w:val="24"/>
          <w:lang w:val="lv-LV"/>
        </w:rPr>
        <w:t>Domē.</w:t>
      </w:r>
    </w:p>
    <w:p w:rsidR="00AF009E" w:rsidRPr="00AF009E" w:rsidRDefault="00AF009E" w:rsidP="00AF009E">
      <w:pPr>
        <w:pStyle w:val="Bodytext21"/>
        <w:numPr>
          <w:ilvl w:val="0"/>
          <w:numId w:val="7"/>
        </w:numPr>
        <w:shd w:val="clear" w:color="auto" w:fill="auto"/>
        <w:tabs>
          <w:tab w:val="left" w:pos="1761"/>
        </w:tabs>
        <w:spacing w:after="0" w:line="245" w:lineRule="exact"/>
        <w:ind w:firstLine="940"/>
        <w:rPr>
          <w:sz w:val="24"/>
          <w:szCs w:val="24"/>
          <w:lang w:val="lv-LV"/>
        </w:rPr>
      </w:pPr>
      <w:r w:rsidRPr="00AF009E">
        <w:rPr>
          <w:sz w:val="24"/>
          <w:szCs w:val="24"/>
          <w:lang w:val="lv-LV"/>
        </w:rPr>
        <w:t>izzināt, pētīt un analizēt esošo situāciju sakarā ar sadzīves atkritumu sadedzināšanas Daugavpils pilsētas administratīvā teritorijā p</w:t>
      </w:r>
      <w:r w:rsidR="006D078E">
        <w:rPr>
          <w:sz w:val="24"/>
          <w:szCs w:val="24"/>
          <w:lang w:val="lv-LV"/>
        </w:rPr>
        <w:t>ēc adreses Mendeļejeva iela 13a,</w:t>
      </w:r>
      <w:r w:rsidRPr="00AF009E">
        <w:rPr>
          <w:sz w:val="24"/>
          <w:szCs w:val="24"/>
          <w:lang w:val="lv-LV"/>
        </w:rPr>
        <w:t xml:space="preserve"> Daugavpilī projekta ieceri, virzību un tā ietvaros Daugavpils pilsētas domes amatpersonu un to kapitālsabiedrību atbildīgo amatpersonu pieņemtos lēmumus.</w:t>
      </w:r>
    </w:p>
    <w:p w:rsidR="00AF009E" w:rsidRPr="0040555F" w:rsidRDefault="00AF009E" w:rsidP="00AF009E">
      <w:pPr>
        <w:pStyle w:val="Bodytext21"/>
        <w:numPr>
          <w:ilvl w:val="0"/>
          <w:numId w:val="7"/>
        </w:numPr>
        <w:shd w:val="clear" w:color="auto" w:fill="auto"/>
        <w:tabs>
          <w:tab w:val="left" w:pos="1761"/>
        </w:tabs>
        <w:spacing w:after="0" w:line="245" w:lineRule="exact"/>
        <w:ind w:firstLine="940"/>
        <w:rPr>
          <w:sz w:val="24"/>
          <w:szCs w:val="24"/>
          <w:lang w:val="lv-LV"/>
        </w:rPr>
      </w:pPr>
      <w:r w:rsidRPr="0040555F">
        <w:rPr>
          <w:sz w:val="24"/>
          <w:szCs w:val="24"/>
          <w:lang w:val="lv-LV"/>
        </w:rPr>
        <w:t>nepieciešamības gadījumā darbā piesaistīt citus speciālistus un ekspertus;</w:t>
      </w:r>
    </w:p>
    <w:p w:rsidR="00AF009E" w:rsidRPr="0040555F" w:rsidRDefault="00AF009E" w:rsidP="00AF009E">
      <w:pPr>
        <w:pStyle w:val="Bodytext21"/>
        <w:numPr>
          <w:ilvl w:val="0"/>
          <w:numId w:val="7"/>
        </w:numPr>
        <w:shd w:val="clear" w:color="auto" w:fill="auto"/>
        <w:tabs>
          <w:tab w:val="left" w:pos="1761"/>
        </w:tabs>
        <w:spacing w:after="0" w:line="245" w:lineRule="exact"/>
        <w:ind w:firstLine="940"/>
        <w:rPr>
          <w:sz w:val="24"/>
          <w:szCs w:val="24"/>
          <w:lang w:val="lv-LV"/>
        </w:rPr>
      </w:pPr>
      <w:r w:rsidRPr="0040555F">
        <w:rPr>
          <w:sz w:val="24"/>
          <w:szCs w:val="24"/>
          <w:lang w:val="lv-LV"/>
        </w:rPr>
        <w:t>sniegt priekšlikumus par turpmāko rīcību atkarībā no izvērtējuma rezultātiem.</w:t>
      </w:r>
    </w:p>
    <w:p w:rsidR="00AF009E" w:rsidRPr="0040555F" w:rsidRDefault="006D078E" w:rsidP="006D078E">
      <w:pPr>
        <w:pStyle w:val="Bodytext21"/>
        <w:numPr>
          <w:ilvl w:val="1"/>
          <w:numId w:val="16"/>
        </w:numPr>
        <w:shd w:val="clear" w:color="auto" w:fill="auto"/>
        <w:tabs>
          <w:tab w:val="left" w:pos="1298"/>
        </w:tabs>
        <w:spacing w:after="0" w:line="245" w:lineRule="exact"/>
        <w:rPr>
          <w:sz w:val="24"/>
          <w:szCs w:val="24"/>
          <w:lang w:val="lv-LV"/>
        </w:rPr>
      </w:pPr>
      <w:r>
        <w:rPr>
          <w:sz w:val="24"/>
          <w:szCs w:val="24"/>
          <w:lang w:val="lv-LV"/>
        </w:rPr>
        <w:t xml:space="preserve"> </w:t>
      </w:r>
      <w:r w:rsidR="00AF009E" w:rsidRPr="0040555F">
        <w:rPr>
          <w:sz w:val="24"/>
          <w:szCs w:val="24"/>
          <w:lang w:val="lv-LV"/>
        </w:rPr>
        <w:t>Komisijai ir tiesības:</w:t>
      </w:r>
    </w:p>
    <w:p w:rsidR="00AF009E" w:rsidRPr="0040555F" w:rsidRDefault="00AF009E" w:rsidP="00AF009E">
      <w:pPr>
        <w:pStyle w:val="Bodytext21"/>
        <w:numPr>
          <w:ilvl w:val="0"/>
          <w:numId w:val="8"/>
        </w:numPr>
        <w:shd w:val="clear" w:color="auto" w:fill="auto"/>
        <w:tabs>
          <w:tab w:val="left" w:pos="1566"/>
        </w:tabs>
        <w:spacing w:after="0" w:line="245" w:lineRule="exact"/>
        <w:ind w:firstLine="940"/>
        <w:rPr>
          <w:sz w:val="24"/>
          <w:szCs w:val="24"/>
          <w:lang w:val="lv-LV"/>
        </w:rPr>
      </w:pPr>
      <w:r w:rsidRPr="0040555F">
        <w:rPr>
          <w:sz w:val="24"/>
          <w:szCs w:val="24"/>
          <w:lang w:val="lv-LV"/>
        </w:rPr>
        <w:t>iesniegt rekomendējošus priekšlikumus Domei;</w:t>
      </w:r>
    </w:p>
    <w:p w:rsidR="00AF009E" w:rsidRPr="0040555F" w:rsidRDefault="00AF009E" w:rsidP="00AF009E">
      <w:pPr>
        <w:pStyle w:val="Bodytext21"/>
        <w:numPr>
          <w:ilvl w:val="0"/>
          <w:numId w:val="8"/>
        </w:numPr>
        <w:shd w:val="clear" w:color="auto" w:fill="auto"/>
        <w:tabs>
          <w:tab w:val="left" w:pos="1500"/>
        </w:tabs>
        <w:spacing w:after="0" w:line="245" w:lineRule="exact"/>
        <w:ind w:firstLine="940"/>
        <w:rPr>
          <w:sz w:val="24"/>
          <w:szCs w:val="24"/>
          <w:lang w:val="lv-LV"/>
        </w:rPr>
      </w:pPr>
      <w:r w:rsidRPr="0040555F">
        <w:rPr>
          <w:sz w:val="24"/>
          <w:szCs w:val="24"/>
          <w:lang w:val="lv-LV"/>
        </w:rPr>
        <w:t>pieprasīt un saņemt no valsts, pašvaldību un citām institūcijām nepieciešamo informāciju Komisijas kompetencē esošo jautājumu risināšanai;</w:t>
      </w:r>
    </w:p>
    <w:p w:rsidR="00AF009E" w:rsidRPr="0040555F" w:rsidRDefault="00AF009E" w:rsidP="00AF009E">
      <w:pPr>
        <w:pStyle w:val="Bodytext21"/>
        <w:shd w:val="clear" w:color="auto" w:fill="auto"/>
        <w:spacing w:after="0" w:line="245" w:lineRule="exact"/>
        <w:ind w:firstLine="940"/>
        <w:rPr>
          <w:sz w:val="24"/>
          <w:szCs w:val="24"/>
          <w:lang w:val="lv-LV"/>
        </w:rPr>
      </w:pPr>
      <w:r w:rsidRPr="0040555F">
        <w:rPr>
          <w:sz w:val="24"/>
          <w:szCs w:val="24"/>
          <w:lang w:val="lv-LV"/>
        </w:rPr>
        <w:t>2.3.3 uzaicināt uz Komisijas sēdēm pašvaldībās iestāžu, kapitālsabiedrību, aģentūras un pašvaldības administrācijas struktūrvienību vadītājus un darbiniekus, kā arī ekspertus gadījumā, kad rodas nepieciešamība pēc speciālām zināšanām;</w:t>
      </w:r>
    </w:p>
    <w:p w:rsidR="00AF009E" w:rsidRPr="00785FED" w:rsidRDefault="00AF009E" w:rsidP="00804C5D">
      <w:pPr>
        <w:rPr>
          <w:sz w:val="24"/>
          <w:szCs w:val="24"/>
        </w:rPr>
      </w:pPr>
    </w:p>
    <w:p w:rsidR="0040555F" w:rsidRPr="0040555F" w:rsidRDefault="0040555F" w:rsidP="006D078E">
      <w:pPr>
        <w:pStyle w:val="Bodytext30"/>
        <w:numPr>
          <w:ilvl w:val="0"/>
          <w:numId w:val="15"/>
        </w:numPr>
        <w:shd w:val="clear" w:color="auto" w:fill="auto"/>
        <w:tabs>
          <w:tab w:val="left" w:pos="2923"/>
        </w:tabs>
        <w:spacing w:before="0" w:after="0" w:line="240" w:lineRule="exact"/>
        <w:rPr>
          <w:sz w:val="24"/>
          <w:szCs w:val="24"/>
          <w:lang w:val="lv-LV"/>
        </w:rPr>
      </w:pPr>
      <w:r w:rsidRPr="0040555F">
        <w:rPr>
          <w:sz w:val="24"/>
          <w:szCs w:val="24"/>
          <w:lang w:val="lv-LV"/>
        </w:rPr>
        <w:t>Komisijas priekšsēdētāja tiesības un pienākumi</w:t>
      </w:r>
    </w:p>
    <w:p w:rsidR="0040555F" w:rsidRPr="0040555F" w:rsidRDefault="0040555F" w:rsidP="0040555F">
      <w:pPr>
        <w:pStyle w:val="Bodytext21"/>
        <w:numPr>
          <w:ilvl w:val="0"/>
          <w:numId w:val="9"/>
        </w:numPr>
        <w:shd w:val="clear" w:color="auto" w:fill="auto"/>
        <w:tabs>
          <w:tab w:val="left" w:pos="1083"/>
        </w:tabs>
        <w:spacing w:after="0" w:line="240" w:lineRule="exact"/>
        <w:ind w:firstLine="660"/>
        <w:rPr>
          <w:sz w:val="24"/>
          <w:szCs w:val="24"/>
          <w:lang w:val="lv-LV"/>
        </w:rPr>
      </w:pPr>
      <w:r w:rsidRPr="0040555F">
        <w:rPr>
          <w:sz w:val="24"/>
          <w:szCs w:val="24"/>
          <w:lang w:val="lv-LV"/>
        </w:rPr>
        <w:t>Komisijas priekšsēdētāju un vietnieku ievēl komisijas locekļi no sava vidus ar vienkāršu balsu vairākumu. Komisijas priekšsēdētāja vai - viņa prombūtnes laikā - Komisijas priekšsēdētāja vietniekam ir šādas tiesības un pienākumi:</w:t>
      </w:r>
    </w:p>
    <w:p w:rsidR="0040555F" w:rsidRPr="0040555F" w:rsidRDefault="0040555F" w:rsidP="0040555F">
      <w:pPr>
        <w:pStyle w:val="Bodytext21"/>
        <w:numPr>
          <w:ilvl w:val="0"/>
          <w:numId w:val="10"/>
        </w:numPr>
        <w:shd w:val="clear" w:color="auto" w:fill="auto"/>
        <w:tabs>
          <w:tab w:val="left" w:pos="1227"/>
        </w:tabs>
        <w:spacing w:after="0" w:line="245" w:lineRule="exact"/>
        <w:ind w:firstLine="660"/>
        <w:rPr>
          <w:sz w:val="24"/>
          <w:szCs w:val="24"/>
          <w:lang w:val="lv-LV"/>
        </w:rPr>
      </w:pPr>
      <w:r w:rsidRPr="0040555F">
        <w:rPr>
          <w:sz w:val="24"/>
          <w:szCs w:val="24"/>
          <w:lang w:val="lv-LV"/>
        </w:rPr>
        <w:t>saņemt visu Komisijas darbībai nepieciešamo informāciju no Domes struktūrvienībām, iestādēm, komercsabiedrībām, kā arī valsts institūcijām;</w:t>
      </w:r>
    </w:p>
    <w:p w:rsidR="0040555F" w:rsidRPr="0040555F" w:rsidRDefault="0040555F" w:rsidP="0040555F">
      <w:pPr>
        <w:pStyle w:val="Bodytext21"/>
        <w:numPr>
          <w:ilvl w:val="0"/>
          <w:numId w:val="10"/>
        </w:numPr>
        <w:shd w:val="clear" w:color="auto" w:fill="auto"/>
        <w:tabs>
          <w:tab w:val="left" w:pos="1256"/>
        </w:tabs>
        <w:spacing w:after="0" w:line="245" w:lineRule="exact"/>
        <w:ind w:firstLine="660"/>
        <w:rPr>
          <w:sz w:val="24"/>
          <w:szCs w:val="24"/>
          <w:lang w:val="lv-LV"/>
        </w:rPr>
      </w:pPr>
      <w:r w:rsidRPr="0040555F">
        <w:rPr>
          <w:sz w:val="24"/>
          <w:szCs w:val="24"/>
          <w:lang w:val="lv-LV"/>
        </w:rPr>
        <w:t>pārstāvēt Komisiju atbilstoši tās kompetencei attiecībās ar valsts institūcijām, fiziskajām un juridiskajām personām;</w:t>
      </w:r>
    </w:p>
    <w:p w:rsidR="0040555F" w:rsidRPr="0040555F" w:rsidRDefault="0040555F" w:rsidP="0040555F">
      <w:pPr>
        <w:pStyle w:val="Bodytext21"/>
        <w:numPr>
          <w:ilvl w:val="0"/>
          <w:numId w:val="10"/>
        </w:numPr>
        <w:shd w:val="clear" w:color="auto" w:fill="auto"/>
        <w:tabs>
          <w:tab w:val="left" w:pos="1466"/>
        </w:tabs>
        <w:spacing w:after="0" w:line="245" w:lineRule="exact"/>
        <w:ind w:firstLine="660"/>
        <w:rPr>
          <w:sz w:val="24"/>
          <w:szCs w:val="24"/>
          <w:lang w:val="lv-LV"/>
        </w:rPr>
      </w:pPr>
      <w:r w:rsidRPr="0040555F">
        <w:rPr>
          <w:sz w:val="24"/>
          <w:szCs w:val="24"/>
          <w:lang w:val="lv-LV"/>
        </w:rPr>
        <w:t>vadīt Komisiju, pārraudzīt komisijas uzdevumu un pienākumu izpildi;</w:t>
      </w:r>
    </w:p>
    <w:p w:rsidR="0040555F" w:rsidRPr="0040555F" w:rsidRDefault="0040555F" w:rsidP="0040555F">
      <w:pPr>
        <w:pStyle w:val="Bodytext21"/>
        <w:numPr>
          <w:ilvl w:val="0"/>
          <w:numId w:val="10"/>
        </w:numPr>
        <w:shd w:val="clear" w:color="auto" w:fill="auto"/>
        <w:tabs>
          <w:tab w:val="left" w:pos="1466"/>
        </w:tabs>
        <w:spacing w:after="0" w:line="245" w:lineRule="exact"/>
        <w:ind w:firstLine="660"/>
        <w:rPr>
          <w:sz w:val="24"/>
          <w:szCs w:val="24"/>
          <w:lang w:val="lv-LV"/>
        </w:rPr>
      </w:pPr>
      <w:r w:rsidRPr="0040555F">
        <w:rPr>
          <w:sz w:val="24"/>
          <w:szCs w:val="24"/>
          <w:lang w:val="lv-LV"/>
        </w:rPr>
        <w:t>parakstīt Komisijas sagatavotos dokumentus;</w:t>
      </w:r>
    </w:p>
    <w:p w:rsidR="0040555F" w:rsidRPr="0040555F" w:rsidRDefault="0040555F" w:rsidP="0040555F">
      <w:pPr>
        <w:pStyle w:val="Bodytext21"/>
        <w:numPr>
          <w:ilvl w:val="0"/>
          <w:numId w:val="10"/>
        </w:numPr>
        <w:shd w:val="clear" w:color="auto" w:fill="auto"/>
        <w:tabs>
          <w:tab w:val="left" w:pos="1466"/>
        </w:tabs>
        <w:spacing w:after="0" w:line="245" w:lineRule="exact"/>
        <w:ind w:firstLine="660"/>
        <w:rPr>
          <w:sz w:val="24"/>
          <w:szCs w:val="24"/>
          <w:lang w:val="lv-LV"/>
        </w:rPr>
      </w:pPr>
      <w:r w:rsidRPr="0040555F">
        <w:rPr>
          <w:sz w:val="24"/>
          <w:szCs w:val="24"/>
          <w:lang w:val="lv-LV"/>
        </w:rPr>
        <w:t>sasaukt Komisijas sēdes, dot saistošus norādījumus Komisijas locekļiem;</w:t>
      </w:r>
    </w:p>
    <w:p w:rsidR="0040555F" w:rsidRPr="0040555F" w:rsidRDefault="0040555F" w:rsidP="0040555F">
      <w:pPr>
        <w:pStyle w:val="Bodytext21"/>
        <w:numPr>
          <w:ilvl w:val="0"/>
          <w:numId w:val="10"/>
        </w:numPr>
        <w:shd w:val="clear" w:color="auto" w:fill="auto"/>
        <w:tabs>
          <w:tab w:val="left" w:pos="1242"/>
        </w:tabs>
        <w:spacing w:after="0" w:line="245" w:lineRule="exact"/>
        <w:ind w:firstLine="660"/>
        <w:rPr>
          <w:sz w:val="24"/>
          <w:szCs w:val="24"/>
          <w:lang w:val="lv-LV"/>
        </w:rPr>
      </w:pPr>
      <w:r w:rsidRPr="0040555F">
        <w:rPr>
          <w:sz w:val="24"/>
          <w:szCs w:val="24"/>
          <w:lang w:val="lv-LV"/>
        </w:rPr>
        <w:t>apstiprināt Komisijas sēdes darba kārtību, nodrošināt sēdē izskatāmo materiālu savlaicīgu izsniegšanu/izsūtīšanu Komisijas locekļiem un jautājuma izskatīšanā iesaistītām institūcijām vai amatpersonām;</w:t>
      </w:r>
    </w:p>
    <w:p w:rsidR="0040555F" w:rsidRPr="0040555F" w:rsidRDefault="0040555F" w:rsidP="0040555F">
      <w:pPr>
        <w:pStyle w:val="Bodytext21"/>
        <w:numPr>
          <w:ilvl w:val="0"/>
          <w:numId w:val="10"/>
        </w:numPr>
        <w:shd w:val="clear" w:color="auto" w:fill="auto"/>
        <w:tabs>
          <w:tab w:val="left" w:pos="1466"/>
        </w:tabs>
        <w:spacing w:after="0" w:line="245" w:lineRule="exact"/>
        <w:ind w:firstLine="660"/>
        <w:rPr>
          <w:sz w:val="24"/>
          <w:szCs w:val="24"/>
          <w:lang w:val="lv-LV"/>
        </w:rPr>
      </w:pPr>
      <w:r w:rsidRPr="0040555F">
        <w:rPr>
          <w:sz w:val="24"/>
          <w:szCs w:val="24"/>
          <w:lang w:val="lv-LV"/>
        </w:rPr>
        <w:t>noteikt Komisijas sēžu vietu un laiku un vadīt sēdes;</w:t>
      </w:r>
    </w:p>
    <w:p w:rsidR="0040555F" w:rsidRPr="0040555F" w:rsidRDefault="0040555F" w:rsidP="0040555F">
      <w:pPr>
        <w:pStyle w:val="Bodytext21"/>
        <w:numPr>
          <w:ilvl w:val="0"/>
          <w:numId w:val="10"/>
        </w:numPr>
        <w:shd w:val="clear" w:color="auto" w:fill="auto"/>
        <w:tabs>
          <w:tab w:val="left" w:pos="1232"/>
        </w:tabs>
        <w:spacing w:after="0" w:line="245" w:lineRule="exact"/>
        <w:ind w:firstLine="660"/>
        <w:rPr>
          <w:sz w:val="24"/>
          <w:szCs w:val="24"/>
          <w:lang w:val="lv-LV"/>
        </w:rPr>
      </w:pPr>
      <w:r w:rsidRPr="0040555F">
        <w:rPr>
          <w:sz w:val="24"/>
          <w:szCs w:val="24"/>
          <w:lang w:val="lv-LV"/>
        </w:rPr>
        <w:t>atbildēt par Komisijas organizāciju un vadīšanu, Komisijas pieņemto lēmumu noformēšanu un izsūtīšanu;</w:t>
      </w:r>
    </w:p>
    <w:p w:rsidR="0040555F" w:rsidRPr="0040555F" w:rsidRDefault="0040555F" w:rsidP="0040555F">
      <w:pPr>
        <w:pStyle w:val="Bodytext21"/>
        <w:numPr>
          <w:ilvl w:val="0"/>
          <w:numId w:val="10"/>
        </w:numPr>
        <w:shd w:val="clear" w:color="auto" w:fill="auto"/>
        <w:tabs>
          <w:tab w:val="left" w:pos="1466"/>
        </w:tabs>
        <w:spacing w:after="0" w:line="245" w:lineRule="exact"/>
        <w:ind w:firstLine="660"/>
        <w:rPr>
          <w:sz w:val="24"/>
          <w:szCs w:val="24"/>
          <w:lang w:val="lv-LV"/>
        </w:rPr>
      </w:pPr>
      <w:r w:rsidRPr="0040555F">
        <w:rPr>
          <w:sz w:val="24"/>
          <w:szCs w:val="24"/>
          <w:lang w:val="lv-LV"/>
        </w:rPr>
        <w:t>pārstāvēt Komisijas viedokli Domes sēdēs, Domes komiteju, un cilu komisiju sēdēs;</w:t>
      </w:r>
    </w:p>
    <w:p w:rsidR="0040555F" w:rsidRPr="0040555F" w:rsidRDefault="0040555F" w:rsidP="0040555F">
      <w:pPr>
        <w:pStyle w:val="Bodytext21"/>
        <w:numPr>
          <w:ilvl w:val="0"/>
          <w:numId w:val="10"/>
        </w:numPr>
        <w:shd w:val="clear" w:color="auto" w:fill="auto"/>
        <w:tabs>
          <w:tab w:val="left" w:pos="1347"/>
        </w:tabs>
        <w:spacing w:after="0" w:line="245" w:lineRule="exact"/>
        <w:ind w:firstLine="660"/>
        <w:rPr>
          <w:sz w:val="24"/>
          <w:szCs w:val="24"/>
          <w:lang w:val="lv-LV"/>
        </w:rPr>
      </w:pPr>
      <w:r w:rsidRPr="0040555F">
        <w:rPr>
          <w:sz w:val="24"/>
          <w:szCs w:val="24"/>
          <w:lang w:val="lv-LV"/>
        </w:rPr>
        <w:t>organizēt Komisijai iesniegto/iesūtīto iesniegumu, sūdzību, priekšlikumu izskatīšanu un atbilžu sagatavošanu atbilstoši normatīvo aktu prasībām;</w:t>
      </w:r>
    </w:p>
    <w:p w:rsidR="0040555F" w:rsidRPr="0040555F" w:rsidRDefault="0040555F" w:rsidP="0040555F">
      <w:pPr>
        <w:pStyle w:val="Bodytext21"/>
        <w:numPr>
          <w:ilvl w:val="0"/>
          <w:numId w:val="10"/>
        </w:numPr>
        <w:shd w:val="clear" w:color="auto" w:fill="auto"/>
        <w:tabs>
          <w:tab w:val="left" w:pos="1466"/>
        </w:tabs>
        <w:spacing w:after="208" w:line="245" w:lineRule="exact"/>
        <w:ind w:firstLine="660"/>
        <w:rPr>
          <w:sz w:val="24"/>
          <w:szCs w:val="24"/>
          <w:lang w:val="lv-LV"/>
        </w:rPr>
      </w:pPr>
      <w:r w:rsidRPr="0040555F">
        <w:rPr>
          <w:sz w:val="24"/>
          <w:szCs w:val="24"/>
          <w:lang w:val="lv-LV"/>
        </w:rPr>
        <w:t>sniegt atskaiti Domei par Komisijas darbu.</w:t>
      </w:r>
    </w:p>
    <w:p w:rsidR="0040555F" w:rsidRPr="0040555F" w:rsidRDefault="0040555F" w:rsidP="006D078E">
      <w:pPr>
        <w:pStyle w:val="Bodytext30"/>
        <w:numPr>
          <w:ilvl w:val="0"/>
          <w:numId w:val="15"/>
        </w:numPr>
        <w:shd w:val="clear" w:color="auto" w:fill="auto"/>
        <w:tabs>
          <w:tab w:val="left" w:pos="3778"/>
        </w:tabs>
        <w:spacing w:before="0" w:after="0" w:line="210" w:lineRule="exact"/>
        <w:rPr>
          <w:sz w:val="24"/>
          <w:szCs w:val="24"/>
          <w:lang w:val="lv-LV"/>
        </w:rPr>
      </w:pPr>
      <w:r w:rsidRPr="0040555F">
        <w:rPr>
          <w:sz w:val="24"/>
          <w:szCs w:val="24"/>
          <w:lang w:val="lv-LV"/>
        </w:rPr>
        <w:t>Komisijas darba organizācija</w:t>
      </w:r>
    </w:p>
    <w:p w:rsidR="0040555F" w:rsidRPr="0040555F" w:rsidRDefault="0040555F" w:rsidP="0040555F">
      <w:pPr>
        <w:pStyle w:val="Bodytext21"/>
        <w:numPr>
          <w:ilvl w:val="0"/>
          <w:numId w:val="11"/>
        </w:numPr>
        <w:shd w:val="clear" w:color="auto" w:fill="auto"/>
        <w:tabs>
          <w:tab w:val="left" w:pos="1078"/>
        </w:tabs>
        <w:spacing w:after="0" w:line="264" w:lineRule="exact"/>
        <w:ind w:firstLine="660"/>
        <w:rPr>
          <w:sz w:val="24"/>
          <w:szCs w:val="24"/>
          <w:lang w:val="lv-LV"/>
        </w:rPr>
      </w:pPr>
      <w:r w:rsidRPr="0040555F">
        <w:rPr>
          <w:sz w:val="24"/>
          <w:szCs w:val="24"/>
          <w:lang w:val="lv-LV"/>
        </w:rPr>
        <w:t>Komisija pieņem lēmumus, Komisijas sēdē klātesošajiem Komisijas locekļiem ar balsu vairākumu.</w:t>
      </w:r>
    </w:p>
    <w:p w:rsidR="0040555F" w:rsidRPr="0040555F" w:rsidRDefault="0040555F" w:rsidP="0040555F">
      <w:pPr>
        <w:pStyle w:val="Bodytext21"/>
        <w:numPr>
          <w:ilvl w:val="0"/>
          <w:numId w:val="11"/>
        </w:numPr>
        <w:shd w:val="clear" w:color="auto" w:fill="auto"/>
        <w:tabs>
          <w:tab w:val="left" w:pos="1191"/>
        </w:tabs>
        <w:spacing w:after="0" w:line="245" w:lineRule="exact"/>
        <w:ind w:firstLine="660"/>
        <w:rPr>
          <w:sz w:val="24"/>
          <w:szCs w:val="24"/>
          <w:lang w:val="lv-LV"/>
        </w:rPr>
      </w:pPr>
      <w:r w:rsidRPr="0040555F">
        <w:rPr>
          <w:sz w:val="24"/>
          <w:szCs w:val="24"/>
          <w:lang w:val="lv-LV"/>
        </w:rPr>
        <w:t>Komisija pārzina situāciju, kas ir saistīta ar Komisijas mērķi un uzdevumu.</w:t>
      </w:r>
    </w:p>
    <w:p w:rsidR="0040555F" w:rsidRPr="0040555F" w:rsidRDefault="0040555F" w:rsidP="0040555F">
      <w:pPr>
        <w:pStyle w:val="Bodytext21"/>
        <w:numPr>
          <w:ilvl w:val="0"/>
          <w:numId w:val="11"/>
        </w:numPr>
        <w:shd w:val="clear" w:color="auto" w:fill="auto"/>
        <w:tabs>
          <w:tab w:val="left" w:pos="1191"/>
        </w:tabs>
        <w:spacing w:after="0" w:line="245" w:lineRule="exact"/>
        <w:ind w:firstLine="660"/>
        <w:rPr>
          <w:sz w:val="24"/>
          <w:szCs w:val="24"/>
          <w:lang w:val="lv-LV"/>
        </w:rPr>
      </w:pPr>
      <w:r w:rsidRPr="0040555F">
        <w:rPr>
          <w:sz w:val="24"/>
          <w:szCs w:val="24"/>
          <w:lang w:val="lv-LV"/>
        </w:rPr>
        <w:t>Komisija pauž savu viedokli visos jautājumos, kuri atbilst tās kompetencei.</w:t>
      </w:r>
    </w:p>
    <w:p w:rsidR="0040555F" w:rsidRPr="0040555F" w:rsidRDefault="0040555F" w:rsidP="0040555F">
      <w:pPr>
        <w:pStyle w:val="Bodytext21"/>
        <w:numPr>
          <w:ilvl w:val="0"/>
          <w:numId w:val="11"/>
        </w:numPr>
        <w:shd w:val="clear" w:color="auto" w:fill="auto"/>
        <w:tabs>
          <w:tab w:val="left" w:pos="1191"/>
        </w:tabs>
        <w:spacing w:after="0" w:line="245" w:lineRule="exact"/>
        <w:ind w:firstLine="660"/>
        <w:rPr>
          <w:sz w:val="24"/>
          <w:szCs w:val="24"/>
          <w:lang w:val="lv-LV"/>
        </w:rPr>
      </w:pPr>
      <w:r w:rsidRPr="0040555F">
        <w:rPr>
          <w:sz w:val="24"/>
          <w:szCs w:val="24"/>
          <w:lang w:val="lv-LV"/>
        </w:rPr>
        <w:t>Komisijas darbu vada Komisijas priekšsēdētājs.</w:t>
      </w:r>
    </w:p>
    <w:p w:rsidR="0040555F" w:rsidRPr="0040555F" w:rsidRDefault="0040555F" w:rsidP="0040555F">
      <w:pPr>
        <w:pStyle w:val="Bodytext21"/>
        <w:numPr>
          <w:ilvl w:val="0"/>
          <w:numId w:val="11"/>
        </w:numPr>
        <w:shd w:val="clear" w:color="auto" w:fill="auto"/>
        <w:tabs>
          <w:tab w:val="left" w:pos="1191"/>
        </w:tabs>
        <w:spacing w:after="0" w:line="245" w:lineRule="exact"/>
        <w:ind w:firstLine="660"/>
        <w:rPr>
          <w:sz w:val="24"/>
          <w:szCs w:val="24"/>
          <w:lang w:val="lv-LV"/>
        </w:rPr>
      </w:pPr>
      <w:r w:rsidRPr="0040555F">
        <w:rPr>
          <w:sz w:val="24"/>
          <w:szCs w:val="24"/>
          <w:lang w:val="lv-LV"/>
        </w:rPr>
        <w:t>Komisijas lēmumus un citus dokumentus paraksta Komisijas priekšsēdētājs.</w:t>
      </w:r>
    </w:p>
    <w:p w:rsidR="0040555F" w:rsidRPr="0040555F" w:rsidRDefault="0040555F" w:rsidP="0040555F">
      <w:pPr>
        <w:pStyle w:val="Bodytext21"/>
        <w:numPr>
          <w:ilvl w:val="0"/>
          <w:numId w:val="11"/>
        </w:numPr>
        <w:shd w:val="clear" w:color="auto" w:fill="auto"/>
        <w:tabs>
          <w:tab w:val="left" w:pos="1083"/>
        </w:tabs>
        <w:spacing w:after="0" w:line="245" w:lineRule="exact"/>
        <w:ind w:firstLine="660"/>
        <w:rPr>
          <w:sz w:val="24"/>
          <w:szCs w:val="24"/>
          <w:lang w:val="lv-LV"/>
        </w:rPr>
      </w:pPr>
      <w:r w:rsidRPr="0040555F">
        <w:rPr>
          <w:sz w:val="24"/>
          <w:szCs w:val="24"/>
          <w:lang w:val="lv-LV"/>
        </w:rPr>
        <w:t>Komisijas darbā nepieciešamības gadījumā var pieaicināt speciālistus, kuriem lēmumu pieņemšanā nav balsstiesību.</w:t>
      </w:r>
    </w:p>
    <w:p w:rsidR="0040555F" w:rsidRPr="0040555F" w:rsidRDefault="0040555F" w:rsidP="0040555F">
      <w:pPr>
        <w:pStyle w:val="Bodytext21"/>
        <w:numPr>
          <w:ilvl w:val="0"/>
          <w:numId w:val="11"/>
        </w:numPr>
        <w:shd w:val="clear" w:color="auto" w:fill="auto"/>
        <w:tabs>
          <w:tab w:val="left" w:pos="1083"/>
        </w:tabs>
        <w:spacing w:after="0" w:line="245" w:lineRule="exact"/>
        <w:ind w:firstLine="660"/>
        <w:rPr>
          <w:sz w:val="24"/>
          <w:szCs w:val="24"/>
          <w:lang w:val="lv-LV"/>
        </w:rPr>
      </w:pPr>
      <w:r w:rsidRPr="0040555F">
        <w:rPr>
          <w:sz w:val="24"/>
          <w:szCs w:val="24"/>
          <w:lang w:val="lv-LV"/>
        </w:rPr>
        <w:t>Komisijas priekšsēdētājs, sasaucot Komisijas sēdi, nosaka sēdes norises laiku, vietu, darba kārtību un atbilstoši Komisijas noteiktajam mērķim un uzdevumam pieaicināmās personas.</w:t>
      </w:r>
    </w:p>
    <w:p w:rsidR="0040555F" w:rsidRPr="0040555F" w:rsidRDefault="0040555F" w:rsidP="00962AA1">
      <w:pPr>
        <w:pStyle w:val="Bodytext21"/>
        <w:numPr>
          <w:ilvl w:val="0"/>
          <w:numId w:val="11"/>
        </w:numPr>
        <w:shd w:val="clear" w:color="auto" w:fill="auto"/>
        <w:tabs>
          <w:tab w:val="left" w:pos="1078"/>
        </w:tabs>
        <w:spacing w:after="0" w:line="245" w:lineRule="exact"/>
        <w:ind w:firstLine="660"/>
        <w:rPr>
          <w:sz w:val="24"/>
          <w:szCs w:val="24"/>
          <w:lang w:val="lv-LV"/>
        </w:rPr>
      </w:pPr>
      <w:r w:rsidRPr="0040555F">
        <w:rPr>
          <w:sz w:val="24"/>
          <w:szCs w:val="24"/>
          <w:lang w:val="lv-LV"/>
        </w:rPr>
        <w:t>Par sēdes sasaukšanu jāpaziņo vismaz 2 dienas pirms sēdes. Steidzamības gadījumā</w:t>
      </w:r>
      <w:r w:rsidRPr="00785FED">
        <w:rPr>
          <w:sz w:val="24"/>
          <w:szCs w:val="24"/>
          <w:lang w:val="lv-LV"/>
        </w:rPr>
        <w:t xml:space="preserve"> </w:t>
      </w:r>
      <w:r w:rsidRPr="0040555F">
        <w:rPr>
          <w:sz w:val="24"/>
          <w:szCs w:val="24"/>
          <w:lang w:val="lv-LV"/>
        </w:rPr>
        <w:lastRenderedPageBreak/>
        <w:t>Komisijas priekšsēdētājs var sasaukt Komisijas ārkārtas sēdi.</w:t>
      </w:r>
    </w:p>
    <w:p w:rsidR="0040555F" w:rsidRPr="0040555F" w:rsidRDefault="0040555F" w:rsidP="0040555F">
      <w:pPr>
        <w:pStyle w:val="Bodytext21"/>
        <w:numPr>
          <w:ilvl w:val="0"/>
          <w:numId w:val="11"/>
        </w:numPr>
        <w:shd w:val="clear" w:color="auto" w:fill="auto"/>
        <w:tabs>
          <w:tab w:val="left" w:pos="1191"/>
        </w:tabs>
        <w:spacing w:after="180" w:line="245" w:lineRule="exact"/>
        <w:ind w:firstLine="660"/>
        <w:rPr>
          <w:sz w:val="24"/>
          <w:szCs w:val="24"/>
          <w:lang w:val="lv-LV"/>
        </w:rPr>
      </w:pPr>
      <w:r w:rsidRPr="0040555F">
        <w:rPr>
          <w:sz w:val="24"/>
          <w:szCs w:val="24"/>
          <w:lang w:val="lv-LV"/>
        </w:rPr>
        <w:t>Komisija ir lemttiesīga, ja tajā piedalās ne mazāk kā puse no Komisijas locekļiem.</w:t>
      </w:r>
    </w:p>
    <w:p w:rsidR="0040555F" w:rsidRPr="0040555F" w:rsidRDefault="0040555F" w:rsidP="006D078E">
      <w:pPr>
        <w:pStyle w:val="Bodytext30"/>
        <w:numPr>
          <w:ilvl w:val="0"/>
          <w:numId w:val="15"/>
        </w:numPr>
        <w:shd w:val="clear" w:color="auto" w:fill="auto"/>
        <w:tabs>
          <w:tab w:val="left" w:pos="3778"/>
        </w:tabs>
        <w:spacing w:before="0" w:after="0" w:line="245" w:lineRule="exact"/>
        <w:rPr>
          <w:sz w:val="24"/>
          <w:szCs w:val="24"/>
          <w:lang w:val="lv-LV"/>
        </w:rPr>
      </w:pPr>
      <w:r w:rsidRPr="0040555F">
        <w:rPr>
          <w:sz w:val="24"/>
          <w:szCs w:val="24"/>
          <w:lang w:val="lv-LV"/>
        </w:rPr>
        <w:t>Komisijas un tās locekļu atbildība</w:t>
      </w:r>
    </w:p>
    <w:p w:rsidR="0040555F" w:rsidRPr="0040555F" w:rsidRDefault="0040555F" w:rsidP="0040555F">
      <w:pPr>
        <w:pStyle w:val="Bodytext21"/>
        <w:numPr>
          <w:ilvl w:val="0"/>
          <w:numId w:val="12"/>
        </w:numPr>
        <w:shd w:val="clear" w:color="auto" w:fill="auto"/>
        <w:tabs>
          <w:tab w:val="left" w:pos="1083"/>
        </w:tabs>
        <w:spacing w:after="0" w:line="245" w:lineRule="exact"/>
        <w:ind w:firstLine="660"/>
        <w:rPr>
          <w:sz w:val="24"/>
          <w:szCs w:val="24"/>
          <w:lang w:val="lv-LV"/>
        </w:rPr>
      </w:pPr>
      <w:r w:rsidRPr="0040555F">
        <w:rPr>
          <w:sz w:val="24"/>
          <w:szCs w:val="24"/>
          <w:lang w:val="lv-LV"/>
        </w:rPr>
        <w:t>Komisija nodrošina fiziskās un juridiskās personas tiesību ievērošanu. Komisijas rīcībai jābūt tiesiskai un konsekventai.</w:t>
      </w:r>
    </w:p>
    <w:p w:rsidR="0040555F" w:rsidRPr="0040555F" w:rsidRDefault="0040555F" w:rsidP="0040555F">
      <w:pPr>
        <w:pStyle w:val="Bodytext21"/>
        <w:numPr>
          <w:ilvl w:val="0"/>
          <w:numId w:val="12"/>
        </w:numPr>
        <w:shd w:val="clear" w:color="auto" w:fill="auto"/>
        <w:tabs>
          <w:tab w:val="left" w:pos="1078"/>
        </w:tabs>
        <w:spacing w:after="0" w:line="245" w:lineRule="exact"/>
        <w:ind w:firstLine="660"/>
        <w:rPr>
          <w:sz w:val="24"/>
          <w:szCs w:val="24"/>
          <w:lang w:val="lv-LV"/>
        </w:rPr>
      </w:pPr>
      <w:r w:rsidRPr="0040555F">
        <w:rPr>
          <w:sz w:val="24"/>
          <w:szCs w:val="24"/>
          <w:lang w:val="lv-LV"/>
        </w:rPr>
        <w:t>Komisija ir atbildīga par pieņemtajiem lēmumiem. Par koleģiāla lēmuma tiesiskumu atbild tie Komisijas locekļi, kas balsojuši “par“.</w:t>
      </w:r>
    </w:p>
    <w:p w:rsidR="0040555F" w:rsidRPr="0040555F" w:rsidRDefault="0040555F" w:rsidP="0040555F">
      <w:pPr>
        <w:pStyle w:val="Bodytext21"/>
        <w:numPr>
          <w:ilvl w:val="0"/>
          <w:numId w:val="12"/>
        </w:numPr>
        <w:shd w:val="clear" w:color="auto" w:fill="auto"/>
        <w:tabs>
          <w:tab w:val="left" w:pos="1191"/>
        </w:tabs>
        <w:spacing w:after="176" w:line="245" w:lineRule="exact"/>
        <w:ind w:firstLine="660"/>
        <w:rPr>
          <w:sz w:val="24"/>
          <w:szCs w:val="24"/>
          <w:lang w:val="lv-LV"/>
        </w:rPr>
      </w:pPr>
      <w:r w:rsidRPr="0040555F">
        <w:rPr>
          <w:sz w:val="24"/>
          <w:szCs w:val="24"/>
          <w:lang w:val="lv-LV"/>
        </w:rPr>
        <w:t>Komisijas darbības tiesiskumu nodrošina Komisijas priekšsēdētājs.</w:t>
      </w:r>
    </w:p>
    <w:p w:rsidR="0040555F" w:rsidRPr="0040555F" w:rsidRDefault="0040555F" w:rsidP="006D078E">
      <w:pPr>
        <w:pStyle w:val="Bodytext30"/>
        <w:numPr>
          <w:ilvl w:val="0"/>
          <w:numId w:val="15"/>
        </w:numPr>
        <w:shd w:val="clear" w:color="auto" w:fill="auto"/>
        <w:tabs>
          <w:tab w:val="left" w:pos="3484"/>
        </w:tabs>
        <w:spacing w:before="0" w:after="0"/>
        <w:rPr>
          <w:sz w:val="24"/>
          <w:szCs w:val="24"/>
          <w:lang w:val="lv-LV"/>
        </w:rPr>
      </w:pPr>
      <w:r w:rsidRPr="0040555F">
        <w:rPr>
          <w:sz w:val="24"/>
          <w:szCs w:val="24"/>
          <w:lang w:val="lv-LV"/>
        </w:rPr>
        <w:t>Komisijas lēmumu apstrīdēšana</w:t>
      </w:r>
    </w:p>
    <w:p w:rsidR="0040555F" w:rsidRPr="0040555F" w:rsidRDefault="0040555F" w:rsidP="0040555F">
      <w:pPr>
        <w:pStyle w:val="Bodytext21"/>
        <w:shd w:val="clear" w:color="auto" w:fill="auto"/>
        <w:spacing w:after="0" w:line="250" w:lineRule="exact"/>
        <w:ind w:firstLine="660"/>
        <w:rPr>
          <w:sz w:val="24"/>
          <w:szCs w:val="24"/>
          <w:lang w:val="lv-LV"/>
        </w:rPr>
      </w:pPr>
      <w:r w:rsidRPr="0040555F">
        <w:rPr>
          <w:sz w:val="24"/>
          <w:szCs w:val="24"/>
          <w:lang w:val="lv-LV"/>
        </w:rPr>
        <w:t>6.1. Komisijas lēmumus vai faktisko rīcību var apstrīdēt Daugavpils pilsētas domē Administratīvā procesa likumā noteiktajā kārtībā.</w:t>
      </w:r>
    </w:p>
    <w:p w:rsidR="0040555F" w:rsidRPr="00785FED" w:rsidRDefault="0040555F" w:rsidP="0040555F">
      <w:pPr>
        <w:pStyle w:val="Bodytext21"/>
        <w:shd w:val="clear" w:color="auto" w:fill="auto"/>
        <w:tabs>
          <w:tab w:val="left" w:pos="1466"/>
        </w:tabs>
        <w:spacing w:after="208" w:line="245" w:lineRule="exact"/>
        <w:ind w:left="660"/>
        <w:rPr>
          <w:sz w:val="24"/>
          <w:szCs w:val="24"/>
          <w:lang w:val="lv-LV"/>
        </w:rPr>
      </w:pPr>
    </w:p>
    <w:p w:rsidR="0040555F" w:rsidRPr="00785FED" w:rsidRDefault="0040555F" w:rsidP="0040555F">
      <w:pPr>
        <w:pStyle w:val="Bodytext40"/>
        <w:framePr w:wrap="none" w:vAnchor="page" w:hAnchor="page" w:x="1369" w:y="14332"/>
        <w:shd w:val="clear" w:color="auto" w:fill="auto"/>
        <w:spacing w:before="0" w:line="210" w:lineRule="exact"/>
        <w:ind w:left="120"/>
        <w:rPr>
          <w:sz w:val="24"/>
          <w:szCs w:val="24"/>
          <w:lang w:val="lv-LV"/>
        </w:rPr>
      </w:pPr>
    </w:p>
    <w:p w:rsidR="0040555F" w:rsidRPr="00785FED" w:rsidRDefault="0040555F" w:rsidP="0040555F">
      <w:pPr>
        <w:pStyle w:val="Bodytext40"/>
        <w:framePr w:wrap="none" w:vAnchor="page" w:hAnchor="page" w:x="9389" w:y="14319"/>
        <w:shd w:val="clear" w:color="auto" w:fill="auto"/>
        <w:spacing w:before="0" w:line="210" w:lineRule="exact"/>
        <w:rPr>
          <w:sz w:val="24"/>
          <w:szCs w:val="24"/>
          <w:lang w:val="lv-LV"/>
        </w:rPr>
      </w:pPr>
    </w:p>
    <w:p w:rsidR="0040555F" w:rsidRDefault="0040555F" w:rsidP="0040555F">
      <w:pPr>
        <w:rPr>
          <w:sz w:val="24"/>
          <w:szCs w:val="24"/>
        </w:rPr>
      </w:pPr>
    </w:p>
    <w:p w:rsidR="006D078E" w:rsidRDefault="006D078E" w:rsidP="0040555F">
      <w:pPr>
        <w:rPr>
          <w:sz w:val="24"/>
          <w:szCs w:val="24"/>
        </w:rPr>
      </w:pPr>
    </w:p>
    <w:p w:rsidR="006D078E" w:rsidRPr="00763C9F" w:rsidRDefault="006D078E" w:rsidP="0040555F">
      <w:pPr>
        <w:rPr>
          <w:sz w:val="24"/>
          <w:szCs w:val="24"/>
        </w:rPr>
      </w:pPr>
    </w:p>
    <w:p w:rsidR="0040555F" w:rsidRPr="00763C9F" w:rsidRDefault="0040555F" w:rsidP="0040555F">
      <w:pPr>
        <w:rPr>
          <w:sz w:val="24"/>
          <w:szCs w:val="24"/>
        </w:rPr>
      </w:pPr>
    </w:p>
    <w:p w:rsidR="0040555F" w:rsidRPr="0040555F" w:rsidRDefault="0040555F" w:rsidP="0040555F">
      <w:pPr>
        <w:pStyle w:val="Bodytext40"/>
        <w:shd w:val="clear" w:color="auto" w:fill="auto"/>
        <w:spacing w:before="0" w:line="210" w:lineRule="exact"/>
        <w:rPr>
          <w:sz w:val="24"/>
          <w:szCs w:val="24"/>
          <w:lang w:val="lv-LV"/>
        </w:rPr>
      </w:pPr>
      <w:r w:rsidRPr="0040555F">
        <w:rPr>
          <w:sz w:val="24"/>
          <w:szCs w:val="24"/>
          <w:lang w:val="lv-LV"/>
        </w:rPr>
        <w:t xml:space="preserve">Daugavpils pilsētas domes priekšsēdētaja 1.vietnieks </w:t>
      </w:r>
      <w:r w:rsidR="008A5AA0">
        <w:rPr>
          <w:sz w:val="24"/>
          <w:szCs w:val="24"/>
          <w:lang w:val="lv-LV"/>
        </w:rPr>
        <w:t xml:space="preserve">           </w:t>
      </w:r>
      <w:r w:rsidR="008A5AA0" w:rsidRPr="001743D3">
        <w:rPr>
          <w:i/>
        </w:rPr>
        <w:t>(</w:t>
      </w:r>
      <w:proofErr w:type="spellStart"/>
      <w:r w:rsidR="008A5AA0" w:rsidRPr="001743D3">
        <w:rPr>
          <w:i/>
        </w:rPr>
        <w:t>personiskais</w:t>
      </w:r>
      <w:proofErr w:type="spellEnd"/>
      <w:r w:rsidR="008A5AA0" w:rsidRPr="001743D3">
        <w:rPr>
          <w:i/>
        </w:rPr>
        <w:t xml:space="preserve"> </w:t>
      </w:r>
      <w:proofErr w:type="spellStart"/>
      <w:r w:rsidR="008A5AA0" w:rsidRPr="001743D3">
        <w:rPr>
          <w:i/>
        </w:rPr>
        <w:t>paraksts</w:t>
      </w:r>
      <w:proofErr w:type="spellEnd"/>
      <w:r w:rsidR="008A5AA0" w:rsidRPr="001743D3">
        <w:rPr>
          <w:i/>
        </w:rPr>
        <w:t>)</w:t>
      </w:r>
      <w:r w:rsidR="008A5AA0">
        <w:rPr>
          <w:lang w:val="lv-LV"/>
        </w:rPr>
        <w:t xml:space="preserve">           </w:t>
      </w:r>
      <w:proofErr w:type="spellStart"/>
      <w:r w:rsidRPr="0040555F">
        <w:rPr>
          <w:sz w:val="24"/>
          <w:szCs w:val="24"/>
          <w:lang w:val="lv-LV"/>
        </w:rPr>
        <w:t>I.Pr</w:t>
      </w:r>
      <w:bookmarkStart w:id="0" w:name="_GoBack"/>
      <w:bookmarkEnd w:id="0"/>
      <w:r w:rsidRPr="0040555F">
        <w:rPr>
          <w:sz w:val="24"/>
          <w:szCs w:val="24"/>
          <w:lang w:val="lv-LV"/>
        </w:rPr>
        <w:t>elatovs</w:t>
      </w:r>
      <w:proofErr w:type="spellEnd"/>
    </w:p>
    <w:p w:rsidR="0040555F" w:rsidRPr="00763C9F" w:rsidRDefault="0040555F" w:rsidP="0040555F">
      <w:pPr>
        <w:pStyle w:val="Bodytext40"/>
        <w:shd w:val="clear" w:color="auto" w:fill="auto"/>
        <w:spacing w:before="0" w:line="210" w:lineRule="exact"/>
        <w:ind w:left="120"/>
        <w:rPr>
          <w:sz w:val="24"/>
          <w:szCs w:val="24"/>
        </w:rPr>
      </w:pPr>
    </w:p>
    <w:p w:rsidR="0040555F" w:rsidRPr="0040555F" w:rsidRDefault="0040555F" w:rsidP="0040555F">
      <w:pPr>
        <w:pStyle w:val="Bodytext21"/>
        <w:shd w:val="clear" w:color="auto" w:fill="auto"/>
        <w:tabs>
          <w:tab w:val="left" w:pos="1466"/>
        </w:tabs>
        <w:spacing w:after="208" w:line="245" w:lineRule="exact"/>
        <w:rPr>
          <w:sz w:val="24"/>
          <w:szCs w:val="24"/>
          <w:lang w:val="lv-LV"/>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Default="0040555F" w:rsidP="0040555F">
      <w:pPr>
        <w:pStyle w:val="Bodytext21"/>
        <w:shd w:val="clear" w:color="auto" w:fill="auto"/>
        <w:tabs>
          <w:tab w:val="left" w:pos="1466"/>
        </w:tabs>
        <w:spacing w:after="208" w:line="245" w:lineRule="exact"/>
        <w:rPr>
          <w:sz w:val="24"/>
          <w:szCs w:val="24"/>
        </w:rPr>
      </w:pPr>
    </w:p>
    <w:p w:rsidR="0040555F" w:rsidRPr="00763C9F" w:rsidRDefault="0040555F" w:rsidP="0040555F">
      <w:pPr>
        <w:pStyle w:val="Bodytext21"/>
        <w:shd w:val="clear" w:color="auto" w:fill="auto"/>
        <w:tabs>
          <w:tab w:val="left" w:pos="1466"/>
        </w:tabs>
        <w:spacing w:after="208" w:line="245" w:lineRule="exact"/>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p w:rsidR="00AF009E" w:rsidRDefault="00AF009E" w:rsidP="00804C5D">
      <w:pPr>
        <w:rPr>
          <w:sz w:val="24"/>
          <w:szCs w:val="24"/>
        </w:rPr>
      </w:pPr>
    </w:p>
    <w:sectPr w:rsidR="00AF009E" w:rsidSect="00AF009E">
      <w:pgSz w:w="12240" w:h="15840"/>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141"/>
    <w:multiLevelType w:val="multilevel"/>
    <w:tmpl w:val="97BC9A84"/>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
    <w:nsid w:val="0FA2745B"/>
    <w:multiLevelType w:val="multilevel"/>
    <w:tmpl w:val="344A611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45677"/>
    <w:multiLevelType w:val="multilevel"/>
    <w:tmpl w:val="A91C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7390B"/>
    <w:multiLevelType w:val="multilevel"/>
    <w:tmpl w:val="1DA24A82"/>
    <w:lvl w:ilvl="0">
      <w:start w:val="2"/>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322E8"/>
    <w:multiLevelType w:val="multilevel"/>
    <w:tmpl w:val="B950B3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A6021"/>
    <w:multiLevelType w:val="multilevel"/>
    <w:tmpl w:val="17EC11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17476"/>
    <w:multiLevelType w:val="multilevel"/>
    <w:tmpl w:val="247E59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6004A"/>
    <w:multiLevelType w:val="multilevel"/>
    <w:tmpl w:val="94028D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54701"/>
    <w:multiLevelType w:val="hybridMultilevel"/>
    <w:tmpl w:val="666A5ED0"/>
    <w:lvl w:ilvl="0" w:tplc="35D81EC2">
      <w:start w:val="4"/>
      <w:numFmt w:val="upperRoman"/>
      <w:lvlText w:val="%1&gt;"/>
      <w:lvlJc w:val="left"/>
      <w:pPr>
        <w:ind w:left="4020" w:hanging="72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9">
    <w:nsid w:val="4DB7232C"/>
    <w:multiLevelType w:val="multilevel"/>
    <w:tmpl w:val="F0CC50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E2F2E72"/>
    <w:multiLevelType w:val="multilevel"/>
    <w:tmpl w:val="FEE2DD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CE4AF9"/>
    <w:multiLevelType w:val="multilevel"/>
    <w:tmpl w:val="E54C427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D119C"/>
    <w:multiLevelType w:val="multilevel"/>
    <w:tmpl w:val="6292185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487E5E"/>
    <w:multiLevelType w:val="multilevel"/>
    <w:tmpl w:val="68E81A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59534D"/>
    <w:multiLevelType w:val="hybridMultilevel"/>
    <w:tmpl w:val="824E57AE"/>
    <w:lvl w:ilvl="0" w:tplc="412A6C9E">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DF3F28"/>
    <w:multiLevelType w:val="multilevel"/>
    <w:tmpl w:val="5840029C"/>
    <w:lvl w:ilvl="0">
      <w:start w:val="2"/>
      <w:numFmt w:val="decimal"/>
      <w:lvlText w:val="%1."/>
      <w:lvlJc w:val="left"/>
      <w:pPr>
        <w:ind w:left="360" w:hanging="360"/>
      </w:pPr>
      <w:rPr>
        <w:rFonts w:hint="default"/>
      </w:rPr>
    </w:lvl>
    <w:lvl w:ilvl="1">
      <w:start w:val="3"/>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1"/>
  </w:num>
  <w:num w:numId="6">
    <w:abstractNumId w:val="6"/>
  </w:num>
  <w:num w:numId="7">
    <w:abstractNumId w:val="3"/>
  </w:num>
  <w:num w:numId="8">
    <w:abstractNumId w:val="12"/>
  </w:num>
  <w:num w:numId="9">
    <w:abstractNumId w:val="4"/>
  </w:num>
  <w:num w:numId="10">
    <w:abstractNumId w:val="11"/>
  </w:num>
  <w:num w:numId="11">
    <w:abstractNumId w:val="2"/>
  </w:num>
  <w:num w:numId="12">
    <w:abstractNumId w:val="13"/>
  </w:num>
  <w:num w:numId="13">
    <w:abstractNumId w:val="9"/>
  </w:num>
  <w:num w:numId="14">
    <w:abstractNumId w:val="8"/>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5C"/>
    <w:rsid w:val="00123170"/>
    <w:rsid w:val="00183F99"/>
    <w:rsid w:val="0040555F"/>
    <w:rsid w:val="006550B3"/>
    <w:rsid w:val="006D078E"/>
    <w:rsid w:val="00785FED"/>
    <w:rsid w:val="00804C5D"/>
    <w:rsid w:val="008A5AA0"/>
    <w:rsid w:val="00962AA1"/>
    <w:rsid w:val="00A71330"/>
    <w:rsid w:val="00AF009E"/>
    <w:rsid w:val="00EB1E12"/>
    <w:rsid w:val="00EE125C"/>
    <w:rsid w:val="00EF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5C"/>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125C"/>
    <w:pPr>
      <w:widowControl/>
      <w:autoSpaceDE/>
      <w:autoSpaceDN/>
      <w:adjustRightInd/>
      <w:spacing w:before="100" w:beforeAutospacing="1" w:after="100" w:afterAutospacing="1"/>
    </w:pPr>
    <w:rPr>
      <w:sz w:val="24"/>
      <w:szCs w:val="24"/>
      <w:lang w:val="en-US" w:eastAsia="en-US"/>
    </w:rPr>
  </w:style>
  <w:style w:type="paragraph" w:styleId="Title">
    <w:name w:val="Title"/>
    <w:basedOn w:val="Normal"/>
    <w:link w:val="TitleChar"/>
    <w:qFormat/>
    <w:rsid w:val="00EE125C"/>
    <w:pPr>
      <w:widowControl/>
      <w:autoSpaceDE/>
      <w:autoSpaceDN/>
      <w:adjustRightInd/>
      <w:jc w:val="center"/>
    </w:pPr>
    <w:rPr>
      <w:rFonts w:ascii="Tahoma" w:hAnsi="Tahoma"/>
      <w:b/>
      <w:bCs/>
      <w:sz w:val="24"/>
      <w:szCs w:val="24"/>
      <w:lang w:eastAsia="en-US"/>
    </w:rPr>
  </w:style>
  <w:style w:type="character" w:customStyle="1" w:styleId="TitleChar">
    <w:name w:val="Title Char"/>
    <w:basedOn w:val="DefaultParagraphFont"/>
    <w:link w:val="Title"/>
    <w:rsid w:val="00EE125C"/>
    <w:rPr>
      <w:rFonts w:ascii="Tahoma" w:eastAsia="Times New Roman" w:hAnsi="Tahoma" w:cs="Times New Roman"/>
      <w:b/>
      <w:bCs/>
      <w:sz w:val="24"/>
      <w:szCs w:val="24"/>
      <w:lang w:val="lv-LV"/>
    </w:rPr>
  </w:style>
  <w:style w:type="paragraph" w:styleId="BodyText2">
    <w:name w:val="Body Text 2"/>
    <w:basedOn w:val="Normal"/>
    <w:link w:val="BodyText2Char"/>
    <w:semiHidden/>
    <w:unhideWhenUsed/>
    <w:rsid w:val="00EE125C"/>
    <w:pPr>
      <w:widowControl/>
      <w:autoSpaceDE/>
      <w:autoSpaceDN/>
      <w:adjustRightInd/>
      <w:spacing w:before="100" w:beforeAutospacing="1" w:after="100" w:afterAutospacing="1"/>
    </w:pPr>
    <w:rPr>
      <w:rFonts w:ascii="Arial Unicode MS" w:eastAsia="Arial Unicode MS" w:hAnsi="Arial Unicode MS"/>
      <w:color w:val="000000"/>
      <w:sz w:val="24"/>
      <w:szCs w:val="24"/>
      <w:lang w:val="en-GB" w:eastAsia="x-none"/>
    </w:rPr>
  </w:style>
  <w:style w:type="character" w:customStyle="1" w:styleId="BodyText2Char">
    <w:name w:val="Body Text 2 Char"/>
    <w:basedOn w:val="DefaultParagraphFont"/>
    <w:link w:val="BodyText2"/>
    <w:semiHidden/>
    <w:rsid w:val="00EE125C"/>
    <w:rPr>
      <w:rFonts w:ascii="Arial Unicode MS" w:eastAsia="Arial Unicode MS" w:hAnsi="Arial Unicode MS" w:cs="Times New Roman"/>
      <w:color w:val="000000"/>
      <w:sz w:val="24"/>
      <w:szCs w:val="24"/>
      <w:lang w:val="en-GB" w:eastAsia="x-none"/>
    </w:rPr>
  </w:style>
  <w:style w:type="paragraph" w:customStyle="1" w:styleId="Web">
    <w:name w:val="Обычный (Web)"/>
    <w:basedOn w:val="Normal"/>
    <w:rsid w:val="00EE125C"/>
    <w:pPr>
      <w:widowControl/>
      <w:autoSpaceDE/>
      <w:autoSpaceDN/>
      <w:adjustRightInd/>
      <w:spacing w:before="100" w:after="100"/>
    </w:pPr>
    <w:rPr>
      <w:sz w:val="24"/>
      <w:lang w:val="ru-RU" w:eastAsia="ru-RU"/>
    </w:rPr>
  </w:style>
  <w:style w:type="character" w:customStyle="1" w:styleId="Bodytext3">
    <w:name w:val="Body text (3)_"/>
    <w:basedOn w:val="DefaultParagraphFont"/>
    <w:link w:val="Bodytext30"/>
    <w:rsid w:val="00EE125C"/>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EE125C"/>
    <w:pPr>
      <w:shd w:val="clear" w:color="auto" w:fill="FFFFFF"/>
      <w:autoSpaceDE/>
      <w:autoSpaceDN/>
      <w:adjustRightInd/>
      <w:spacing w:before="240" w:after="240" w:line="250" w:lineRule="exact"/>
      <w:jc w:val="center"/>
    </w:pPr>
    <w:rPr>
      <w:b/>
      <w:bCs/>
      <w:sz w:val="21"/>
      <w:szCs w:val="21"/>
      <w:lang w:val="en-US" w:eastAsia="en-US"/>
    </w:rPr>
  </w:style>
  <w:style w:type="character" w:customStyle="1" w:styleId="Bodytext20">
    <w:name w:val="Body text (2)_"/>
    <w:basedOn w:val="DefaultParagraphFont"/>
    <w:link w:val="Bodytext21"/>
    <w:rsid w:val="00EB1E12"/>
    <w:rPr>
      <w:rFonts w:ascii="Times New Roman" w:eastAsia="Times New Roman" w:hAnsi="Times New Roman" w:cs="Times New Roman"/>
      <w:sz w:val="21"/>
      <w:szCs w:val="21"/>
      <w:shd w:val="clear" w:color="auto" w:fill="FFFFFF"/>
    </w:rPr>
  </w:style>
  <w:style w:type="character" w:customStyle="1" w:styleId="Bodytext2Bold">
    <w:name w:val="Body text (2) + Bold"/>
    <w:basedOn w:val="Bodytext20"/>
    <w:rsid w:val="00EB1E12"/>
    <w:rPr>
      <w:rFonts w:ascii="Times New Roman" w:eastAsia="Times New Roman" w:hAnsi="Times New Roman" w:cs="Times New Roman"/>
      <w:b/>
      <w:bCs/>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EB1E12"/>
    <w:pPr>
      <w:shd w:val="clear" w:color="auto" w:fill="FFFFFF"/>
      <w:autoSpaceDE/>
      <w:autoSpaceDN/>
      <w:adjustRightInd/>
      <w:spacing w:after="240" w:line="0" w:lineRule="atLeast"/>
      <w:jc w:val="both"/>
    </w:pPr>
    <w:rPr>
      <w:sz w:val="21"/>
      <w:szCs w:val="21"/>
      <w:lang w:val="en-US" w:eastAsia="en-US"/>
    </w:rPr>
  </w:style>
  <w:style w:type="character" w:customStyle="1" w:styleId="Bodytext4">
    <w:name w:val="Body text (4)_"/>
    <w:basedOn w:val="DefaultParagraphFont"/>
    <w:link w:val="Bodytext40"/>
    <w:rsid w:val="00AF009E"/>
    <w:rPr>
      <w:rFonts w:ascii="Times New Roman" w:eastAsia="Times New Roman" w:hAnsi="Times New Roman" w:cs="Times New Roman"/>
      <w:sz w:val="21"/>
      <w:szCs w:val="21"/>
      <w:shd w:val="clear" w:color="auto" w:fill="FFFFFF"/>
    </w:rPr>
  </w:style>
  <w:style w:type="paragraph" w:customStyle="1" w:styleId="Bodytext40">
    <w:name w:val="Body text (4)"/>
    <w:basedOn w:val="Normal"/>
    <w:link w:val="Bodytext4"/>
    <w:rsid w:val="00AF009E"/>
    <w:pPr>
      <w:shd w:val="clear" w:color="auto" w:fill="FFFFFF"/>
      <w:autoSpaceDE/>
      <w:autoSpaceDN/>
      <w:adjustRightInd/>
      <w:spacing w:before="420" w:line="0" w:lineRule="atLeast"/>
    </w:pPr>
    <w:rPr>
      <w:sz w:val="21"/>
      <w:szCs w:val="21"/>
      <w:lang w:val="en-US" w:eastAsia="en-US"/>
    </w:rPr>
  </w:style>
  <w:style w:type="paragraph" w:styleId="BalloonText">
    <w:name w:val="Balloon Text"/>
    <w:basedOn w:val="Normal"/>
    <w:link w:val="BalloonTextChar"/>
    <w:uiPriority w:val="99"/>
    <w:semiHidden/>
    <w:unhideWhenUsed/>
    <w:rsid w:val="00EF2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1D"/>
    <w:rPr>
      <w:rFonts w:ascii="Segoe UI" w:eastAsia="Times New Roman" w:hAnsi="Segoe UI" w:cs="Segoe UI"/>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5C"/>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125C"/>
    <w:pPr>
      <w:widowControl/>
      <w:autoSpaceDE/>
      <w:autoSpaceDN/>
      <w:adjustRightInd/>
      <w:spacing w:before="100" w:beforeAutospacing="1" w:after="100" w:afterAutospacing="1"/>
    </w:pPr>
    <w:rPr>
      <w:sz w:val="24"/>
      <w:szCs w:val="24"/>
      <w:lang w:val="en-US" w:eastAsia="en-US"/>
    </w:rPr>
  </w:style>
  <w:style w:type="paragraph" w:styleId="Title">
    <w:name w:val="Title"/>
    <w:basedOn w:val="Normal"/>
    <w:link w:val="TitleChar"/>
    <w:qFormat/>
    <w:rsid w:val="00EE125C"/>
    <w:pPr>
      <w:widowControl/>
      <w:autoSpaceDE/>
      <w:autoSpaceDN/>
      <w:adjustRightInd/>
      <w:jc w:val="center"/>
    </w:pPr>
    <w:rPr>
      <w:rFonts w:ascii="Tahoma" w:hAnsi="Tahoma"/>
      <w:b/>
      <w:bCs/>
      <w:sz w:val="24"/>
      <w:szCs w:val="24"/>
      <w:lang w:eastAsia="en-US"/>
    </w:rPr>
  </w:style>
  <w:style w:type="character" w:customStyle="1" w:styleId="TitleChar">
    <w:name w:val="Title Char"/>
    <w:basedOn w:val="DefaultParagraphFont"/>
    <w:link w:val="Title"/>
    <w:rsid w:val="00EE125C"/>
    <w:rPr>
      <w:rFonts w:ascii="Tahoma" w:eastAsia="Times New Roman" w:hAnsi="Tahoma" w:cs="Times New Roman"/>
      <w:b/>
      <w:bCs/>
      <w:sz w:val="24"/>
      <w:szCs w:val="24"/>
      <w:lang w:val="lv-LV"/>
    </w:rPr>
  </w:style>
  <w:style w:type="paragraph" w:styleId="BodyText2">
    <w:name w:val="Body Text 2"/>
    <w:basedOn w:val="Normal"/>
    <w:link w:val="BodyText2Char"/>
    <w:semiHidden/>
    <w:unhideWhenUsed/>
    <w:rsid w:val="00EE125C"/>
    <w:pPr>
      <w:widowControl/>
      <w:autoSpaceDE/>
      <w:autoSpaceDN/>
      <w:adjustRightInd/>
      <w:spacing w:before="100" w:beforeAutospacing="1" w:after="100" w:afterAutospacing="1"/>
    </w:pPr>
    <w:rPr>
      <w:rFonts w:ascii="Arial Unicode MS" w:eastAsia="Arial Unicode MS" w:hAnsi="Arial Unicode MS"/>
      <w:color w:val="000000"/>
      <w:sz w:val="24"/>
      <w:szCs w:val="24"/>
      <w:lang w:val="en-GB" w:eastAsia="x-none"/>
    </w:rPr>
  </w:style>
  <w:style w:type="character" w:customStyle="1" w:styleId="BodyText2Char">
    <w:name w:val="Body Text 2 Char"/>
    <w:basedOn w:val="DefaultParagraphFont"/>
    <w:link w:val="BodyText2"/>
    <w:semiHidden/>
    <w:rsid w:val="00EE125C"/>
    <w:rPr>
      <w:rFonts w:ascii="Arial Unicode MS" w:eastAsia="Arial Unicode MS" w:hAnsi="Arial Unicode MS" w:cs="Times New Roman"/>
      <w:color w:val="000000"/>
      <w:sz w:val="24"/>
      <w:szCs w:val="24"/>
      <w:lang w:val="en-GB" w:eastAsia="x-none"/>
    </w:rPr>
  </w:style>
  <w:style w:type="paragraph" w:customStyle="1" w:styleId="Web">
    <w:name w:val="Обычный (Web)"/>
    <w:basedOn w:val="Normal"/>
    <w:rsid w:val="00EE125C"/>
    <w:pPr>
      <w:widowControl/>
      <w:autoSpaceDE/>
      <w:autoSpaceDN/>
      <w:adjustRightInd/>
      <w:spacing w:before="100" w:after="100"/>
    </w:pPr>
    <w:rPr>
      <w:sz w:val="24"/>
      <w:lang w:val="ru-RU" w:eastAsia="ru-RU"/>
    </w:rPr>
  </w:style>
  <w:style w:type="character" w:customStyle="1" w:styleId="Bodytext3">
    <w:name w:val="Body text (3)_"/>
    <w:basedOn w:val="DefaultParagraphFont"/>
    <w:link w:val="Bodytext30"/>
    <w:rsid w:val="00EE125C"/>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EE125C"/>
    <w:pPr>
      <w:shd w:val="clear" w:color="auto" w:fill="FFFFFF"/>
      <w:autoSpaceDE/>
      <w:autoSpaceDN/>
      <w:adjustRightInd/>
      <w:spacing w:before="240" w:after="240" w:line="250" w:lineRule="exact"/>
      <w:jc w:val="center"/>
    </w:pPr>
    <w:rPr>
      <w:b/>
      <w:bCs/>
      <w:sz w:val="21"/>
      <w:szCs w:val="21"/>
      <w:lang w:val="en-US" w:eastAsia="en-US"/>
    </w:rPr>
  </w:style>
  <w:style w:type="character" w:customStyle="1" w:styleId="Bodytext20">
    <w:name w:val="Body text (2)_"/>
    <w:basedOn w:val="DefaultParagraphFont"/>
    <w:link w:val="Bodytext21"/>
    <w:rsid w:val="00EB1E12"/>
    <w:rPr>
      <w:rFonts w:ascii="Times New Roman" w:eastAsia="Times New Roman" w:hAnsi="Times New Roman" w:cs="Times New Roman"/>
      <w:sz w:val="21"/>
      <w:szCs w:val="21"/>
      <w:shd w:val="clear" w:color="auto" w:fill="FFFFFF"/>
    </w:rPr>
  </w:style>
  <w:style w:type="character" w:customStyle="1" w:styleId="Bodytext2Bold">
    <w:name w:val="Body text (2) + Bold"/>
    <w:basedOn w:val="Bodytext20"/>
    <w:rsid w:val="00EB1E12"/>
    <w:rPr>
      <w:rFonts w:ascii="Times New Roman" w:eastAsia="Times New Roman" w:hAnsi="Times New Roman" w:cs="Times New Roman"/>
      <w:b/>
      <w:bCs/>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EB1E12"/>
    <w:pPr>
      <w:shd w:val="clear" w:color="auto" w:fill="FFFFFF"/>
      <w:autoSpaceDE/>
      <w:autoSpaceDN/>
      <w:adjustRightInd/>
      <w:spacing w:after="240" w:line="0" w:lineRule="atLeast"/>
      <w:jc w:val="both"/>
    </w:pPr>
    <w:rPr>
      <w:sz w:val="21"/>
      <w:szCs w:val="21"/>
      <w:lang w:val="en-US" w:eastAsia="en-US"/>
    </w:rPr>
  </w:style>
  <w:style w:type="character" w:customStyle="1" w:styleId="Bodytext4">
    <w:name w:val="Body text (4)_"/>
    <w:basedOn w:val="DefaultParagraphFont"/>
    <w:link w:val="Bodytext40"/>
    <w:rsid w:val="00AF009E"/>
    <w:rPr>
      <w:rFonts w:ascii="Times New Roman" w:eastAsia="Times New Roman" w:hAnsi="Times New Roman" w:cs="Times New Roman"/>
      <w:sz w:val="21"/>
      <w:szCs w:val="21"/>
      <w:shd w:val="clear" w:color="auto" w:fill="FFFFFF"/>
    </w:rPr>
  </w:style>
  <w:style w:type="paragraph" w:customStyle="1" w:styleId="Bodytext40">
    <w:name w:val="Body text (4)"/>
    <w:basedOn w:val="Normal"/>
    <w:link w:val="Bodytext4"/>
    <w:rsid w:val="00AF009E"/>
    <w:pPr>
      <w:shd w:val="clear" w:color="auto" w:fill="FFFFFF"/>
      <w:autoSpaceDE/>
      <w:autoSpaceDN/>
      <w:adjustRightInd/>
      <w:spacing w:before="420" w:line="0" w:lineRule="atLeast"/>
    </w:pPr>
    <w:rPr>
      <w:sz w:val="21"/>
      <w:szCs w:val="21"/>
      <w:lang w:val="en-US" w:eastAsia="en-US"/>
    </w:rPr>
  </w:style>
  <w:style w:type="paragraph" w:styleId="BalloonText">
    <w:name w:val="Balloon Text"/>
    <w:basedOn w:val="Normal"/>
    <w:link w:val="BalloonTextChar"/>
    <w:uiPriority w:val="99"/>
    <w:semiHidden/>
    <w:unhideWhenUsed/>
    <w:rsid w:val="00EF2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11D"/>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4078</Words>
  <Characters>2326</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Pirogova</dc:creator>
  <cp:lastModifiedBy>Ilmars Salkovskis</cp:lastModifiedBy>
  <cp:revision>2</cp:revision>
  <cp:lastPrinted>2019-01-11T12:38:00Z</cp:lastPrinted>
  <dcterms:created xsi:type="dcterms:W3CDTF">2019-01-15T12:52:00Z</dcterms:created>
  <dcterms:modified xsi:type="dcterms:W3CDTF">2019-01-15T12:52:00Z</dcterms:modified>
</cp:coreProperties>
</file>