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F2D00" w:rsidRDefault="005F2D0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93417249" r:id="rId8"/>
        </w:object>
      </w:r>
    </w:p>
    <w:p w:rsidR="005F2D00" w:rsidRPr="00EE4591" w:rsidRDefault="005F2D0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F2D00" w:rsidRDefault="005F2D0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F2D00" w:rsidRDefault="005F2D0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F2D00" w:rsidRPr="00C3756E" w:rsidRDefault="005F2D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F2D00" w:rsidRDefault="005F2D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F2D00" w:rsidRDefault="005F2D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F2D00" w:rsidRDefault="005F2D0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00" w:rsidRPr="002E7F44" w:rsidRDefault="005F2D0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F2D00" w:rsidRPr="002E7F44" w:rsidRDefault="005F2D0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F2D00" w:rsidRDefault="005F2D0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00CAC" w:rsidRDefault="00600CAC" w:rsidP="0060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0CAC" w:rsidRPr="00600CAC" w:rsidRDefault="00600CAC" w:rsidP="00600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lv-LV"/>
        </w:rPr>
      </w:pPr>
      <w:r w:rsidRPr="00600CAC">
        <w:rPr>
          <w:rFonts w:ascii="Times New Roman" w:hAnsi="Times New Roman" w:cs="Times New Roman"/>
          <w:sz w:val="24"/>
          <w:szCs w:val="24"/>
          <w:lang w:val="en-US"/>
        </w:rPr>
        <w:t>2018.gada 13.jūlijā</w:t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Pr="00600CA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69</w:t>
      </w:r>
    </w:p>
    <w:p w:rsidR="00600CAC" w:rsidRPr="00600CAC" w:rsidRDefault="00600CAC" w:rsidP="00600CAC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CAC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Pr="00600CA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Pr="00600CAC">
        <w:rPr>
          <w:rFonts w:ascii="Times New Roman" w:hAnsi="Times New Roman" w:cs="Times New Roman"/>
          <w:b/>
          <w:sz w:val="24"/>
          <w:szCs w:val="24"/>
          <w:lang w:val="en-US"/>
        </w:rPr>
        <w:t>33</w:t>
      </w:r>
      <w:r w:rsidRPr="00600CAC">
        <w:rPr>
          <w:rFonts w:ascii="Times New Roman" w:hAnsi="Times New Roman" w:cs="Times New Roman"/>
          <w:sz w:val="24"/>
          <w:szCs w:val="24"/>
          <w:lang w:val="en-US"/>
        </w:rPr>
        <w:t>.§)</w:t>
      </w:r>
    </w:p>
    <w:p w:rsidR="00E0728B" w:rsidRPr="00600CAC" w:rsidRDefault="00E0728B" w:rsidP="00600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848" w:rsidRPr="00C44848" w:rsidRDefault="00C44848" w:rsidP="00600CAC">
      <w:pPr>
        <w:pStyle w:val="Heading1"/>
        <w:jc w:val="center"/>
        <w:rPr>
          <w:sz w:val="24"/>
          <w:szCs w:val="24"/>
        </w:rPr>
      </w:pPr>
      <w:r w:rsidRPr="00C44848">
        <w:rPr>
          <w:sz w:val="24"/>
          <w:szCs w:val="24"/>
        </w:rPr>
        <w:t>Par atļauju slēgt līgumu</w:t>
      </w:r>
    </w:p>
    <w:p w:rsidR="00C44848" w:rsidRPr="00C44848" w:rsidRDefault="00C44848" w:rsidP="0060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AC" w:rsidRPr="00A34040" w:rsidRDefault="00C44848" w:rsidP="00600CAC">
      <w:pPr>
        <w:pStyle w:val="BlockText"/>
        <w:tabs>
          <w:tab w:val="left" w:pos="0"/>
        </w:tabs>
        <w:ind w:left="0" w:firstLine="567"/>
        <w:rPr>
          <w:rFonts w:ascii="Times New Roman" w:eastAsia="Calibri" w:hAnsi="Times New Roman"/>
          <w:b/>
          <w:bCs/>
          <w:lang w:val="lv-LV"/>
        </w:rPr>
      </w:pPr>
      <w:r w:rsidRPr="00600CAC">
        <w:rPr>
          <w:rFonts w:ascii="Times New Roman" w:hAnsi="Times New Roman"/>
          <w:lang w:val="lv-LV"/>
        </w:rPr>
        <w:t>Pamatojoties uz likuma „Par pašvaldībām” 21.panta pirmās daļas 2. un 27.punktu,</w:t>
      </w:r>
      <w:r w:rsidR="00A0381F" w:rsidRPr="00600CAC">
        <w:rPr>
          <w:rFonts w:ascii="Times New Roman" w:hAnsi="Times New Roman"/>
          <w:lang w:val="lv-LV"/>
        </w:rPr>
        <w:t xml:space="preserve"> Publiskas personas finanšu līdzekļu un mantas izšķērdēšanas novēršanas likuma 3.panta 3.punktu</w:t>
      </w:r>
      <w:r w:rsidR="00A0381F" w:rsidRPr="00600CAC">
        <w:rPr>
          <w:rFonts w:ascii="Times New Roman" w:hAnsi="Times New Roman"/>
          <w:i/>
          <w:lang w:val="lv-LV"/>
        </w:rPr>
        <w:t>,</w:t>
      </w:r>
      <w:r w:rsidRPr="00600CAC">
        <w:rPr>
          <w:rFonts w:ascii="Times New Roman" w:hAnsi="Times New Roman"/>
          <w:lang w:val="lv-LV"/>
        </w:rPr>
        <w:t xml:space="preserve"> </w:t>
      </w:r>
      <w:r w:rsidR="00A0381F" w:rsidRPr="00600CAC">
        <w:rPr>
          <w:rFonts w:ascii="Times New Roman" w:hAnsi="Times New Roman"/>
          <w:lang w:val="lv-LV"/>
        </w:rPr>
        <w:t>2018.gada 20.februāra Ministru kabineta noteikumu Nr.97 “Publiskas personas mantas iznomāšanas noteikumi” 69.punktu, ņemot vērā nepieciešamību nodrošināt pašvaldības autonomo funkciju</w:t>
      </w:r>
      <w:r w:rsidR="00486318" w:rsidRPr="00600CAC">
        <w:rPr>
          <w:rFonts w:ascii="Times New Roman" w:hAnsi="Times New Roman"/>
          <w:lang w:val="lv-LV"/>
        </w:rPr>
        <w:t xml:space="preserve"> -</w:t>
      </w:r>
      <w:r w:rsidR="00A0381F" w:rsidRPr="00600CAC">
        <w:rPr>
          <w:rFonts w:ascii="Times New Roman" w:hAnsi="Times New Roman"/>
          <w:lang w:val="lv-LV"/>
        </w:rPr>
        <w:t xml:space="preserve"> gādāt par aizgādnību, aizbildnību, adopciju un bērnu personisko un mantisko tiesību un interešu aizsardzību, veikt civilstāvokļa aktu reģistrāciju izpildi uz būvprojekta “Daugavpils pilsētas dzimtsarakstu nodaļas ēkas energoefektivitātes paaugstināšana” īstenošanas laiku</w:t>
      </w:r>
      <w:r w:rsidR="00486318" w:rsidRPr="00600CAC">
        <w:rPr>
          <w:rFonts w:ascii="Times New Roman" w:hAnsi="Times New Roman"/>
          <w:lang w:val="lv-LV"/>
        </w:rPr>
        <w:t>,</w:t>
      </w:r>
      <w:r w:rsidR="00A0381F" w:rsidRPr="00600CAC">
        <w:rPr>
          <w:rFonts w:ascii="Times New Roman" w:hAnsi="Times New Roman"/>
          <w:lang w:val="lv-LV"/>
        </w:rPr>
        <w:t>Daugavpils pilsētas domes Finanšu komitejas 2018.gada</w:t>
      </w:r>
      <w:r w:rsidR="00600CAC" w:rsidRPr="00600CAC">
        <w:rPr>
          <w:rFonts w:ascii="Times New Roman" w:hAnsi="Times New Roman"/>
          <w:lang w:val="lv-LV"/>
        </w:rPr>
        <w:t xml:space="preserve"> 13</w:t>
      </w:r>
      <w:r w:rsidR="00A0381F" w:rsidRPr="00600CAC">
        <w:rPr>
          <w:rFonts w:ascii="Times New Roman" w:hAnsi="Times New Roman"/>
          <w:lang w:val="lv-LV"/>
        </w:rPr>
        <w:t>.jūlija sēdes protokolu Nr.</w:t>
      </w:r>
      <w:r w:rsidR="00600CAC" w:rsidRPr="00600CAC">
        <w:rPr>
          <w:rFonts w:ascii="Times New Roman" w:hAnsi="Times New Roman"/>
          <w:lang w:val="lv-LV"/>
        </w:rPr>
        <w:t>19</w:t>
      </w:r>
      <w:r w:rsidR="00A0381F" w:rsidRPr="00600CAC">
        <w:rPr>
          <w:rFonts w:ascii="Times New Roman" w:hAnsi="Times New Roman"/>
          <w:lang w:val="lv-LV"/>
        </w:rPr>
        <w:t xml:space="preserve">,  </w:t>
      </w:r>
      <w:r w:rsidR="00600CAC" w:rsidRPr="00A34040">
        <w:rPr>
          <w:rFonts w:ascii="Times New Roman" w:hAnsi="Times New Roman"/>
          <w:lang w:val="lv-LV"/>
        </w:rPr>
        <w:t>atklāti balsojot: PAR – 1</w:t>
      </w:r>
      <w:r w:rsidR="00600CAC">
        <w:rPr>
          <w:rFonts w:ascii="Times New Roman" w:hAnsi="Times New Roman"/>
          <w:lang w:val="lv-LV"/>
        </w:rPr>
        <w:t>2</w:t>
      </w:r>
      <w:r w:rsidR="00600CAC" w:rsidRPr="00A34040">
        <w:rPr>
          <w:rFonts w:ascii="Times New Roman" w:hAnsi="Times New Roman"/>
          <w:lang w:val="lv-LV"/>
        </w:rPr>
        <w:t xml:space="preserve"> (A.Broks, J.Dukšinskis, A.Elksniņš, A.Gržibovskis, M.Ivanova-Jevsejeva, L.Jankovska, R.Joksts, V.Kononovs, M.Lavrenovs, J.Lāčplēsis, I.Prelatovs, A.Zdanovskis), PRET – nav, ATTURAS – nav, </w:t>
      </w:r>
      <w:r w:rsidR="00600CAC" w:rsidRPr="00A34040">
        <w:rPr>
          <w:rFonts w:ascii="Times New Roman" w:hAnsi="Times New Roman"/>
          <w:b/>
          <w:bCs/>
          <w:lang w:val="lv-LV"/>
        </w:rPr>
        <w:t>Daugavpils pilsētas dome nolemj:</w:t>
      </w:r>
    </w:p>
    <w:p w:rsidR="008557BE" w:rsidRPr="00600CAC" w:rsidRDefault="00600CAC" w:rsidP="00600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4848" w:rsidRPr="00600CAC">
        <w:rPr>
          <w:rFonts w:ascii="Times New Roman" w:hAnsi="Times New Roman" w:cs="Times New Roman"/>
          <w:sz w:val="24"/>
          <w:szCs w:val="24"/>
        </w:rPr>
        <w:t xml:space="preserve">Noslēgt </w:t>
      </w:r>
      <w:r w:rsidR="0085691A" w:rsidRPr="00600CAC">
        <w:rPr>
          <w:rFonts w:ascii="Times New Roman" w:hAnsi="Times New Roman" w:cs="Times New Roman"/>
          <w:sz w:val="24"/>
          <w:szCs w:val="24"/>
        </w:rPr>
        <w:t>nekustamā īpašuma nomas līgumu</w:t>
      </w:r>
      <w:r w:rsidR="00C44848" w:rsidRPr="00600CAC">
        <w:rPr>
          <w:rFonts w:ascii="Times New Roman" w:hAnsi="Times New Roman" w:cs="Times New Roman"/>
          <w:sz w:val="24"/>
          <w:szCs w:val="24"/>
        </w:rPr>
        <w:t xml:space="preserve"> ar </w:t>
      </w:r>
      <w:r w:rsidR="0085691A" w:rsidRPr="00600CAC">
        <w:rPr>
          <w:rFonts w:ascii="Times New Roman" w:hAnsi="Times New Roman" w:cs="Times New Roman"/>
          <w:sz w:val="24"/>
          <w:szCs w:val="24"/>
        </w:rPr>
        <w:t>Valsts vides dienestu</w:t>
      </w:r>
      <w:r w:rsidR="00C44848" w:rsidRPr="00600CAC">
        <w:rPr>
          <w:rFonts w:ascii="Times New Roman" w:hAnsi="Times New Roman" w:cs="Times New Roman"/>
          <w:sz w:val="24"/>
          <w:szCs w:val="24"/>
        </w:rPr>
        <w:t xml:space="preserve"> (reģ.Nr.</w:t>
      </w:r>
      <w:r w:rsidR="0085691A" w:rsidRPr="00600CAC">
        <w:rPr>
          <w:rFonts w:ascii="Times New Roman" w:hAnsi="Times New Roman" w:cs="Times New Roman"/>
          <w:sz w:val="24"/>
          <w:szCs w:val="24"/>
        </w:rPr>
        <w:t>90000017078</w:t>
      </w:r>
      <w:r w:rsidR="00C44848" w:rsidRPr="00600CAC">
        <w:rPr>
          <w:rFonts w:ascii="Times New Roman" w:hAnsi="Times New Roman" w:cs="Times New Roman"/>
          <w:sz w:val="24"/>
          <w:szCs w:val="24"/>
        </w:rPr>
        <w:t xml:space="preserve">, juridiskā adrese: </w:t>
      </w:r>
      <w:r w:rsidR="0085691A" w:rsidRPr="00600CAC">
        <w:rPr>
          <w:rFonts w:ascii="Times New Roman" w:hAnsi="Times New Roman" w:cs="Times New Roman"/>
          <w:sz w:val="24"/>
          <w:szCs w:val="24"/>
        </w:rPr>
        <w:t>Rūpniecības iela 23, Rīga</w:t>
      </w:r>
      <w:r w:rsidR="00C44848" w:rsidRPr="00600CAC">
        <w:rPr>
          <w:rFonts w:ascii="Times New Roman" w:hAnsi="Times New Roman" w:cs="Times New Roman"/>
          <w:sz w:val="24"/>
          <w:szCs w:val="24"/>
        </w:rPr>
        <w:t xml:space="preserve">) par </w:t>
      </w:r>
      <w:r w:rsidR="0085691A" w:rsidRPr="00600CAC">
        <w:rPr>
          <w:rFonts w:ascii="Times New Roman" w:hAnsi="Times New Roman" w:cs="Times New Roman"/>
          <w:sz w:val="24"/>
          <w:szCs w:val="24"/>
        </w:rPr>
        <w:t xml:space="preserve">nekustamā īpašuma  Raiņa ielā 28, Daugavpilī (zemes kadastra </w:t>
      </w:r>
      <w:r w:rsidR="00DC58D5" w:rsidRPr="00600CAC">
        <w:rPr>
          <w:rFonts w:ascii="Times New Roman" w:hAnsi="Times New Roman" w:cs="Times New Roman"/>
          <w:sz w:val="24"/>
          <w:szCs w:val="24"/>
        </w:rPr>
        <w:t xml:space="preserve">apzīmējums </w:t>
      </w:r>
      <w:r w:rsidR="0085691A" w:rsidRPr="00600CAC">
        <w:rPr>
          <w:rFonts w:ascii="Times New Roman" w:hAnsi="Times New Roman" w:cs="Times New Roman"/>
          <w:sz w:val="24"/>
          <w:szCs w:val="24"/>
        </w:rPr>
        <w:t>05000017715; ēkas kadastra apzīmējums 05000017715</w:t>
      </w:r>
      <w:r w:rsidR="00A977A2" w:rsidRPr="00600CAC">
        <w:rPr>
          <w:rFonts w:ascii="Times New Roman" w:hAnsi="Times New Roman" w:cs="Times New Roman"/>
          <w:sz w:val="24"/>
          <w:szCs w:val="24"/>
        </w:rPr>
        <w:t>001</w:t>
      </w:r>
      <w:r w:rsidR="0085691A" w:rsidRPr="00600CAC">
        <w:rPr>
          <w:rFonts w:ascii="Times New Roman" w:hAnsi="Times New Roman" w:cs="Times New Roman"/>
          <w:sz w:val="24"/>
          <w:szCs w:val="24"/>
        </w:rPr>
        <w:t>), daļ</w:t>
      </w:r>
      <w:r w:rsidR="00486318" w:rsidRPr="00600CAC">
        <w:rPr>
          <w:rFonts w:ascii="Times New Roman" w:hAnsi="Times New Roman" w:cs="Times New Roman"/>
          <w:sz w:val="24"/>
          <w:szCs w:val="24"/>
        </w:rPr>
        <w:t>as</w:t>
      </w:r>
      <w:r w:rsidR="0085691A" w:rsidRPr="00600CAC">
        <w:rPr>
          <w:rFonts w:ascii="Times New Roman" w:hAnsi="Times New Roman" w:cs="Times New Roman"/>
          <w:sz w:val="24"/>
          <w:szCs w:val="24"/>
        </w:rPr>
        <w:t xml:space="preserve"> – nedzīvojam</w:t>
      </w:r>
      <w:r w:rsidR="00486318" w:rsidRPr="00600CAC">
        <w:rPr>
          <w:rFonts w:ascii="Times New Roman" w:hAnsi="Times New Roman" w:cs="Times New Roman"/>
          <w:sz w:val="24"/>
          <w:szCs w:val="24"/>
        </w:rPr>
        <w:t>o</w:t>
      </w:r>
      <w:r w:rsidR="0085691A" w:rsidRPr="00600CAC">
        <w:rPr>
          <w:rFonts w:ascii="Times New Roman" w:hAnsi="Times New Roman" w:cs="Times New Roman"/>
          <w:sz w:val="24"/>
          <w:szCs w:val="24"/>
        </w:rPr>
        <w:t xml:space="preserve"> telp</w:t>
      </w:r>
      <w:r w:rsidR="00486318" w:rsidRPr="00600CAC">
        <w:rPr>
          <w:rFonts w:ascii="Times New Roman" w:hAnsi="Times New Roman" w:cs="Times New Roman"/>
          <w:sz w:val="24"/>
          <w:szCs w:val="24"/>
        </w:rPr>
        <w:t>u</w:t>
      </w:r>
      <w:r w:rsidR="0085691A" w:rsidRPr="00600CAC">
        <w:rPr>
          <w:rFonts w:ascii="Times New Roman" w:hAnsi="Times New Roman" w:cs="Times New Roman"/>
          <w:sz w:val="24"/>
          <w:szCs w:val="24"/>
        </w:rPr>
        <w:t xml:space="preserve"> 1.stāvā   (</w:t>
      </w:r>
      <w:r w:rsidR="0084692A" w:rsidRPr="00600CAC">
        <w:rPr>
          <w:rFonts w:ascii="Times New Roman" w:hAnsi="Times New Roman" w:cs="Times New Roman"/>
          <w:sz w:val="24"/>
          <w:szCs w:val="24"/>
        </w:rPr>
        <w:t xml:space="preserve">telpu grupas kadastra apzīmējums 05000017715001001, </w:t>
      </w:r>
      <w:r w:rsidR="005A526F" w:rsidRPr="00600CAC">
        <w:rPr>
          <w:rFonts w:ascii="Times New Roman" w:hAnsi="Times New Roman" w:cs="Times New Roman"/>
          <w:sz w:val="24"/>
          <w:szCs w:val="24"/>
        </w:rPr>
        <w:t xml:space="preserve">telpas </w:t>
      </w:r>
      <w:r w:rsidR="0085691A" w:rsidRPr="00600CAC">
        <w:rPr>
          <w:rFonts w:ascii="Times New Roman" w:hAnsi="Times New Roman" w:cs="Times New Roman"/>
          <w:sz w:val="24"/>
          <w:szCs w:val="24"/>
        </w:rPr>
        <w:t>Nr.1 (2</w:t>
      </w:r>
      <w:r w:rsidR="00847BE8" w:rsidRPr="00600CAC">
        <w:rPr>
          <w:rFonts w:ascii="Times New Roman" w:hAnsi="Times New Roman" w:cs="Times New Roman"/>
          <w:sz w:val="24"/>
          <w:szCs w:val="24"/>
        </w:rPr>
        <w:t>0</w:t>
      </w:r>
      <w:r w:rsidR="0085691A" w:rsidRPr="00600CAC">
        <w:rPr>
          <w:rFonts w:ascii="Times New Roman" w:hAnsi="Times New Roman" w:cs="Times New Roman"/>
          <w:sz w:val="24"/>
          <w:szCs w:val="24"/>
        </w:rPr>
        <w:t>,9m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Nr.2 (18,6m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Nr.3 (18,5m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 xml:space="preserve">), </w:t>
      </w:r>
      <w:r w:rsidR="00A977A2" w:rsidRPr="00600CAC">
        <w:rPr>
          <w:rFonts w:ascii="Times New Roman" w:hAnsi="Times New Roman" w:cs="Times New Roman"/>
          <w:sz w:val="24"/>
          <w:szCs w:val="24"/>
        </w:rPr>
        <w:t>Nr.4 (18,6m</w:t>
      </w:r>
      <w:r w:rsidR="00A977A2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77A2" w:rsidRPr="00600CAC">
        <w:rPr>
          <w:rFonts w:ascii="Times New Roman" w:hAnsi="Times New Roman" w:cs="Times New Roman"/>
          <w:sz w:val="24"/>
          <w:szCs w:val="24"/>
        </w:rPr>
        <w:t>), Nr.5 (22.1m</w:t>
      </w:r>
      <w:r w:rsidR="00A977A2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77A2" w:rsidRPr="00600CAC">
        <w:rPr>
          <w:rFonts w:ascii="Times New Roman" w:hAnsi="Times New Roman" w:cs="Times New Roman"/>
          <w:sz w:val="24"/>
          <w:szCs w:val="24"/>
        </w:rPr>
        <w:t>)</w:t>
      </w:r>
      <w:r w:rsidR="00847BE8" w:rsidRPr="00600CAC">
        <w:rPr>
          <w:rFonts w:ascii="Times New Roman" w:hAnsi="Times New Roman" w:cs="Times New Roman"/>
          <w:sz w:val="24"/>
          <w:szCs w:val="24"/>
        </w:rPr>
        <w:t>, Nr.6 (4,9m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>), Nr.7 (2,3m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>), Nr.8 (3,9m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 xml:space="preserve">), </w:t>
      </w:r>
      <w:r w:rsidR="0085691A" w:rsidRPr="00600CAC">
        <w:rPr>
          <w:rFonts w:ascii="Times New Roman" w:hAnsi="Times New Roman" w:cs="Times New Roman"/>
          <w:sz w:val="24"/>
          <w:szCs w:val="24"/>
        </w:rPr>
        <w:t>Nr.9 (2,7m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Nr.10 (2,1m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Nr.11 (3,3m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Nr.13 (18,3m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Nr.14 (18,1m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</w:t>
      </w:r>
      <w:r w:rsidR="00847BE8" w:rsidRPr="00600CAC">
        <w:rPr>
          <w:rFonts w:ascii="Times New Roman" w:hAnsi="Times New Roman" w:cs="Times New Roman"/>
          <w:sz w:val="24"/>
          <w:szCs w:val="24"/>
        </w:rPr>
        <w:t xml:space="preserve"> Nr.15 (18,2m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>), Nr.16 (18,4m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>), Nr.17 (18,3m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>), Nr.18 (18,2m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>), Nr.19 (18,4m</w:t>
      </w:r>
      <w:r w:rsidR="00847BE8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7BE8" w:rsidRPr="00600CAC">
        <w:rPr>
          <w:rFonts w:ascii="Times New Roman" w:hAnsi="Times New Roman" w:cs="Times New Roman"/>
          <w:sz w:val="24"/>
          <w:szCs w:val="24"/>
        </w:rPr>
        <w:t xml:space="preserve">), </w:t>
      </w:r>
      <w:r w:rsidR="0085691A" w:rsidRPr="00600CAC">
        <w:rPr>
          <w:rFonts w:ascii="Times New Roman" w:hAnsi="Times New Roman" w:cs="Times New Roman"/>
          <w:sz w:val="24"/>
          <w:szCs w:val="24"/>
        </w:rPr>
        <w:t>Nr.20 (2,1m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Nr.21 (2,2m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Nr.22 (3,9m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Nr.25 (15,1m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 Nr.26 (15,2m</w:t>
      </w:r>
      <w:r w:rsidR="0085691A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91A" w:rsidRPr="00600CAC">
        <w:rPr>
          <w:rFonts w:ascii="Times New Roman" w:hAnsi="Times New Roman" w:cs="Times New Roman"/>
          <w:sz w:val="24"/>
          <w:szCs w:val="24"/>
        </w:rPr>
        <w:t>),</w:t>
      </w:r>
      <w:r w:rsidR="00ED259B" w:rsidRPr="00600CAC">
        <w:rPr>
          <w:rFonts w:ascii="Times New Roman" w:hAnsi="Times New Roman" w:cs="Times New Roman"/>
          <w:sz w:val="24"/>
          <w:szCs w:val="24"/>
        </w:rPr>
        <w:t xml:space="preserve"> Nr.27 (31,2m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Nr.28 (46,1m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Nr.29 (15,1m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Nr.30 (15,0m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Nr.31 (30,8m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Nr.32 (15,4m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Nr.33 (15,1m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Nr.34 (24,4m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Nr.35 (15,6m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Nr.36 (10,4m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Nr.37 (10,7m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Nr.38 (25,1m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Nr.39 (11,6m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Nr.40 (11,6m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Nr.41 (24,0m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Nr.42 (5,3m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), Nr.43 (44,3m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)) ar kopējo platību 636</w:t>
      </w:r>
      <w:r w:rsidR="0084692A" w:rsidRPr="00600CAC">
        <w:rPr>
          <w:rFonts w:ascii="Times New Roman" w:hAnsi="Times New Roman" w:cs="Times New Roman"/>
          <w:sz w:val="24"/>
          <w:szCs w:val="24"/>
        </w:rPr>
        <w:t xml:space="preserve"> </w:t>
      </w:r>
      <w:r w:rsidR="00ED259B" w:rsidRPr="00600CAC">
        <w:rPr>
          <w:rFonts w:ascii="Times New Roman" w:hAnsi="Times New Roman" w:cs="Times New Roman"/>
          <w:sz w:val="24"/>
          <w:szCs w:val="24"/>
        </w:rPr>
        <w:t>m</w:t>
      </w:r>
      <w:r w:rsidR="00ED259B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59B" w:rsidRPr="00600CAC">
        <w:rPr>
          <w:rFonts w:ascii="Times New Roman" w:hAnsi="Times New Roman" w:cs="Times New Roman"/>
          <w:sz w:val="24"/>
          <w:szCs w:val="24"/>
        </w:rPr>
        <w:t>, kas atbilst 636</w:t>
      </w:r>
      <w:r w:rsidR="0084692A" w:rsidRPr="00600CAC">
        <w:rPr>
          <w:rFonts w:ascii="Times New Roman" w:hAnsi="Times New Roman" w:cs="Times New Roman"/>
          <w:sz w:val="24"/>
          <w:szCs w:val="24"/>
        </w:rPr>
        <w:t>0</w:t>
      </w:r>
      <w:r w:rsidR="00ED259B" w:rsidRPr="00600CAC">
        <w:rPr>
          <w:rFonts w:ascii="Times New Roman" w:hAnsi="Times New Roman" w:cs="Times New Roman"/>
          <w:sz w:val="24"/>
          <w:szCs w:val="24"/>
        </w:rPr>
        <w:t>/17475 domājamām daļām, un zemesgabala daļu 845</w:t>
      </w:r>
      <w:r w:rsidR="003D1C2E" w:rsidRPr="00600CAC">
        <w:rPr>
          <w:rFonts w:ascii="Times New Roman" w:hAnsi="Times New Roman" w:cs="Times New Roman"/>
          <w:sz w:val="24"/>
          <w:szCs w:val="24"/>
        </w:rPr>
        <w:t xml:space="preserve"> </w:t>
      </w:r>
      <w:r w:rsidR="00AC640E" w:rsidRPr="00600CAC">
        <w:rPr>
          <w:rFonts w:ascii="Times New Roman" w:hAnsi="Times New Roman" w:cs="Times New Roman"/>
          <w:sz w:val="24"/>
          <w:szCs w:val="24"/>
        </w:rPr>
        <w:t>m</w:t>
      </w:r>
      <w:r w:rsidR="00AC640E" w:rsidRPr="00600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640E" w:rsidRPr="00600CAC">
        <w:rPr>
          <w:rFonts w:ascii="Times New Roman" w:hAnsi="Times New Roman" w:cs="Times New Roman"/>
          <w:sz w:val="24"/>
          <w:szCs w:val="24"/>
        </w:rPr>
        <w:t xml:space="preserve"> platībā, kas atbilst 636</w:t>
      </w:r>
      <w:r w:rsidR="0084692A" w:rsidRPr="00600CAC">
        <w:rPr>
          <w:rFonts w:ascii="Times New Roman" w:hAnsi="Times New Roman" w:cs="Times New Roman"/>
          <w:sz w:val="24"/>
          <w:szCs w:val="24"/>
        </w:rPr>
        <w:t>0</w:t>
      </w:r>
      <w:r w:rsidR="00AC640E" w:rsidRPr="00600CAC">
        <w:rPr>
          <w:rFonts w:ascii="Times New Roman" w:hAnsi="Times New Roman" w:cs="Times New Roman"/>
          <w:sz w:val="24"/>
          <w:szCs w:val="24"/>
        </w:rPr>
        <w:t>/17475 domājamām daļām</w:t>
      </w:r>
      <w:r w:rsidR="00486318" w:rsidRPr="00600CAC">
        <w:rPr>
          <w:rFonts w:ascii="Times New Roman" w:hAnsi="Times New Roman" w:cs="Times New Roman"/>
          <w:sz w:val="24"/>
          <w:szCs w:val="24"/>
        </w:rPr>
        <w:t>, nomu</w:t>
      </w:r>
      <w:r w:rsidR="00AC640E" w:rsidRPr="00600CAC">
        <w:rPr>
          <w:rFonts w:ascii="Times New Roman" w:hAnsi="Times New Roman" w:cs="Times New Roman"/>
          <w:sz w:val="24"/>
          <w:szCs w:val="24"/>
        </w:rPr>
        <w:t>.</w:t>
      </w:r>
    </w:p>
    <w:p w:rsidR="008557BE" w:rsidRPr="00600CAC" w:rsidRDefault="00600CAC" w:rsidP="00600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4848" w:rsidRPr="00600CAC">
        <w:rPr>
          <w:rFonts w:ascii="Times New Roman" w:hAnsi="Times New Roman" w:cs="Times New Roman"/>
          <w:sz w:val="24"/>
          <w:szCs w:val="24"/>
        </w:rPr>
        <w:t xml:space="preserve">Pilnvarot Daugavpils pilsētas domes </w:t>
      </w:r>
      <w:r w:rsidR="00C44848" w:rsidRPr="00600CAC">
        <w:rPr>
          <w:rFonts w:ascii="Times New Roman" w:hAnsi="Times New Roman" w:cs="Times New Roman"/>
          <w:color w:val="002060"/>
          <w:sz w:val="24"/>
          <w:szCs w:val="24"/>
        </w:rPr>
        <w:t>izpilddirektori</w:t>
      </w:r>
      <w:r w:rsidR="00C44848" w:rsidRPr="00600CAC">
        <w:rPr>
          <w:rFonts w:ascii="Times New Roman" w:hAnsi="Times New Roman" w:cs="Times New Roman"/>
          <w:sz w:val="24"/>
          <w:szCs w:val="24"/>
        </w:rPr>
        <w:t xml:space="preserve"> parakstīt līgumu.</w:t>
      </w:r>
    </w:p>
    <w:p w:rsidR="00C44848" w:rsidRPr="00600CAC" w:rsidRDefault="00600CAC" w:rsidP="00600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4848" w:rsidRPr="00600CAC">
        <w:rPr>
          <w:rFonts w:ascii="Times New Roman" w:hAnsi="Times New Roman" w:cs="Times New Roman"/>
          <w:sz w:val="24"/>
          <w:szCs w:val="24"/>
        </w:rPr>
        <w:t>Paredzēt finanšu līdzekļus no pašvaldības budžeta.</w:t>
      </w:r>
    </w:p>
    <w:p w:rsidR="00356C32" w:rsidRDefault="00356C32" w:rsidP="00600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40E" w:rsidRPr="00AC640E" w:rsidRDefault="00AC640E" w:rsidP="0060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</w:t>
      </w:r>
      <w:r w:rsidR="00600C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Nekustamā īpašuma nomas līguma projekts.</w:t>
      </w:r>
    </w:p>
    <w:p w:rsidR="00600CAC" w:rsidRDefault="00600CAC" w:rsidP="0060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AC" w:rsidRDefault="00600CAC" w:rsidP="0060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AC" w:rsidRPr="005F2D00" w:rsidRDefault="00600CAC" w:rsidP="0060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D00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5F2D00">
        <w:rPr>
          <w:rFonts w:ascii="Times New Roman" w:hAnsi="Times New Roman" w:cs="Times New Roman"/>
          <w:sz w:val="24"/>
          <w:szCs w:val="24"/>
        </w:rPr>
        <w:tab/>
      </w:r>
      <w:r w:rsidR="005F2D00" w:rsidRPr="005F2D00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5F2D00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Pr="005F2D00">
        <w:rPr>
          <w:rFonts w:ascii="Times New Roman" w:hAnsi="Times New Roman" w:cs="Times New Roman"/>
          <w:sz w:val="24"/>
          <w:szCs w:val="24"/>
        </w:rPr>
        <w:tab/>
      </w:r>
      <w:r w:rsidRPr="005F2D00">
        <w:rPr>
          <w:rFonts w:ascii="Times New Roman" w:hAnsi="Times New Roman" w:cs="Times New Roman"/>
          <w:sz w:val="24"/>
          <w:szCs w:val="24"/>
        </w:rPr>
        <w:tab/>
        <w:t>I.Prelatovs</w:t>
      </w:r>
    </w:p>
    <w:p w:rsidR="00356C32" w:rsidRDefault="00F45591" w:rsidP="007F2EF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56C32" w:rsidSect="00600CA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BA" w:rsidRDefault="009D60BA" w:rsidP="00995436">
      <w:pPr>
        <w:spacing w:after="0" w:line="240" w:lineRule="auto"/>
      </w:pPr>
      <w:r>
        <w:separator/>
      </w:r>
    </w:p>
  </w:endnote>
  <w:endnote w:type="continuationSeparator" w:id="0">
    <w:p w:rsidR="009D60BA" w:rsidRDefault="009D60BA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BA" w:rsidRDefault="009D60BA" w:rsidP="00995436">
      <w:pPr>
        <w:spacing w:after="0" w:line="240" w:lineRule="auto"/>
      </w:pPr>
      <w:r>
        <w:separator/>
      </w:r>
    </w:p>
  </w:footnote>
  <w:footnote w:type="continuationSeparator" w:id="0">
    <w:p w:rsidR="009D60BA" w:rsidRDefault="009D60BA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42C"/>
    <w:multiLevelType w:val="multilevel"/>
    <w:tmpl w:val="9DF2B66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EE04652"/>
    <w:multiLevelType w:val="hybridMultilevel"/>
    <w:tmpl w:val="E6BA2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50DD"/>
    <w:multiLevelType w:val="hybridMultilevel"/>
    <w:tmpl w:val="DDBE5396"/>
    <w:lvl w:ilvl="0" w:tplc="625CD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3EB1"/>
    <w:rsid w:val="00047110"/>
    <w:rsid w:val="000552AA"/>
    <w:rsid w:val="0006083E"/>
    <w:rsid w:val="00080403"/>
    <w:rsid w:val="00151081"/>
    <w:rsid w:val="0016607E"/>
    <w:rsid w:val="00172210"/>
    <w:rsid w:val="00201D75"/>
    <w:rsid w:val="00210005"/>
    <w:rsid w:val="0024554C"/>
    <w:rsid w:val="00264FE5"/>
    <w:rsid w:val="00293AFF"/>
    <w:rsid w:val="00295319"/>
    <w:rsid w:val="002A0342"/>
    <w:rsid w:val="002A49BD"/>
    <w:rsid w:val="002B25FE"/>
    <w:rsid w:val="002B36E4"/>
    <w:rsid w:val="002E2BF2"/>
    <w:rsid w:val="00306159"/>
    <w:rsid w:val="003355A8"/>
    <w:rsid w:val="00356C32"/>
    <w:rsid w:val="003616F7"/>
    <w:rsid w:val="003A027A"/>
    <w:rsid w:val="003A6E78"/>
    <w:rsid w:val="003C20F4"/>
    <w:rsid w:val="003D1C2E"/>
    <w:rsid w:val="003E757A"/>
    <w:rsid w:val="00404A4B"/>
    <w:rsid w:val="00471290"/>
    <w:rsid w:val="00473C3E"/>
    <w:rsid w:val="004848C5"/>
    <w:rsid w:val="00486318"/>
    <w:rsid w:val="00495C9B"/>
    <w:rsid w:val="004B1227"/>
    <w:rsid w:val="004B57C7"/>
    <w:rsid w:val="004B7E1A"/>
    <w:rsid w:val="004E0F79"/>
    <w:rsid w:val="00542A0B"/>
    <w:rsid w:val="00567A2B"/>
    <w:rsid w:val="00587755"/>
    <w:rsid w:val="005A526F"/>
    <w:rsid w:val="005C7034"/>
    <w:rsid w:val="005F2D00"/>
    <w:rsid w:val="005F714A"/>
    <w:rsid w:val="00600CAC"/>
    <w:rsid w:val="00635766"/>
    <w:rsid w:val="006A4619"/>
    <w:rsid w:val="006B2D55"/>
    <w:rsid w:val="006B7EC0"/>
    <w:rsid w:val="006E0898"/>
    <w:rsid w:val="006F66CF"/>
    <w:rsid w:val="006F79B5"/>
    <w:rsid w:val="00736BE1"/>
    <w:rsid w:val="00786EE9"/>
    <w:rsid w:val="007D650A"/>
    <w:rsid w:val="007F2EF5"/>
    <w:rsid w:val="007F64E1"/>
    <w:rsid w:val="00804E03"/>
    <w:rsid w:val="00811CE3"/>
    <w:rsid w:val="0083691E"/>
    <w:rsid w:val="00845B5B"/>
    <w:rsid w:val="0084692A"/>
    <w:rsid w:val="00847BE8"/>
    <w:rsid w:val="008557BE"/>
    <w:rsid w:val="0085691A"/>
    <w:rsid w:val="008574AC"/>
    <w:rsid w:val="008711B3"/>
    <w:rsid w:val="0093645F"/>
    <w:rsid w:val="009662A2"/>
    <w:rsid w:val="00995436"/>
    <w:rsid w:val="009A188D"/>
    <w:rsid w:val="009D60BA"/>
    <w:rsid w:val="00A0381F"/>
    <w:rsid w:val="00A41E05"/>
    <w:rsid w:val="00A80B3C"/>
    <w:rsid w:val="00A91CD2"/>
    <w:rsid w:val="00A977A2"/>
    <w:rsid w:val="00AC640E"/>
    <w:rsid w:val="00AE3525"/>
    <w:rsid w:val="00AE61D5"/>
    <w:rsid w:val="00B03A5D"/>
    <w:rsid w:val="00B1018C"/>
    <w:rsid w:val="00B2711C"/>
    <w:rsid w:val="00B33E63"/>
    <w:rsid w:val="00B71B37"/>
    <w:rsid w:val="00B84F19"/>
    <w:rsid w:val="00B93D61"/>
    <w:rsid w:val="00BB3EA2"/>
    <w:rsid w:val="00C11244"/>
    <w:rsid w:val="00C44848"/>
    <w:rsid w:val="00C713D2"/>
    <w:rsid w:val="00CC2A3F"/>
    <w:rsid w:val="00CE47D7"/>
    <w:rsid w:val="00CE7A04"/>
    <w:rsid w:val="00D50C37"/>
    <w:rsid w:val="00D93665"/>
    <w:rsid w:val="00DB60D5"/>
    <w:rsid w:val="00DC58D5"/>
    <w:rsid w:val="00DD77D3"/>
    <w:rsid w:val="00DF1930"/>
    <w:rsid w:val="00E00A12"/>
    <w:rsid w:val="00E0728B"/>
    <w:rsid w:val="00E23811"/>
    <w:rsid w:val="00E36DFB"/>
    <w:rsid w:val="00E60908"/>
    <w:rsid w:val="00E90778"/>
    <w:rsid w:val="00ED259B"/>
    <w:rsid w:val="00EF6FCF"/>
    <w:rsid w:val="00F07A26"/>
    <w:rsid w:val="00F45591"/>
    <w:rsid w:val="00F506CC"/>
    <w:rsid w:val="00F6366F"/>
    <w:rsid w:val="00F7630D"/>
    <w:rsid w:val="00F77D16"/>
    <w:rsid w:val="00F82E2B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CA9E549-5815-4BC3-9DFA-38845C1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48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484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BlockText">
    <w:name w:val="Block Text"/>
    <w:basedOn w:val="Normal"/>
    <w:unhideWhenUsed/>
    <w:rsid w:val="00600CAC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17</cp:revision>
  <cp:lastPrinted>2018-07-16T11:40:00Z</cp:lastPrinted>
  <dcterms:created xsi:type="dcterms:W3CDTF">2018-07-03T08:07:00Z</dcterms:created>
  <dcterms:modified xsi:type="dcterms:W3CDTF">2018-07-18T08:08:00Z</dcterms:modified>
</cp:coreProperties>
</file>