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8026C4" w:rsidRDefault="008026C4" w:rsidP="009C0A5E">
      <w:pPr>
        <w:pStyle w:val="NormalWeb"/>
        <w:spacing w:before="0" w:beforeAutospacing="0" w:after="0" w:afterAutospacing="0"/>
        <w:ind w:left="5760" w:firstLine="37"/>
        <w:rPr>
          <w:b/>
        </w:rPr>
      </w:pPr>
    </w:p>
    <w:p w:rsidR="009C0A5E" w:rsidRDefault="009C0A5E" w:rsidP="009C0A5E">
      <w:pPr>
        <w:pStyle w:val="NormalWeb"/>
        <w:spacing w:before="0" w:beforeAutospacing="0" w:after="0" w:afterAutospacing="0"/>
        <w:ind w:left="5760" w:firstLine="37"/>
        <w:rPr>
          <w:b/>
        </w:rPr>
      </w:pPr>
      <w:proofErr w:type="spellStart"/>
      <w:r>
        <w:rPr>
          <w:b/>
        </w:rPr>
        <w:t>Nolikums</w:t>
      </w:r>
      <w:proofErr w:type="spellEnd"/>
      <w:r>
        <w:rPr>
          <w:b/>
        </w:rPr>
        <w:t xml:space="preserve"> Nr.10</w:t>
      </w:r>
    </w:p>
    <w:p w:rsidR="009C0A5E" w:rsidRDefault="009C0A5E" w:rsidP="009C0A5E">
      <w:pPr>
        <w:pStyle w:val="NormalWeb"/>
        <w:spacing w:before="0" w:beforeAutospacing="0" w:after="0" w:afterAutospacing="0"/>
        <w:ind w:firstLine="37"/>
        <w:rPr>
          <w:b/>
        </w:rPr>
      </w:pPr>
    </w:p>
    <w:p w:rsidR="009C0A5E" w:rsidRPr="008D5652" w:rsidRDefault="009C0A5E" w:rsidP="009C0A5E">
      <w:pPr>
        <w:pStyle w:val="NormalWeb"/>
        <w:spacing w:before="0" w:beforeAutospacing="0" w:after="0" w:afterAutospacing="0"/>
        <w:ind w:firstLine="5797"/>
        <w:rPr>
          <w:b/>
        </w:rPr>
      </w:pPr>
      <w:r w:rsidRPr="008D5652">
        <w:rPr>
          <w:b/>
        </w:rPr>
        <w:t>APSTIPRINĀTS</w:t>
      </w:r>
    </w:p>
    <w:p w:rsidR="009C0A5E" w:rsidRPr="00963694" w:rsidRDefault="009C0A5E" w:rsidP="009C0A5E">
      <w:pPr>
        <w:pStyle w:val="NormalWeb"/>
        <w:spacing w:before="0" w:beforeAutospacing="0" w:after="0" w:afterAutospacing="0"/>
        <w:ind w:firstLine="5797"/>
        <w:rPr>
          <w:lang w:val="lv-LV"/>
        </w:rPr>
      </w:pPr>
      <w:r w:rsidRPr="00963694">
        <w:rPr>
          <w:lang w:val="lv-LV"/>
        </w:rPr>
        <w:t>ar Daugavpils pilsētas domes</w:t>
      </w:r>
    </w:p>
    <w:p w:rsidR="009C0A5E" w:rsidRDefault="009C0A5E" w:rsidP="009C0A5E">
      <w:pPr>
        <w:pStyle w:val="NormalWeb"/>
        <w:spacing w:before="0" w:beforeAutospacing="0" w:after="0" w:afterAutospacing="0"/>
        <w:ind w:firstLine="5797"/>
        <w:rPr>
          <w:lang w:val="lv-LV"/>
        </w:rPr>
      </w:pPr>
      <w:r w:rsidRPr="00963694">
        <w:rPr>
          <w:lang w:val="lv-LV"/>
        </w:rPr>
        <w:t>2013.gada</w:t>
      </w:r>
      <w:r>
        <w:rPr>
          <w:lang w:val="lv-LV"/>
        </w:rPr>
        <w:t xml:space="preserve"> 8.augusta</w:t>
      </w:r>
    </w:p>
    <w:p w:rsidR="009C0A5E" w:rsidRDefault="009C0A5E" w:rsidP="009C0A5E">
      <w:pPr>
        <w:pStyle w:val="NormalWeb"/>
        <w:spacing w:before="0" w:beforeAutospacing="0" w:after="0" w:afterAutospacing="0"/>
        <w:ind w:firstLine="5797"/>
        <w:rPr>
          <w:lang w:val="lv-LV"/>
        </w:rPr>
      </w:pPr>
      <w:r w:rsidRPr="00963694">
        <w:rPr>
          <w:lang w:val="lv-LV"/>
        </w:rPr>
        <w:t>lēmumu Nr.</w:t>
      </w:r>
      <w:r>
        <w:rPr>
          <w:lang w:val="lv-LV"/>
        </w:rPr>
        <w:t>319</w:t>
      </w:r>
    </w:p>
    <w:p w:rsidR="009C0A5E" w:rsidRPr="00963694" w:rsidRDefault="009C0A5E" w:rsidP="009C0A5E">
      <w:pPr>
        <w:pStyle w:val="NormalWeb"/>
        <w:spacing w:before="0" w:beforeAutospacing="0" w:after="0" w:afterAutospacing="0"/>
        <w:ind w:firstLine="5797"/>
        <w:rPr>
          <w:lang w:val="lv-LV"/>
        </w:rPr>
      </w:pPr>
      <w:r w:rsidRPr="00963694">
        <w:rPr>
          <w:lang w:val="lv-LV"/>
        </w:rPr>
        <w:t>(protokols Nr.</w:t>
      </w:r>
      <w:r>
        <w:rPr>
          <w:lang w:val="lv-LV"/>
        </w:rPr>
        <w:t>19      8</w:t>
      </w:r>
      <w:r w:rsidRPr="00963694">
        <w:rPr>
          <w:lang w:val="lv-LV"/>
        </w:rPr>
        <w:t>.§) </w:t>
      </w:r>
    </w:p>
    <w:p w:rsidR="003F1ABD" w:rsidRDefault="003F1ABD" w:rsidP="003F1ABD">
      <w:pPr>
        <w:jc w:val="center"/>
        <w:rPr>
          <w:rFonts w:ascii="Times New Roman" w:hAnsi="Times New Roman"/>
          <w:b/>
          <w:sz w:val="24"/>
          <w:szCs w:val="24"/>
        </w:rPr>
      </w:pPr>
    </w:p>
    <w:p w:rsidR="003F1ABD" w:rsidRPr="00785070" w:rsidRDefault="003F1ABD" w:rsidP="003F1ABD">
      <w:pPr>
        <w:pStyle w:val="NoSpacing"/>
        <w:jc w:val="center"/>
        <w:rPr>
          <w:rFonts w:ascii="Times New Roman" w:hAnsi="Times New Roman"/>
          <w:b/>
          <w:sz w:val="24"/>
          <w:szCs w:val="24"/>
        </w:rPr>
      </w:pPr>
      <w:r w:rsidRPr="00785070">
        <w:rPr>
          <w:rFonts w:ascii="Times New Roman" w:hAnsi="Times New Roman"/>
          <w:b/>
          <w:sz w:val="24"/>
          <w:szCs w:val="24"/>
        </w:rPr>
        <w:t>PILSĒTBŪVNIECĪBAS un VIDES KOMISIJAS</w:t>
      </w:r>
    </w:p>
    <w:p w:rsidR="003F1ABD" w:rsidRDefault="003F1ABD" w:rsidP="003F1ABD">
      <w:pPr>
        <w:pStyle w:val="NoSpacing"/>
        <w:jc w:val="center"/>
        <w:rPr>
          <w:rFonts w:ascii="Times New Roman" w:hAnsi="Times New Roman"/>
          <w:b/>
          <w:sz w:val="24"/>
          <w:szCs w:val="24"/>
        </w:rPr>
      </w:pPr>
      <w:r w:rsidRPr="00785070">
        <w:rPr>
          <w:rFonts w:ascii="Times New Roman" w:hAnsi="Times New Roman"/>
          <w:b/>
          <w:sz w:val="24"/>
          <w:szCs w:val="24"/>
        </w:rPr>
        <w:t>NOLIKUMS</w:t>
      </w:r>
    </w:p>
    <w:p w:rsidR="003F1ABD" w:rsidRDefault="003F1ABD" w:rsidP="003F1ABD">
      <w:pPr>
        <w:pStyle w:val="NoSpacing"/>
        <w:jc w:val="center"/>
        <w:rPr>
          <w:rFonts w:ascii="Times New Roman" w:hAnsi="Times New Roman"/>
          <w:b/>
          <w:sz w:val="24"/>
          <w:szCs w:val="24"/>
        </w:rPr>
      </w:pPr>
    </w:p>
    <w:p w:rsidR="008026C4" w:rsidRPr="00785070" w:rsidRDefault="008026C4" w:rsidP="003F1ABD">
      <w:pPr>
        <w:pStyle w:val="NoSpacing"/>
        <w:jc w:val="center"/>
        <w:rPr>
          <w:rFonts w:ascii="Times New Roman" w:hAnsi="Times New Roman"/>
          <w:b/>
          <w:sz w:val="24"/>
          <w:szCs w:val="24"/>
        </w:rPr>
      </w:pPr>
    </w:p>
    <w:p w:rsidR="003F1ABD" w:rsidRDefault="008026C4" w:rsidP="008026C4">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3F1ABD" w:rsidRPr="00A1481E">
        <w:rPr>
          <w:rFonts w:ascii="Times New Roman" w:hAnsi="Times New Roman"/>
          <w:b/>
          <w:sz w:val="24"/>
          <w:szCs w:val="24"/>
        </w:rPr>
        <w:t>Vispārīgie noteikumi</w:t>
      </w:r>
    </w:p>
    <w:p w:rsidR="009C0A5E" w:rsidRPr="00A1481E" w:rsidRDefault="009C0A5E" w:rsidP="003F1ABD">
      <w:pPr>
        <w:spacing w:after="0" w:line="240" w:lineRule="auto"/>
        <w:ind w:left="360"/>
        <w:jc w:val="center"/>
        <w:rPr>
          <w:rFonts w:ascii="Times New Roman" w:hAnsi="Times New Roman"/>
          <w:b/>
          <w:sz w:val="24"/>
          <w:szCs w:val="24"/>
        </w:rPr>
      </w:pPr>
    </w:p>
    <w:p w:rsidR="003F1ABD" w:rsidRDefault="003F1ABD" w:rsidP="003F1ABD">
      <w:pPr>
        <w:numPr>
          <w:ilvl w:val="0"/>
          <w:numId w:val="1"/>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Šis nolikums nosaka Daugavpils pilsētas domes Pilsētbūv</w:t>
      </w:r>
      <w:r>
        <w:rPr>
          <w:rFonts w:ascii="Times New Roman" w:hAnsi="Times New Roman"/>
          <w:sz w:val="24"/>
          <w:szCs w:val="24"/>
        </w:rPr>
        <w:t>niecības komisijas  (turpmāk – K</w:t>
      </w:r>
      <w:r w:rsidRPr="00A1481E">
        <w:rPr>
          <w:rFonts w:ascii="Times New Roman" w:hAnsi="Times New Roman"/>
          <w:sz w:val="24"/>
          <w:szCs w:val="24"/>
        </w:rPr>
        <w:t>omisija) izveidošanas mērķus un uzdevumus.</w:t>
      </w:r>
    </w:p>
    <w:p w:rsidR="008026C4" w:rsidRPr="00A1481E" w:rsidRDefault="008026C4" w:rsidP="008026C4">
      <w:pPr>
        <w:spacing w:after="0" w:line="240" w:lineRule="auto"/>
        <w:ind w:left="540"/>
        <w:jc w:val="both"/>
        <w:rPr>
          <w:rFonts w:ascii="Times New Roman" w:hAnsi="Times New Roman"/>
          <w:sz w:val="24"/>
          <w:szCs w:val="24"/>
        </w:rPr>
      </w:pPr>
    </w:p>
    <w:p w:rsidR="003F1ABD" w:rsidRDefault="003F1ABD" w:rsidP="003F1ABD">
      <w:pPr>
        <w:numPr>
          <w:ilvl w:val="0"/>
          <w:numId w:val="1"/>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 ir Daugavpils pilsētas domes (turpmāk – Dome) pakļautībā esoša institūcija.</w:t>
      </w:r>
    </w:p>
    <w:p w:rsidR="008026C4" w:rsidRPr="00A1481E" w:rsidRDefault="008026C4" w:rsidP="008026C4">
      <w:pPr>
        <w:spacing w:after="0" w:line="240" w:lineRule="auto"/>
        <w:jc w:val="both"/>
        <w:rPr>
          <w:rFonts w:ascii="Times New Roman" w:hAnsi="Times New Roman"/>
          <w:sz w:val="24"/>
          <w:szCs w:val="24"/>
        </w:rPr>
      </w:pPr>
    </w:p>
    <w:p w:rsidR="003F1ABD" w:rsidRDefault="003F1ABD" w:rsidP="003F1ABD">
      <w:pPr>
        <w:numPr>
          <w:ilvl w:val="0"/>
          <w:numId w:val="1"/>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Komisijas darbību reglamentē Latvijas Republikas Satversme, Latvijai saistošās starptautiskās tiesību normas, Latvijas Republikas likumi, Latvijas Republikas Ministru kabineta noteikumi un ieteikumi, Latvijas Republikas ministriju normatīvie akti, Daugavpils pilsētas domes saistošie noteikumi, lēmumi un rīkojumi, šis nolikums, kā arī citi normatīvie akti.</w:t>
      </w:r>
    </w:p>
    <w:p w:rsidR="008026C4" w:rsidRPr="00A1481E" w:rsidRDefault="008026C4" w:rsidP="008026C4">
      <w:pPr>
        <w:spacing w:after="0" w:line="240" w:lineRule="auto"/>
        <w:jc w:val="both"/>
        <w:rPr>
          <w:rFonts w:ascii="Times New Roman" w:hAnsi="Times New Roman"/>
          <w:sz w:val="24"/>
          <w:szCs w:val="24"/>
        </w:rPr>
      </w:pPr>
    </w:p>
    <w:p w:rsidR="008026C4" w:rsidRDefault="003F1ABD" w:rsidP="008026C4">
      <w:pPr>
        <w:numPr>
          <w:ilvl w:val="0"/>
          <w:numId w:val="1"/>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Komisiju reorganizē vai likvidē saskaņā ar Latvijas Republikas spēkā esošajiem normatīvajiem aktiem un ar attiecīgās Domes lēmumu.</w:t>
      </w:r>
      <w:r>
        <w:rPr>
          <w:rFonts w:ascii="Times New Roman" w:hAnsi="Times New Roman"/>
          <w:sz w:val="24"/>
          <w:szCs w:val="24"/>
        </w:rPr>
        <w:t xml:space="preserve"> Komisijas locekļu skaitu, </w:t>
      </w:r>
      <w:r w:rsidRPr="00A1481E">
        <w:rPr>
          <w:rFonts w:ascii="Times New Roman" w:hAnsi="Times New Roman"/>
          <w:sz w:val="24"/>
          <w:szCs w:val="24"/>
        </w:rPr>
        <w:t>personālsastāvu</w:t>
      </w:r>
      <w:r>
        <w:rPr>
          <w:rFonts w:ascii="Times New Roman" w:hAnsi="Times New Roman"/>
          <w:sz w:val="24"/>
          <w:szCs w:val="24"/>
        </w:rPr>
        <w:t xml:space="preserve"> un priekšsēdētāju</w:t>
      </w:r>
      <w:r w:rsidRPr="00A1481E">
        <w:rPr>
          <w:rFonts w:ascii="Times New Roman" w:hAnsi="Times New Roman"/>
          <w:sz w:val="24"/>
          <w:szCs w:val="24"/>
        </w:rPr>
        <w:t xml:space="preserve"> apstiprina Daugavpils pilsētas dome</w:t>
      </w:r>
      <w:r w:rsidR="008026C4">
        <w:rPr>
          <w:rFonts w:ascii="Times New Roman" w:hAnsi="Times New Roman"/>
          <w:sz w:val="24"/>
          <w:szCs w:val="24"/>
        </w:rPr>
        <w:t>.</w:t>
      </w:r>
    </w:p>
    <w:p w:rsidR="008026C4" w:rsidRPr="008026C4" w:rsidRDefault="008026C4" w:rsidP="008026C4">
      <w:pPr>
        <w:spacing w:after="0" w:line="240" w:lineRule="auto"/>
        <w:jc w:val="both"/>
        <w:rPr>
          <w:rFonts w:ascii="Times New Roman" w:hAnsi="Times New Roman"/>
          <w:sz w:val="24"/>
          <w:szCs w:val="24"/>
        </w:rPr>
      </w:pPr>
    </w:p>
    <w:p w:rsidR="003F1ABD" w:rsidRPr="008026C4" w:rsidRDefault="003F1ABD" w:rsidP="008026C4">
      <w:pPr>
        <w:numPr>
          <w:ilvl w:val="0"/>
          <w:numId w:val="1"/>
        </w:numPr>
        <w:tabs>
          <w:tab w:val="clear" w:pos="360"/>
          <w:tab w:val="num" w:pos="900"/>
        </w:tabs>
        <w:spacing w:after="0" w:line="240" w:lineRule="auto"/>
        <w:ind w:left="0" w:firstLine="540"/>
        <w:jc w:val="both"/>
        <w:rPr>
          <w:rFonts w:ascii="Times New Roman" w:hAnsi="Times New Roman"/>
          <w:sz w:val="24"/>
          <w:szCs w:val="24"/>
        </w:rPr>
      </w:pPr>
      <w:r w:rsidRPr="008026C4">
        <w:rPr>
          <w:rFonts w:ascii="Times New Roman" w:hAnsi="Times New Roman"/>
          <w:sz w:val="24"/>
          <w:szCs w:val="24"/>
        </w:rPr>
        <w:t>Komisijai ir noteikta parauga veidlapa ar Daugavpils pilsētas ģerboņa attēlu un Komisijas pilnu nosaukumu.</w:t>
      </w:r>
    </w:p>
    <w:p w:rsidR="003F1ABD" w:rsidRDefault="003F1ABD" w:rsidP="003F1ABD">
      <w:pPr>
        <w:spacing w:after="0" w:line="240" w:lineRule="auto"/>
        <w:ind w:left="180" w:firstLine="180"/>
        <w:jc w:val="both"/>
        <w:rPr>
          <w:rFonts w:ascii="Times New Roman" w:hAnsi="Times New Roman"/>
          <w:sz w:val="24"/>
          <w:szCs w:val="24"/>
        </w:rPr>
      </w:pPr>
    </w:p>
    <w:p w:rsidR="008026C4" w:rsidRDefault="008026C4" w:rsidP="003F1ABD">
      <w:pPr>
        <w:spacing w:after="0" w:line="240" w:lineRule="auto"/>
        <w:ind w:left="180" w:firstLine="180"/>
        <w:jc w:val="both"/>
        <w:rPr>
          <w:rFonts w:ascii="Times New Roman" w:hAnsi="Times New Roman"/>
          <w:sz w:val="24"/>
          <w:szCs w:val="24"/>
        </w:rPr>
      </w:pPr>
    </w:p>
    <w:p w:rsidR="003F1ABD" w:rsidRDefault="003F1ABD" w:rsidP="008026C4">
      <w:pPr>
        <w:spacing w:after="0" w:line="240" w:lineRule="auto"/>
        <w:jc w:val="center"/>
        <w:rPr>
          <w:rFonts w:ascii="Times New Roman" w:hAnsi="Times New Roman"/>
          <w:b/>
          <w:sz w:val="24"/>
          <w:szCs w:val="24"/>
        </w:rPr>
      </w:pPr>
      <w:r>
        <w:rPr>
          <w:rFonts w:ascii="Times New Roman" w:hAnsi="Times New Roman"/>
          <w:b/>
          <w:sz w:val="24"/>
          <w:szCs w:val="24"/>
        </w:rPr>
        <w:t>2.</w:t>
      </w:r>
      <w:r w:rsidR="009C0A5E">
        <w:rPr>
          <w:rFonts w:ascii="Times New Roman" w:hAnsi="Times New Roman"/>
          <w:b/>
          <w:sz w:val="24"/>
          <w:szCs w:val="24"/>
        </w:rPr>
        <w:t xml:space="preserve">   </w:t>
      </w:r>
      <w:r w:rsidRPr="00A1481E">
        <w:rPr>
          <w:rFonts w:ascii="Times New Roman" w:hAnsi="Times New Roman"/>
          <w:b/>
          <w:sz w:val="24"/>
          <w:szCs w:val="24"/>
        </w:rPr>
        <w:t>Komisijas izveidošanas mērķis un uzdevumi</w:t>
      </w:r>
    </w:p>
    <w:p w:rsidR="009C0A5E" w:rsidRPr="00A1481E" w:rsidRDefault="009C0A5E" w:rsidP="003F1ABD">
      <w:pPr>
        <w:spacing w:after="0" w:line="240" w:lineRule="auto"/>
        <w:ind w:left="360"/>
        <w:jc w:val="center"/>
        <w:rPr>
          <w:rFonts w:ascii="Times New Roman" w:hAnsi="Times New Roman"/>
          <w:b/>
          <w:sz w:val="24"/>
          <w:szCs w:val="24"/>
        </w:rPr>
      </w:pPr>
    </w:p>
    <w:p w:rsidR="003F1ABD" w:rsidRDefault="003F1ABD" w:rsidP="003F1ABD">
      <w:pPr>
        <w:spacing w:after="0" w:line="240" w:lineRule="auto"/>
        <w:jc w:val="both"/>
        <w:rPr>
          <w:rFonts w:ascii="Times New Roman" w:hAnsi="Times New Roman"/>
          <w:sz w:val="24"/>
          <w:szCs w:val="24"/>
        </w:rPr>
      </w:pPr>
      <w:r>
        <w:rPr>
          <w:rFonts w:ascii="Times New Roman" w:hAnsi="Times New Roman"/>
          <w:sz w:val="24"/>
          <w:szCs w:val="24"/>
        </w:rPr>
        <w:t xml:space="preserve">       6.</w:t>
      </w:r>
      <w:r w:rsidR="009C0A5E">
        <w:rPr>
          <w:rFonts w:ascii="Times New Roman" w:hAnsi="Times New Roman"/>
          <w:sz w:val="24"/>
          <w:szCs w:val="24"/>
        </w:rPr>
        <w:t xml:space="preserve">  </w:t>
      </w:r>
      <w:r w:rsidRPr="00A1481E">
        <w:rPr>
          <w:rFonts w:ascii="Times New Roman" w:hAnsi="Times New Roman"/>
          <w:sz w:val="24"/>
          <w:szCs w:val="24"/>
        </w:rPr>
        <w:t>Komisijas izveidošanas mērķis ir sniegt atzinumu</w:t>
      </w:r>
      <w:r>
        <w:rPr>
          <w:rFonts w:ascii="Times New Roman" w:hAnsi="Times New Roman"/>
          <w:sz w:val="24"/>
          <w:szCs w:val="24"/>
        </w:rPr>
        <w:t>s</w:t>
      </w:r>
      <w:r w:rsidRPr="00A1481E">
        <w:rPr>
          <w:rFonts w:ascii="Times New Roman" w:hAnsi="Times New Roman"/>
          <w:sz w:val="24"/>
          <w:szCs w:val="24"/>
        </w:rPr>
        <w:t xml:space="preserve"> būvniecības </w:t>
      </w:r>
      <w:r>
        <w:rPr>
          <w:rFonts w:ascii="Times New Roman" w:hAnsi="Times New Roman"/>
          <w:sz w:val="24"/>
          <w:szCs w:val="24"/>
        </w:rPr>
        <w:t xml:space="preserve">un vides aizsardzības </w:t>
      </w:r>
      <w:r w:rsidRPr="00A1481E">
        <w:rPr>
          <w:rFonts w:ascii="Times New Roman" w:hAnsi="Times New Roman"/>
          <w:sz w:val="24"/>
          <w:szCs w:val="24"/>
        </w:rPr>
        <w:t xml:space="preserve">jautājumos, kas atrodas Daugavpils pašvaldības kompetencē, lai regulētu un koordinētu arhitektūras un būvniecības attīstību </w:t>
      </w:r>
      <w:r>
        <w:rPr>
          <w:rFonts w:ascii="Times New Roman" w:hAnsi="Times New Roman"/>
          <w:sz w:val="24"/>
          <w:szCs w:val="24"/>
        </w:rPr>
        <w:t xml:space="preserve"> un vides aizsardzību </w:t>
      </w:r>
      <w:r w:rsidRPr="00A1481E">
        <w:rPr>
          <w:rFonts w:ascii="Times New Roman" w:hAnsi="Times New Roman"/>
          <w:sz w:val="24"/>
          <w:szCs w:val="24"/>
        </w:rPr>
        <w:t>atbilsto</w:t>
      </w:r>
      <w:r>
        <w:rPr>
          <w:rFonts w:ascii="Times New Roman" w:hAnsi="Times New Roman"/>
          <w:sz w:val="24"/>
          <w:szCs w:val="24"/>
        </w:rPr>
        <w:t>ši spēkā esošiem normatīvajiem aktiem.</w:t>
      </w:r>
    </w:p>
    <w:p w:rsidR="008026C4" w:rsidRPr="00A1481E" w:rsidRDefault="008026C4" w:rsidP="003F1ABD">
      <w:pPr>
        <w:spacing w:after="0" w:line="240" w:lineRule="auto"/>
        <w:jc w:val="both"/>
        <w:rPr>
          <w:rFonts w:ascii="Times New Roman" w:hAnsi="Times New Roman"/>
          <w:sz w:val="24"/>
          <w:szCs w:val="24"/>
        </w:rPr>
      </w:pPr>
    </w:p>
    <w:p w:rsidR="003F1ABD" w:rsidRPr="00A1481E" w:rsidRDefault="003F1ABD" w:rsidP="003F1AB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7.</w:t>
      </w:r>
      <w:r w:rsidR="009C0A5E">
        <w:rPr>
          <w:rFonts w:ascii="Times New Roman" w:hAnsi="Times New Roman"/>
          <w:sz w:val="24"/>
          <w:szCs w:val="24"/>
        </w:rPr>
        <w:t xml:space="preserve">  </w:t>
      </w:r>
      <w:r w:rsidRPr="00A1481E">
        <w:rPr>
          <w:rFonts w:ascii="Times New Roman" w:hAnsi="Times New Roman"/>
          <w:sz w:val="24"/>
          <w:szCs w:val="24"/>
        </w:rPr>
        <w:t>Komisijas izveidošanas uzdevumi – sniegt atzinumu jautājumos par:</w:t>
      </w:r>
    </w:p>
    <w:p w:rsidR="003F1ABD" w:rsidRPr="00A1481E" w:rsidRDefault="003F1ABD" w:rsidP="00E03B44">
      <w:pPr>
        <w:numPr>
          <w:ilvl w:val="1"/>
          <w:numId w:val="2"/>
        </w:numPr>
        <w:tabs>
          <w:tab w:val="clear" w:pos="360"/>
          <w:tab w:val="num" w:pos="540"/>
          <w:tab w:val="num" w:pos="900"/>
        </w:tabs>
        <w:spacing w:after="0" w:line="240" w:lineRule="auto"/>
        <w:ind w:left="0" w:firstLine="426"/>
        <w:jc w:val="both"/>
        <w:rPr>
          <w:rFonts w:ascii="Times New Roman" w:hAnsi="Times New Roman"/>
          <w:sz w:val="24"/>
          <w:szCs w:val="24"/>
        </w:rPr>
      </w:pPr>
      <w:r w:rsidRPr="00A1481E">
        <w:rPr>
          <w:rFonts w:ascii="Times New Roman" w:hAnsi="Times New Roman"/>
          <w:sz w:val="24"/>
          <w:szCs w:val="24"/>
        </w:rPr>
        <w:t>Daugavpils pilsētas administratīvās t</w:t>
      </w:r>
      <w:r>
        <w:rPr>
          <w:rFonts w:ascii="Times New Roman" w:hAnsi="Times New Roman"/>
          <w:sz w:val="24"/>
          <w:szCs w:val="24"/>
        </w:rPr>
        <w:t>eritorijas plānojumu, detālplānojumiem</w:t>
      </w:r>
      <w:r w:rsidRPr="00A1481E">
        <w:rPr>
          <w:rFonts w:ascii="Times New Roman" w:hAnsi="Times New Roman"/>
          <w:sz w:val="24"/>
          <w:szCs w:val="24"/>
        </w:rPr>
        <w:t xml:space="preserve"> un to sastāvā esošajiem apbūves noteikumiem, kas ir obligāti visiem būvniecības dalībniekiem un attiecas uz visu veidu būvēm vietējās pašvaldības administratīvajā teritorijā;</w:t>
      </w:r>
    </w:p>
    <w:p w:rsidR="003F1ABD" w:rsidRPr="00A1481E" w:rsidRDefault="003F1ABD" w:rsidP="00E03B44">
      <w:pPr>
        <w:numPr>
          <w:ilvl w:val="1"/>
          <w:numId w:val="2"/>
        </w:numPr>
        <w:tabs>
          <w:tab w:val="clear" w:pos="360"/>
          <w:tab w:val="num" w:pos="540"/>
          <w:tab w:val="num" w:pos="900"/>
        </w:tabs>
        <w:spacing w:after="0" w:line="240" w:lineRule="auto"/>
        <w:ind w:left="0" w:firstLine="426"/>
        <w:jc w:val="both"/>
        <w:rPr>
          <w:rFonts w:ascii="Times New Roman" w:hAnsi="Times New Roman"/>
          <w:sz w:val="24"/>
          <w:szCs w:val="24"/>
        </w:rPr>
      </w:pPr>
      <w:r w:rsidRPr="00A1481E">
        <w:rPr>
          <w:rFonts w:ascii="Times New Roman" w:hAnsi="Times New Roman"/>
          <w:sz w:val="24"/>
          <w:szCs w:val="24"/>
        </w:rPr>
        <w:t>dažādu jautāj</w:t>
      </w:r>
      <w:r>
        <w:rPr>
          <w:rFonts w:ascii="Times New Roman" w:hAnsi="Times New Roman"/>
          <w:sz w:val="24"/>
          <w:szCs w:val="24"/>
        </w:rPr>
        <w:t xml:space="preserve">umu izskatīšana par būvniecību </w:t>
      </w:r>
      <w:r w:rsidRPr="00A1481E">
        <w:rPr>
          <w:rFonts w:ascii="Times New Roman" w:hAnsi="Times New Roman"/>
          <w:sz w:val="24"/>
          <w:szCs w:val="24"/>
        </w:rPr>
        <w:t>juridisko un fizisko personu īpašumā esošajos zemes gabalos;</w:t>
      </w:r>
    </w:p>
    <w:p w:rsidR="003F1ABD" w:rsidRPr="00A1481E" w:rsidRDefault="003F1ABD" w:rsidP="00E03B44">
      <w:pPr>
        <w:numPr>
          <w:ilvl w:val="1"/>
          <w:numId w:val="2"/>
        </w:numPr>
        <w:tabs>
          <w:tab w:val="clear" w:pos="360"/>
          <w:tab w:val="num" w:pos="540"/>
          <w:tab w:val="num" w:pos="90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Daugavpils pilsētai svarīgu </w:t>
      </w:r>
      <w:r w:rsidRPr="00A1481E">
        <w:rPr>
          <w:rFonts w:ascii="Times New Roman" w:hAnsi="Times New Roman"/>
          <w:sz w:val="24"/>
          <w:szCs w:val="24"/>
        </w:rPr>
        <w:t xml:space="preserve">būvprojektu izskatīšana un rekomendēšana to akceptēšanai </w:t>
      </w:r>
      <w:proofErr w:type="spellStart"/>
      <w:r w:rsidRPr="00A1481E">
        <w:rPr>
          <w:rFonts w:ascii="Times New Roman" w:hAnsi="Times New Roman"/>
          <w:sz w:val="24"/>
          <w:szCs w:val="24"/>
        </w:rPr>
        <w:t>Pilsētplānošanas</w:t>
      </w:r>
      <w:proofErr w:type="spellEnd"/>
      <w:r w:rsidRPr="00A1481E">
        <w:rPr>
          <w:rFonts w:ascii="Times New Roman" w:hAnsi="Times New Roman"/>
          <w:sz w:val="24"/>
          <w:szCs w:val="24"/>
        </w:rPr>
        <w:t xml:space="preserve"> un būvniecības departamentā; </w:t>
      </w:r>
    </w:p>
    <w:p w:rsidR="003F1ABD" w:rsidRPr="00A1481E" w:rsidRDefault="003F1ABD" w:rsidP="00E03B44">
      <w:pPr>
        <w:numPr>
          <w:ilvl w:val="1"/>
          <w:numId w:val="2"/>
        </w:numPr>
        <w:tabs>
          <w:tab w:val="clear" w:pos="360"/>
          <w:tab w:val="num" w:pos="900"/>
        </w:tabs>
        <w:spacing w:after="0" w:line="240" w:lineRule="auto"/>
        <w:ind w:left="0" w:firstLine="426"/>
        <w:jc w:val="both"/>
        <w:rPr>
          <w:rFonts w:ascii="Times New Roman" w:hAnsi="Times New Roman"/>
          <w:sz w:val="24"/>
          <w:szCs w:val="24"/>
        </w:rPr>
      </w:pPr>
      <w:r>
        <w:rPr>
          <w:rFonts w:ascii="Times New Roman" w:hAnsi="Times New Roman"/>
          <w:sz w:val="24"/>
          <w:szCs w:val="24"/>
        </w:rPr>
        <w:t>fizisku personu</w:t>
      </w:r>
      <w:r w:rsidRPr="00A1481E">
        <w:rPr>
          <w:rFonts w:ascii="Times New Roman" w:hAnsi="Times New Roman"/>
          <w:sz w:val="24"/>
          <w:szCs w:val="24"/>
        </w:rPr>
        <w:t xml:space="preserve"> iesniegumu izskatīšana par zemes ga</w:t>
      </w:r>
      <w:r>
        <w:rPr>
          <w:rFonts w:ascii="Times New Roman" w:hAnsi="Times New Roman"/>
          <w:sz w:val="24"/>
          <w:szCs w:val="24"/>
        </w:rPr>
        <w:t>balu iznomāšanu</w:t>
      </w:r>
      <w:r w:rsidRPr="00A1481E">
        <w:rPr>
          <w:rFonts w:ascii="Times New Roman" w:hAnsi="Times New Roman"/>
          <w:sz w:val="24"/>
          <w:szCs w:val="24"/>
        </w:rPr>
        <w:t xml:space="preserve"> ģimenes māju būvniecībai;</w:t>
      </w:r>
    </w:p>
    <w:p w:rsidR="003F1ABD" w:rsidRPr="00A1481E" w:rsidRDefault="003F1ABD" w:rsidP="00E03B44">
      <w:pPr>
        <w:numPr>
          <w:ilvl w:val="1"/>
          <w:numId w:val="2"/>
        </w:numPr>
        <w:tabs>
          <w:tab w:val="clear" w:pos="360"/>
          <w:tab w:val="num" w:pos="900"/>
        </w:tabs>
        <w:spacing w:after="0" w:line="240" w:lineRule="auto"/>
        <w:ind w:left="0" w:firstLine="426"/>
        <w:jc w:val="both"/>
        <w:rPr>
          <w:rFonts w:ascii="Times New Roman" w:hAnsi="Times New Roman"/>
          <w:sz w:val="24"/>
          <w:szCs w:val="24"/>
        </w:rPr>
      </w:pPr>
      <w:r w:rsidRPr="00A1481E">
        <w:rPr>
          <w:rFonts w:ascii="Times New Roman" w:hAnsi="Times New Roman"/>
          <w:sz w:val="24"/>
          <w:szCs w:val="24"/>
        </w:rPr>
        <w:t>juridisko personu iesniegumu izskatīš</w:t>
      </w:r>
      <w:r>
        <w:rPr>
          <w:rFonts w:ascii="Times New Roman" w:hAnsi="Times New Roman"/>
          <w:sz w:val="24"/>
          <w:szCs w:val="24"/>
        </w:rPr>
        <w:t xml:space="preserve">ana par zemes gabalu iznomāšanu </w:t>
      </w:r>
      <w:r w:rsidRPr="00A1481E">
        <w:rPr>
          <w:rFonts w:ascii="Times New Roman" w:hAnsi="Times New Roman"/>
          <w:sz w:val="24"/>
          <w:szCs w:val="24"/>
        </w:rPr>
        <w:t>būvniecībai;</w:t>
      </w:r>
    </w:p>
    <w:p w:rsidR="003F1ABD" w:rsidRDefault="003F1ABD" w:rsidP="00E03B44">
      <w:pPr>
        <w:numPr>
          <w:ilvl w:val="1"/>
          <w:numId w:val="2"/>
        </w:numPr>
        <w:tabs>
          <w:tab w:val="clear" w:pos="360"/>
          <w:tab w:val="num" w:pos="90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grozījumu </w:t>
      </w:r>
      <w:r w:rsidRPr="00A1481E">
        <w:rPr>
          <w:rFonts w:ascii="Times New Roman" w:hAnsi="Times New Roman"/>
          <w:sz w:val="24"/>
          <w:szCs w:val="24"/>
        </w:rPr>
        <w:t>izskatīšana apbūves noteikumos</w:t>
      </w:r>
      <w:r>
        <w:rPr>
          <w:rFonts w:ascii="Times New Roman" w:hAnsi="Times New Roman"/>
          <w:sz w:val="24"/>
          <w:szCs w:val="24"/>
        </w:rPr>
        <w:t xml:space="preserve"> un </w:t>
      </w:r>
      <w:proofErr w:type="spellStart"/>
      <w:r>
        <w:rPr>
          <w:rFonts w:ascii="Times New Roman" w:hAnsi="Times New Roman"/>
          <w:sz w:val="24"/>
          <w:szCs w:val="24"/>
        </w:rPr>
        <w:t>pilsētplānošanas</w:t>
      </w:r>
      <w:proofErr w:type="spellEnd"/>
      <w:r>
        <w:rPr>
          <w:rFonts w:ascii="Times New Roman" w:hAnsi="Times New Roman"/>
          <w:sz w:val="24"/>
          <w:szCs w:val="24"/>
        </w:rPr>
        <w:t xml:space="preserve"> dokumentos;</w:t>
      </w:r>
    </w:p>
    <w:p w:rsidR="003F1ABD" w:rsidRPr="007204A8" w:rsidRDefault="003F1ABD" w:rsidP="00E03B44">
      <w:pPr>
        <w:pStyle w:val="NoSpacing"/>
        <w:ind w:firstLine="426"/>
        <w:jc w:val="both"/>
        <w:rPr>
          <w:rFonts w:ascii="Times New Roman" w:hAnsi="Times New Roman"/>
          <w:sz w:val="24"/>
          <w:szCs w:val="24"/>
        </w:rPr>
      </w:pPr>
      <w:r>
        <w:rPr>
          <w:rFonts w:ascii="Times New Roman" w:hAnsi="Times New Roman"/>
          <w:sz w:val="24"/>
          <w:szCs w:val="24"/>
        </w:rPr>
        <w:t>7.7.</w:t>
      </w:r>
      <w:r w:rsidR="009C0A5E">
        <w:rPr>
          <w:rFonts w:ascii="Times New Roman" w:hAnsi="Times New Roman"/>
          <w:sz w:val="24"/>
          <w:szCs w:val="24"/>
        </w:rPr>
        <w:t xml:space="preserve"> </w:t>
      </w:r>
      <w:r w:rsidRPr="007204A8">
        <w:rPr>
          <w:rFonts w:ascii="Times New Roman" w:hAnsi="Times New Roman"/>
          <w:sz w:val="24"/>
          <w:szCs w:val="24"/>
        </w:rPr>
        <w:t>pašvaldības vides aizs</w:t>
      </w:r>
      <w:r>
        <w:rPr>
          <w:rFonts w:ascii="Times New Roman" w:hAnsi="Times New Roman"/>
          <w:sz w:val="24"/>
          <w:szCs w:val="24"/>
        </w:rPr>
        <w:t>ardzības pasākumu pilnveidošana</w:t>
      </w:r>
      <w:r w:rsidRPr="007204A8">
        <w:rPr>
          <w:rFonts w:ascii="Times New Roman" w:hAnsi="Times New Roman"/>
          <w:sz w:val="24"/>
          <w:szCs w:val="24"/>
        </w:rPr>
        <w:t>;</w:t>
      </w:r>
    </w:p>
    <w:p w:rsidR="003F1ABD" w:rsidRPr="007204A8" w:rsidRDefault="003F1ABD" w:rsidP="00E03B44">
      <w:pPr>
        <w:pStyle w:val="NoSpacing"/>
        <w:ind w:firstLine="426"/>
        <w:jc w:val="both"/>
        <w:rPr>
          <w:rFonts w:ascii="Times New Roman" w:eastAsia="Times New Roman" w:hAnsi="Times New Roman"/>
          <w:sz w:val="24"/>
          <w:szCs w:val="24"/>
          <w:lang w:eastAsia="lv-LV"/>
        </w:rPr>
      </w:pPr>
      <w:r>
        <w:rPr>
          <w:rFonts w:ascii="Times New Roman" w:hAnsi="Times New Roman"/>
          <w:sz w:val="24"/>
          <w:szCs w:val="24"/>
        </w:rPr>
        <w:t>7.8.</w:t>
      </w:r>
      <w:r w:rsidR="009C0A5E">
        <w:rPr>
          <w:rFonts w:ascii="Times New Roman" w:hAnsi="Times New Roman"/>
          <w:sz w:val="24"/>
          <w:szCs w:val="24"/>
        </w:rPr>
        <w:t xml:space="preserve"> </w:t>
      </w:r>
      <w:r w:rsidRPr="007204A8">
        <w:rPr>
          <w:rFonts w:ascii="Times New Roman" w:eastAsia="Times New Roman" w:hAnsi="Times New Roman"/>
          <w:sz w:val="24"/>
          <w:szCs w:val="24"/>
          <w:lang w:eastAsia="lv-LV"/>
        </w:rPr>
        <w:t>pašvaldības teritorijas labiekārtošanas un uzturēšanas atbilstoši ekoloģiski tīr</w:t>
      </w:r>
      <w:r>
        <w:rPr>
          <w:rFonts w:ascii="Times New Roman" w:eastAsia="Times New Roman" w:hAnsi="Times New Roman"/>
          <w:sz w:val="24"/>
          <w:szCs w:val="24"/>
          <w:lang w:eastAsia="lv-LV"/>
        </w:rPr>
        <w:t>as vides prasībām nodrošināšana</w:t>
      </w:r>
      <w:r w:rsidRPr="007204A8">
        <w:rPr>
          <w:rFonts w:ascii="Times New Roman" w:eastAsia="Times New Roman" w:hAnsi="Times New Roman"/>
          <w:sz w:val="24"/>
          <w:szCs w:val="24"/>
          <w:lang w:eastAsia="lv-LV"/>
        </w:rPr>
        <w:t>;</w:t>
      </w:r>
    </w:p>
    <w:p w:rsidR="003F1ABD" w:rsidRPr="007204A8" w:rsidRDefault="003F1ABD" w:rsidP="00E03B44">
      <w:pPr>
        <w:pStyle w:val="NoSpacing"/>
        <w:ind w:firstLine="426"/>
        <w:jc w:val="both"/>
        <w:rPr>
          <w:rFonts w:ascii="Times New Roman" w:hAnsi="Times New Roman"/>
          <w:sz w:val="24"/>
          <w:szCs w:val="24"/>
        </w:rPr>
      </w:pPr>
      <w:r>
        <w:rPr>
          <w:rFonts w:ascii="Times New Roman" w:eastAsia="Times New Roman" w:hAnsi="Times New Roman"/>
          <w:sz w:val="24"/>
          <w:szCs w:val="24"/>
          <w:lang w:eastAsia="lv-LV"/>
        </w:rPr>
        <w:t>7.9.</w:t>
      </w:r>
      <w:r w:rsidR="009C0A5E">
        <w:rPr>
          <w:rFonts w:ascii="Times New Roman" w:eastAsia="Times New Roman" w:hAnsi="Times New Roman"/>
          <w:sz w:val="24"/>
          <w:szCs w:val="24"/>
          <w:lang w:eastAsia="lv-LV"/>
        </w:rPr>
        <w:t xml:space="preserve"> </w:t>
      </w:r>
      <w:r>
        <w:rPr>
          <w:rFonts w:ascii="Times New Roman" w:hAnsi="Times New Roman"/>
          <w:sz w:val="24"/>
          <w:szCs w:val="24"/>
        </w:rPr>
        <w:t xml:space="preserve">pašvaldības  </w:t>
      </w:r>
      <w:r w:rsidR="009C0A5E">
        <w:rPr>
          <w:rFonts w:ascii="Times New Roman" w:hAnsi="Times New Roman"/>
          <w:sz w:val="24"/>
          <w:szCs w:val="24"/>
        </w:rPr>
        <w:t>ilg</w:t>
      </w:r>
      <w:r w:rsidR="009C0A5E" w:rsidRPr="007204A8">
        <w:rPr>
          <w:rFonts w:ascii="Times New Roman" w:hAnsi="Times New Roman"/>
          <w:sz w:val="24"/>
          <w:szCs w:val="24"/>
        </w:rPr>
        <w:t>tspējīgas</w:t>
      </w:r>
      <w:r w:rsidRPr="007204A8">
        <w:rPr>
          <w:rFonts w:ascii="Times New Roman" w:hAnsi="Times New Roman"/>
          <w:sz w:val="24"/>
          <w:szCs w:val="24"/>
        </w:rPr>
        <w:t xml:space="preserve"> attīstības vides aizsardzības jomā veicināšana”.</w:t>
      </w:r>
    </w:p>
    <w:p w:rsidR="003F1ABD" w:rsidRDefault="003F1ABD" w:rsidP="00E03B44">
      <w:pPr>
        <w:pStyle w:val="NoSpacing"/>
        <w:ind w:firstLine="426"/>
        <w:jc w:val="both"/>
        <w:rPr>
          <w:rFonts w:ascii="Times New Roman" w:hAnsi="Times New Roman"/>
          <w:sz w:val="24"/>
          <w:szCs w:val="24"/>
        </w:rPr>
      </w:pPr>
    </w:p>
    <w:p w:rsidR="008026C4" w:rsidRPr="007204A8" w:rsidRDefault="008026C4" w:rsidP="003F1ABD">
      <w:pPr>
        <w:pStyle w:val="NoSpacing"/>
        <w:jc w:val="both"/>
        <w:rPr>
          <w:rFonts w:ascii="Times New Roman" w:hAnsi="Times New Roman"/>
          <w:sz w:val="24"/>
          <w:szCs w:val="24"/>
        </w:rPr>
      </w:pPr>
    </w:p>
    <w:p w:rsidR="003F1ABD" w:rsidRDefault="003F1ABD" w:rsidP="008026C4">
      <w:pPr>
        <w:spacing w:after="0" w:line="240" w:lineRule="auto"/>
        <w:jc w:val="center"/>
        <w:rPr>
          <w:rFonts w:ascii="Times New Roman" w:hAnsi="Times New Roman"/>
          <w:b/>
          <w:sz w:val="24"/>
          <w:szCs w:val="24"/>
        </w:rPr>
      </w:pPr>
      <w:r>
        <w:rPr>
          <w:rFonts w:ascii="Times New Roman" w:hAnsi="Times New Roman"/>
          <w:b/>
          <w:sz w:val="24"/>
          <w:szCs w:val="24"/>
        </w:rPr>
        <w:t>3.</w:t>
      </w:r>
      <w:r w:rsidR="009C0A5E">
        <w:rPr>
          <w:rFonts w:ascii="Times New Roman" w:hAnsi="Times New Roman"/>
          <w:b/>
          <w:sz w:val="24"/>
          <w:szCs w:val="24"/>
        </w:rPr>
        <w:t xml:space="preserve">  </w:t>
      </w:r>
      <w:r w:rsidRPr="00A1481E">
        <w:rPr>
          <w:rFonts w:ascii="Times New Roman" w:hAnsi="Times New Roman"/>
          <w:b/>
          <w:sz w:val="24"/>
          <w:szCs w:val="24"/>
        </w:rPr>
        <w:t>Komisijas tiesības un pienākumi</w:t>
      </w:r>
    </w:p>
    <w:p w:rsidR="003F1ABD" w:rsidRPr="00A1481E" w:rsidRDefault="003F1ABD" w:rsidP="003F1ABD">
      <w:pPr>
        <w:spacing w:after="0" w:line="240" w:lineRule="auto"/>
        <w:ind w:left="360"/>
        <w:jc w:val="center"/>
        <w:rPr>
          <w:rFonts w:ascii="Times New Roman" w:hAnsi="Times New Roman"/>
          <w:b/>
          <w:sz w:val="24"/>
          <w:szCs w:val="24"/>
        </w:rPr>
      </w:pPr>
    </w:p>
    <w:p w:rsidR="003F1ABD" w:rsidRPr="00A1481E" w:rsidRDefault="003F1ABD" w:rsidP="003F1ABD">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Komisijas pienākumi ir šādi:</w:t>
      </w:r>
    </w:p>
    <w:p w:rsidR="003F1ABD" w:rsidRPr="00A1481E" w:rsidRDefault="00E03B44" w:rsidP="003F1ABD">
      <w:pPr>
        <w:numPr>
          <w:ilvl w:val="1"/>
          <w:numId w:val="2"/>
        </w:numPr>
        <w:tabs>
          <w:tab w:val="clear" w:pos="36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003F1ABD" w:rsidRPr="00A1481E">
        <w:rPr>
          <w:rFonts w:ascii="Times New Roman" w:hAnsi="Times New Roman"/>
          <w:sz w:val="24"/>
          <w:szCs w:val="24"/>
        </w:rPr>
        <w:t xml:space="preserve">sniegt informāciju fiziskām un juridiskajām personām par jautājumiem, kas atrodas komisijas kompetencē; </w:t>
      </w:r>
    </w:p>
    <w:p w:rsidR="003F1ABD" w:rsidRPr="00A1481E" w:rsidRDefault="003F1ABD" w:rsidP="003F1ABD">
      <w:pPr>
        <w:numPr>
          <w:ilvl w:val="1"/>
          <w:numId w:val="2"/>
        </w:numPr>
        <w:tabs>
          <w:tab w:val="clear" w:pos="360"/>
          <w:tab w:val="num" w:pos="900"/>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izskatīt personu </w:t>
      </w:r>
      <w:r w:rsidRPr="00A1481E">
        <w:rPr>
          <w:rFonts w:ascii="Times New Roman" w:hAnsi="Times New Roman"/>
          <w:sz w:val="24"/>
          <w:szCs w:val="24"/>
        </w:rPr>
        <w:t xml:space="preserve">iesniegumus, sūdzības un priekšlikumus (turpmāk – iesniegums) </w:t>
      </w:r>
      <w:r>
        <w:rPr>
          <w:rFonts w:ascii="Times New Roman" w:hAnsi="Times New Roman"/>
          <w:sz w:val="24"/>
          <w:szCs w:val="24"/>
        </w:rPr>
        <w:t xml:space="preserve">un pamatotu </w:t>
      </w:r>
      <w:r w:rsidRPr="00A1481E">
        <w:rPr>
          <w:rFonts w:ascii="Times New Roman" w:hAnsi="Times New Roman"/>
          <w:sz w:val="24"/>
          <w:szCs w:val="24"/>
        </w:rPr>
        <w:t xml:space="preserve">lēmumu; </w:t>
      </w:r>
    </w:p>
    <w:p w:rsidR="003F1ABD" w:rsidRDefault="003F1ABD" w:rsidP="003F1ABD">
      <w:pPr>
        <w:numPr>
          <w:ilvl w:val="1"/>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 xml:space="preserve"> sniegt informāciju un konsult</w:t>
      </w:r>
      <w:r>
        <w:rPr>
          <w:rFonts w:ascii="Times New Roman" w:hAnsi="Times New Roman"/>
          <w:sz w:val="24"/>
          <w:szCs w:val="24"/>
        </w:rPr>
        <w:t>ācijas personai</w:t>
      </w:r>
      <w:r w:rsidRPr="00A1481E">
        <w:rPr>
          <w:rFonts w:ascii="Times New Roman" w:hAnsi="Times New Roman"/>
          <w:sz w:val="24"/>
          <w:szCs w:val="24"/>
        </w:rPr>
        <w:t xml:space="preserve"> saprotamā veidā.</w:t>
      </w:r>
    </w:p>
    <w:p w:rsidR="009C0A5E" w:rsidRPr="00A1481E" w:rsidRDefault="009C0A5E" w:rsidP="009C0A5E">
      <w:pPr>
        <w:spacing w:after="0" w:line="240" w:lineRule="auto"/>
        <w:ind w:left="540"/>
        <w:jc w:val="both"/>
        <w:rPr>
          <w:rFonts w:ascii="Times New Roman" w:hAnsi="Times New Roman"/>
          <w:sz w:val="24"/>
          <w:szCs w:val="24"/>
        </w:rPr>
      </w:pPr>
    </w:p>
    <w:p w:rsidR="003F1ABD" w:rsidRPr="00A1481E" w:rsidRDefault="003F1ABD" w:rsidP="003F1ABD">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Komisijai ir tiesības:</w:t>
      </w:r>
    </w:p>
    <w:p w:rsidR="003F1ABD" w:rsidRPr="00A1481E" w:rsidRDefault="003F1ABD" w:rsidP="003F1ABD">
      <w:pPr>
        <w:numPr>
          <w:ilvl w:val="1"/>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 xml:space="preserve"> pieprasīt un saņemt informāciju, ja šīs ziņas nepieciešamas, lai pieņemtu lēmumu;</w:t>
      </w:r>
    </w:p>
    <w:p w:rsidR="003F1ABD" w:rsidRPr="00A1481E" w:rsidRDefault="003F1ABD" w:rsidP="003F1ABD">
      <w:pPr>
        <w:numPr>
          <w:ilvl w:val="1"/>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 xml:space="preserve"> iesniegt priekšlikumus </w:t>
      </w:r>
      <w:r>
        <w:rPr>
          <w:rFonts w:ascii="Times New Roman" w:hAnsi="Times New Roman"/>
          <w:sz w:val="24"/>
          <w:szCs w:val="24"/>
        </w:rPr>
        <w:t xml:space="preserve">Domei </w:t>
      </w:r>
      <w:r w:rsidRPr="00A1481E">
        <w:rPr>
          <w:rFonts w:ascii="Times New Roman" w:hAnsi="Times New Roman"/>
          <w:sz w:val="24"/>
          <w:szCs w:val="24"/>
        </w:rPr>
        <w:t xml:space="preserve">par Domes saistošajiem noteikumiem un iekšējiem normatīvajiem aktiem būvniecības jomā. </w:t>
      </w:r>
    </w:p>
    <w:p w:rsidR="003F1ABD" w:rsidRDefault="003F1ABD" w:rsidP="003F1ABD">
      <w:pPr>
        <w:spacing w:after="0" w:line="240" w:lineRule="auto"/>
        <w:ind w:left="360"/>
        <w:jc w:val="center"/>
        <w:rPr>
          <w:rFonts w:ascii="Times New Roman" w:hAnsi="Times New Roman"/>
          <w:b/>
          <w:sz w:val="24"/>
          <w:szCs w:val="24"/>
        </w:rPr>
      </w:pPr>
    </w:p>
    <w:p w:rsidR="009C0A5E" w:rsidRDefault="009C0A5E" w:rsidP="003F1ABD">
      <w:pPr>
        <w:spacing w:after="0" w:line="240" w:lineRule="auto"/>
        <w:ind w:left="360"/>
        <w:jc w:val="center"/>
        <w:rPr>
          <w:rFonts w:ascii="Times New Roman" w:hAnsi="Times New Roman"/>
          <w:b/>
          <w:sz w:val="24"/>
          <w:szCs w:val="24"/>
        </w:rPr>
      </w:pPr>
    </w:p>
    <w:p w:rsidR="003F1ABD" w:rsidRDefault="003F1ABD" w:rsidP="003F1ABD">
      <w:pPr>
        <w:spacing w:after="0" w:line="240" w:lineRule="auto"/>
        <w:ind w:left="360"/>
        <w:jc w:val="center"/>
        <w:rPr>
          <w:rFonts w:ascii="Times New Roman" w:hAnsi="Times New Roman"/>
          <w:b/>
          <w:sz w:val="24"/>
          <w:szCs w:val="24"/>
        </w:rPr>
      </w:pPr>
      <w:r>
        <w:rPr>
          <w:rFonts w:ascii="Times New Roman" w:hAnsi="Times New Roman"/>
          <w:b/>
          <w:sz w:val="24"/>
          <w:szCs w:val="24"/>
        </w:rPr>
        <w:t>4.</w:t>
      </w:r>
      <w:r w:rsidR="009C0A5E">
        <w:rPr>
          <w:rFonts w:ascii="Times New Roman" w:hAnsi="Times New Roman"/>
          <w:b/>
          <w:sz w:val="24"/>
          <w:szCs w:val="24"/>
        </w:rPr>
        <w:t xml:space="preserve">  </w:t>
      </w:r>
      <w:r w:rsidRPr="00A1481E">
        <w:rPr>
          <w:rFonts w:ascii="Times New Roman" w:hAnsi="Times New Roman"/>
          <w:b/>
          <w:sz w:val="24"/>
          <w:szCs w:val="24"/>
        </w:rPr>
        <w:t>Komisijas struktūra</w:t>
      </w:r>
    </w:p>
    <w:p w:rsidR="003F1ABD" w:rsidRPr="00A1481E" w:rsidRDefault="003F1ABD" w:rsidP="003F1ABD">
      <w:pPr>
        <w:spacing w:after="0" w:line="240" w:lineRule="auto"/>
        <w:ind w:left="360"/>
        <w:jc w:val="center"/>
        <w:rPr>
          <w:rFonts w:ascii="Times New Roman" w:hAnsi="Times New Roman"/>
          <w:b/>
          <w:sz w:val="24"/>
          <w:szCs w:val="24"/>
        </w:rPr>
      </w:pPr>
    </w:p>
    <w:p w:rsidR="003F1ABD" w:rsidRPr="00A1481E" w:rsidRDefault="003F1ABD" w:rsidP="003F1ABD">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Komisijas locekļiem obligāta augstākā izglītība būvniecības jomā vai tiesību zinātnē.</w:t>
      </w:r>
      <w:r>
        <w:rPr>
          <w:rFonts w:ascii="Times New Roman" w:hAnsi="Times New Roman"/>
          <w:sz w:val="24"/>
          <w:szCs w:val="24"/>
        </w:rPr>
        <w:t xml:space="preserve"> Komisijas priekšsēdētāja vietnieku un sekretāru (protokolistu) ievēl komisija balsojot.</w:t>
      </w:r>
    </w:p>
    <w:p w:rsidR="003F1ABD" w:rsidRPr="00A1481E" w:rsidRDefault="003F1ABD" w:rsidP="003F1ABD">
      <w:pPr>
        <w:spacing w:after="0" w:line="240" w:lineRule="auto"/>
        <w:jc w:val="both"/>
        <w:rPr>
          <w:rFonts w:ascii="Times New Roman" w:hAnsi="Times New Roman"/>
          <w:sz w:val="24"/>
          <w:szCs w:val="24"/>
        </w:rPr>
      </w:pPr>
    </w:p>
    <w:p w:rsidR="009C0A5E" w:rsidRDefault="003F1ABD" w:rsidP="009C0A5E">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 xml:space="preserve">Par komisijas darbību atbild komisijas priekšsēdētājs. Tā prombūtnes laikā – vietnieks. </w:t>
      </w:r>
    </w:p>
    <w:p w:rsidR="009C0A5E" w:rsidRDefault="009C0A5E" w:rsidP="009C0A5E">
      <w:pPr>
        <w:pStyle w:val="ListParagraph"/>
        <w:spacing w:after="0" w:line="240" w:lineRule="auto"/>
        <w:rPr>
          <w:rFonts w:ascii="Times New Roman" w:hAnsi="Times New Roman"/>
          <w:sz w:val="24"/>
          <w:szCs w:val="24"/>
        </w:rPr>
      </w:pPr>
    </w:p>
    <w:p w:rsidR="003F1ABD" w:rsidRDefault="003F1ABD" w:rsidP="009C0A5E">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9C0A5E">
        <w:rPr>
          <w:rFonts w:ascii="Times New Roman" w:hAnsi="Times New Roman"/>
          <w:sz w:val="24"/>
          <w:szCs w:val="24"/>
        </w:rPr>
        <w:t xml:space="preserve">Komisijas sēdes notiek pēc komisijas priekšsēdētāja vai viņa vietnieka ierosinājuma, bet ne retāk kā reizi mēnesī. </w:t>
      </w:r>
    </w:p>
    <w:p w:rsidR="009C0A5E" w:rsidRPr="009C0A5E" w:rsidRDefault="009C0A5E" w:rsidP="009C0A5E">
      <w:pPr>
        <w:spacing w:after="0" w:line="240" w:lineRule="auto"/>
        <w:jc w:val="both"/>
        <w:rPr>
          <w:rFonts w:ascii="Times New Roman" w:hAnsi="Times New Roman"/>
          <w:sz w:val="24"/>
          <w:szCs w:val="24"/>
        </w:rPr>
      </w:pPr>
    </w:p>
    <w:p w:rsidR="003F1ABD" w:rsidRDefault="003F1ABD" w:rsidP="003F1ABD">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 xml:space="preserve">Komisijas sēdi vada komisijas priekšsēdētājs. Komisijas priekšsēdētāja prombūtnes laikā viņu aizvieto priekšsēdētāja vietnieks. </w:t>
      </w:r>
    </w:p>
    <w:p w:rsidR="009C0A5E" w:rsidRPr="00A1481E" w:rsidRDefault="009C0A5E" w:rsidP="009C0A5E">
      <w:pPr>
        <w:spacing w:after="0" w:line="240" w:lineRule="auto"/>
        <w:jc w:val="both"/>
        <w:rPr>
          <w:rFonts w:ascii="Times New Roman" w:hAnsi="Times New Roman"/>
          <w:sz w:val="24"/>
          <w:szCs w:val="24"/>
        </w:rPr>
      </w:pPr>
    </w:p>
    <w:p w:rsidR="009C0A5E" w:rsidRDefault="003F1ABD" w:rsidP="009C0A5E">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A1481E">
        <w:rPr>
          <w:rFonts w:ascii="Times New Roman" w:hAnsi="Times New Roman"/>
          <w:sz w:val="24"/>
          <w:szCs w:val="24"/>
        </w:rPr>
        <w:t>Komisijas sēde ir lemttiesīga, ja tajā piedalās vairāk nekā puse no komisijas locekļiem.</w:t>
      </w:r>
    </w:p>
    <w:p w:rsidR="009C0A5E" w:rsidRPr="009C0A5E" w:rsidRDefault="009C0A5E" w:rsidP="009C0A5E">
      <w:pPr>
        <w:spacing w:after="0" w:line="240" w:lineRule="auto"/>
        <w:jc w:val="both"/>
        <w:rPr>
          <w:rFonts w:ascii="Times New Roman" w:hAnsi="Times New Roman"/>
          <w:sz w:val="24"/>
          <w:szCs w:val="24"/>
        </w:rPr>
      </w:pPr>
    </w:p>
    <w:p w:rsidR="009C0A5E" w:rsidRDefault="003F1ABD" w:rsidP="009C0A5E">
      <w:pPr>
        <w:numPr>
          <w:ilvl w:val="0"/>
          <w:numId w:val="2"/>
        </w:numPr>
        <w:tabs>
          <w:tab w:val="clear" w:pos="360"/>
          <w:tab w:val="num" w:pos="900"/>
        </w:tabs>
        <w:spacing w:after="0" w:line="240" w:lineRule="auto"/>
        <w:ind w:left="0" w:firstLine="540"/>
        <w:jc w:val="both"/>
        <w:rPr>
          <w:rFonts w:ascii="Times New Roman" w:hAnsi="Times New Roman"/>
          <w:sz w:val="24"/>
          <w:szCs w:val="24"/>
        </w:rPr>
      </w:pPr>
      <w:proofErr w:type="spellStart"/>
      <w:r w:rsidRPr="009C0A5E">
        <w:rPr>
          <w:rFonts w:ascii="Times New Roman" w:hAnsi="Times New Roman"/>
          <w:sz w:val="24"/>
          <w:szCs w:val="24"/>
        </w:rPr>
        <w:lastRenderedPageBreak/>
        <w:t>Pilsētplānošanas</w:t>
      </w:r>
      <w:proofErr w:type="spellEnd"/>
      <w:r w:rsidRPr="009C0A5E">
        <w:rPr>
          <w:rFonts w:ascii="Times New Roman" w:hAnsi="Times New Roman"/>
          <w:sz w:val="24"/>
          <w:szCs w:val="24"/>
        </w:rPr>
        <w:t xml:space="preserve"> un būvniecības departaments nodrošina komisijas sēdes protokolēšanu. Komisijas sēdes protokolā norāda darba kārtību, sēdes dalībniekus un personas, kuras izteikušās par attiecīgo jautājumu, kā arī pieņemtos lēmumus un komisijas dalībnieku atšķirīgos viedokļus. Komisijas sēdes protokolu paraksta Komisijas priekšsēdētājs un sekretārs (protokolists).</w:t>
      </w:r>
    </w:p>
    <w:p w:rsidR="009C0A5E" w:rsidRPr="009C0A5E" w:rsidRDefault="009C0A5E" w:rsidP="009C0A5E">
      <w:pPr>
        <w:spacing w:after="0" w:line="240" w:lineRule="auto"/>
        <w:jc w:val="both"/>
        <w:rPr>
          <w:rFonts w:ascii="Times New Roman" w:hAnsi="Times New Roman"/>
          <w:sz w:val="24"/>
          <w:szCs w:val="24"/>
        </w:rPr>
      </w:pPr>
    </w:p>
    <w:p w:rsidR="009C0A5E" w:rsidRDefault="003F1ABD" w:rsidP="009C0A5E">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9C0A5E">
        <w:rPr>
          <w:rFonts w:ascii="Times New Roman" w:hAnsi="Times New Roman"/>
          <w:sz w:val="24"/>
          <w:szCs w:val="24"/>
        </w:rPr>
        <w:t xml:space="preserve">Komisijas lēmums ir pieņemts, ja par to nobalso vairāk nekā puse klātesošo komisijas locekļu. </w:t>
      </w:r>
    </w:p>
    <w:p w:rsidR="009C0A5E" w:rsidRPr="009C0A5E" w:rsidRDefault="009C0A5E" w:rsidP="009C0A5E">
      <w:pPr>
        <w:spacing w:after="0" w:line="240" w:lineRule="auto"/>
        <w:jc w:val="both"/>
        <w:rPr>
          <w:rFonts w:ascii="Times New Roman" w:hAnsi="Times New Roman"/>
          <w:sz w:val="24"/>
          <w:szCs w:val="24"/>
        </w:rPr>
      </w:pPr>
    </w:p>
    <w:p w:rsidR="003F1ABD" w:rsidRPr="009C0A5E" w:rsidRDefault="003F1ABD" w:rsidP="003F1ABD">
      <w:pPr>
        <w:numPr>
          <w:ilvl w:val="0"/>
          <w:numId w:val="2"/>
        </w:numPr>
        <w:tabs>
          <w:tab w:val="clear" w:pos="360"/>
          <w:tab w:val="num" w:pos="900"/>
        </w:tabs>
        <w:spacing w:after="0" w:line="240" w:lineRule="auto"/>
        <w:ind w:left="0" w:firstLine="540"/>
        <w:jc w:val="both"/>
        <w:rPr>
          <w:rFonts w:ascii="Times New Roman" w:hAnsi="Times New Roman"/>
          <w:sz w:val="24"/>
          <w:szCs w:val="24"/>
        </w:rPr>
      </w:pPr>
      <w:r w:rsidRPr="009C0A5E">
        <w:rPr>
          <w:rFonts w:ascii="Times New Roman" w:hAnsi="Times New Roman"/>
          <w:sz w:val="24"/>
          <w:szCs w:val="24"/>
        </w:rPr>
        <w:t>Ja balsu skaits ir vienāds, komisijas priekšsēdētāja balss ir izšķirošā.</w:t>
      </w:r>
    </w:p>
    <w:p w:rsidR="003F1ABD" w:rsidRDefault="003F1ABD" w:rsidP="003F1ABD">
      <w:pPr>
        <w:pStyle w:val="NoSpacing"/>
        <w:rPr>
          <w:rFonts w:ascii="Times New Roman" w:hAnsi="Times New Roman"/>
          <w:sz w:val="24"/>
          <w:szCs w:val="24"/>
        </w:rPr>
      </w:pPr>
    </w:p>
    <w:p w:rsidR="009C0A5E" w:rsidRPr="00645151" w:rsidRDefault="009C0A5E" w:rsidP="003F1ABD">
      <w:pPr>
        <w:pStyle w:val="NoSpacing"/>
        <w:rPr>
          <w:rFonts w:ascii="Times New Roman" w:hAnsi="Times New Roman"/>
          <w:sz w:val="24"/>
          <w:szCs w:val="24"/>
        </w:rPr>
      </w:pPr>
    </w:p>
    <w:p w:rsidR="003F1ABD" w:rsidRPr="00A1481E" w:rsidRDefault="003F1ABD" w:rsidP="003F1ABD">
      <w:pPr>
        <w:jc w:val="center"/>
        <w:rPr>
          <w:rFonts w:ascii="Times New Roman" w:hAnsi="Times New Roman"/>
          <w:b/>
          <w:sz w:val="24"/>
          <w:szCs w:val="24"/>
        </w:rPr>
      </w:pPr>
      <w:r>
        <w:rPr>
          <w:rFonts w:ascii="Times New Roman" w:hAnsi="Times New Roman"/>
          <w:b/>
          <w:sz w:val="24"/>
          <w:szCs w:val="24"/>
        </w:rPr>
        <w:t>5.</w:t>
      </w:r>
      <w:r w:rsidR="009C0A5E">
        <w:rPr>
          <w:rFonts w:ascii="Times New Roman" w:hAnsi="Times New Roman"/>
          <w:b/>
          <w:sz w:val="24"/>
          <w:szCs w:val="24"/>
        </w:rPr>
        <w:t xml:space="preserve">   </w:t>
      </w:r>
      <w:r>
        <w:rPr>
          <w:rFonts w:ascii="Times New Roman" w:hAnsi="Times New Roman"/>
          <w:b/>
          <w:sz w:val="24"/>
          <w:szCs w:val="24"/>
        </w:rPr>
        <w:t>Komisijas darbības organizācija</w:t>
      </w:r>
    </w:p>
    <w:p w:rsidR="009C0A5E"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proofErr w:type="spellStart"/>
      <w:r w:rsidRPr="00A1481E">
        <w:rPr>
          <w:rFonts w:ascii="Times New Roman" w:hAnsi="Times New Roman"/>
          <w:sz w:val="24"/>
          <w:szCs w:val="24"/>
        </w:rPr>
        <w:t>Pilsētplānošanas</w:t>
      </w:r>
      <w:proofErr w:type="spellEnd"/>
      <w:r w:rsidRPr="00A1481E">
        <w:rPr>
          <w:rFonts w:ascii="Times New Roman" w:hAnsi="Times New Roman"/>
          <w:sz w:val="24"/>
          <w:szCs w:val="24"/>
        </w:rPr>
        <w:t xml:space="preserve"> un būvniecības departaments nodod lietas materiālus, kas saistīti ar izskatāmo jautājumu</w:t>
      </w:r>
      <w:r>
        <w:rPr>
          <w:rFonts w:ascii="Times New Roman" w:hAnsi="Times New Roman"/>
          <w:sz w:val="24"/>
          <w:szCs w:val="24"/>
        </w:rPr>
        <w:t xml:space="preserve"> izskatīšanu, komisijas priekšsēdētājam.</w:t>
      </w:r>
    </w:p>
    <w:p w:rsidR="009C0A5E" w:rsidRDefault="009C0A5E" w:rsidP="008026C4">
      <w:pPr>
        <w:tabs>
          <w:tab w:val="num" w:pos="0"/>
          <w:tab w:val="left" w:pos="993"/>
        </w:tabs>
        <w:spacing w:after="0" w:line="240" w:lineRule="auto"/>
        <w:ind w:firstLine="567"/>
        <w:jc w:val="both"/>
        <w:rPr>
          <w:rFonts w:ascii="Times New Roman" w:hAnsi="Times New Roman"/>
          <w:sz w:val="24"/>
          <w:szCs w:val="24"/>
        </w:rPr>
      </w:pPr>
    </w:p>
    <w:p w:rsid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A1481E">
        <w:rPr>
          <w:rFonts w:ascii="Times New Roman" w:hAnsi="Times New Roman"/>
          <w:sz w:val="24"/>
          <w:szCs w:val="24"/>
        </w:rPr>
        <w:t>Komisija ir tiesīga atlikt jautājuma izskatīšanu, ja iesniegums nav noformēts atbilstoši likuma prasībām vai nav pievienoti visi nepieciešamie dokumenti.</w:t>
      </w:r>
    </w:p>
    <w:p w:rsidR="008026C4" w:rsidRDefault="008026C4" w:rsidP="008026C4">
      <w:pPr>
        <w:tabs>
          <w:tab w:val="num" w:pos="0"/>
          <w:tab w:val="left" w:pos="993"/>
        </w:tabs>
        <w:spacing w:after="0" w:line="240" w:lineRule="auto"/>
        <w:ind w:firstLine="567"/>
        <w:jc w:val="both"/>
        <w:rPr>
          <w:rFonts w:ascii="Times New Roman" w:hAnsi="Times New Roman"/>
          <w:sz w:val="24"/>
          <w:szCs w:val="24"/>
        </w:rPr>
      </w:pPr>
    </w:p>
    <w:p w:rsid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9C0A5E">
        <w:rPr>
          <w:rFonts w:ascii="Times New Roman" w:hAnsi="Times New Roman"/>
          <w:sz w:val="24"/>
          <w:szCs w:val="24"/>
        </w:rPr>
        <w:t xml:space="preserve">Komisijas sēdēm nepieciešamos dokumentus un informāciju sagatavo </w:t>
      </w:r>
      <w:proofErr w:type="spellStart"/>
      <w:r w:rsidRPr="009C0A5E">
        <w:rPr>
          <w:rFonts w:ascii="Times New Roman" w:hAnsi="Times New Roman"/>
          <w:sz w:val="24"/>
          <w:szCs w:val="24"/>
        </w:rPr>
        <w:t>Pilsētplānošanas</w:t>
      </w:r>
      <w:proofErr w:type="spellEnd"/>
      <w:r w:rsidRPr="009C0A5E">
        <w:rPr>
          <w:rFonts w:ascii="Times New Roman" w:hAnsi="Times New Roman"/>
          <w:sz w:val="24"/>
          <w:szCs w:val="24"/>
        </w:rPr>
        <w:t xml:space="preserve"> un būvniecības departaments.</w:t>
      </w:r>
    </w:p>
    <w:p w:rsidR="008026C4" w:rsidRDefault="008026C4" w:rsidP="008026C4">
      <w:pPr>
        <w:tabs>
          <w:tab w:val="num" w:pos="0"/>
          <w:tab w:val="left" w:pos="993"/>
        </w:tabs>
        <w:spacing w:after="0" w:line="240" w:lineRule="auto"/>
        <w:ind w:firstLine="567"/>
        <w:jc w:val="both"/>
        <w:rPr>
          <w:rFonts w:ascii="Times New Roman" w:hAnsi="Times New Roman"/>
          <w:sz w:val="24"/>
          <w:szCs w:val="24"/>
        </w:rPr>
      </w:pPr>
    </w:p>
    <w:p w:rsid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8026C4">
        <w:rPr>
          <w:rFonts w:ascii="Times New Roman" w:hAnsi="Times New Roman"/>
          <w:sz w:val="24"/>
          <w:szCs w:val="24"/>
        </w:rPr>
        <w:t xml:space="preserve">Komisijai ir tiesības pieaicināt fiziskas personas un juridiskas personas pārstāvjus  komisijas sēdē. </w:t>
      </w:r>
      <w:proofErr w:type="spellStart"/>
      <w:r w:rsidRPr="008026C4">
        <w:rPr>
          <w:rFonts w:ascii="Times New Roman" w:hAnsi="Times New Roman"/>
          <w:sz w:val="24"/>
          <w:szCs w:val="24"/>
        </w:rPr>
        <w:t>Pilsētplānošanas</w:t>
      </w:r>
      <w:proofErr w:type="spellEnd"/>
      <w:r w:rsidRPr="008026C4">
        <w:rPr>
          <w:rFonts w:ascii="Times New Roman" w:hAnsi="Times New Roman"/>
          <w:sz w:val="24"/>
          <w:szCs w:val="24"/>
        </w:rPr>
        <w:t xml:space="preserve"> un būvniecības departaments nosūta aicinājumu ar norādi par ierašanās datumu, laiku.</w:t>
      </w:r>
    </w:p>
    <w:p w:rsidR="008026C4" w:rsidRDefault="008026C4" w:rsidP="008026C4">
      <w:pPr>
        <w:tabs>
          <w:tab w:val="num" w:pos="0"/>
          <w:tab w:val="left" w:pos="993"/>
        </w:tabs>
        <w:spacing w:after="0" w:line="240" w:lineRule="auto"/>
        <w:ind w:firstLine="567"/>
        <w:jc w:val="both"/>
        <w:rPr>
          <w:rFonts w:ascii="Times New Roman" w:hAnsi="Times New Roman"/>
          <w:sz w:val="24"/>
          <w:szCs w:val="24"/>
        </w:rPr>
      </w:pPr>
    </w:p>
    <w:p w:rsid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8026C4">
        <w:rPr>
          <w:rFonts w:ascii="Times New Roman" w:hAnsi="Times New Roman"/>
          <w:sz w:val="24"/>
          <w:szCs w:val="24"/>
        </w:rPr>
        <w:t>Komisijai ir tiesības pieprasīt no iesniedzēja papildu informāciju, ja tā nepieciešama  lēmuma pieņemšanai.</w:t>
      </w:r>
    </w:p>
    <w:p w:rsidR="008026C4" w:rsidRDefault="008026C4" w:rsidP="008026C4">
      <w:pPr>
        <w:tabs>
          <w:tab w:val="num" w:pos="0"/>
          <w:tab w:val="left" w:pos="993"/>
        </w:tabs>
        <w:spacing w:after="0" w:line="240" w:lineRule="auto"/>
        <w:ind w:firstLine="567"/>
        <w:jc w:val="both"/>
        <w:rPr>
          <w:rFonts w:ascii="Times New Roman" w:hAnsi="Times New Roman"/>
          <w:sz w:val="24"/>
          <w:szCs w:val="24"/>
        </w:rPr>
      </w:pPr>
    </w:p>
    <w:p w:rsid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8026C4">
        <w:rPr>
          <w:rFonts w:ascii="Times New Roman" w:hAnsi="Times New Roman"/>
          <w:sz w:val="24"/>
          <w:szCs w:val="24"/>
        </w:rPr>
        <w:t>Komisijas lēmumi tiek noformēti sēdes protokola izraksta veidā.</w:t>
      </w:r>
    </w:p>
    <w:p w:rsidR="008026C4" w:rsidRDefault="008026C4" w:rsidP="008026C4">
      <w:pPr>
        <w:tabs>
          <w:tab w:val="num" w:pos="0"/>
          <w:tab w:val="left" w:pos="993"/>
        </w:tabs>
        <w:spacing w:after="0" w:line="240" w:lineRule="auto"/>
        <w:ind w:firstLine="567"/>
        <w:jc w:val="both"/>
        <w:rPr>
          <w:rFonts w:ascii="Times New Roman" w:hAnsi="Times New Roman"/>
          <w:sz w:val="24"/>
          <w:szCs w:val="24"/>
        </w:rPr>
      </w:pPr>
    </w:p>
    <w:p w:rsidR="003F1ABD" w:rsidRPr="008026C4" w:rsidRDefault="003F1ABD" w:rsidP="008026C4">
      <w:pPr>
        <w:numPr>
          <w:ilvl w:val="0"/>
          <w:numId w:val="2"/>
        </w:numPr>
        <w:tabs>
          <w:tab w:val="clear" w:pos="360"/>
          <w:tab w:val="num" w:pos="0"/>
          <w:tab w:val="left" w:pos="993"/>
        </w:tabs>
        <w:spacing w:after="0" w:line="240" w:lineRule="auto"/>
        <w:ind w:left="0" w:firstLine="567"/>
        <w:jc w:val="both"/>
        <w:rPr>
          <w:rFonts w:ascii="Times New Roman" w:hAnsi="Times New Roman"/>
          <w:sz w:val="24"/>
          <w:szCs w:val="24"/>
        </w:rPr>
      </w:pPr>
      <w:r w:rsidRPr="008026C4">
        <w:rPr>
          <w:rFonts w:ascii="Times New Roman" w:hAnsi="Times New Roman"/>
          <w:sz w:val="24"/>
          <w:szCs w:val="24"/>
        </w:rPr>
        <w:t>Komisijas darbības tiesiskumu nodrošina Komisijas priekšsēdētājs.</w:t>
      </w:r>
    </w:p>
    <w:p w:rsidR="003F1ABD" w:rsidRDefault="003F1ABD" w:rsidP="003F1ABD">
      <w:pPr>
        <w:spacing w:after="0" w:line="240" w:lineRule="auto"/>
        <w:jc w:val="both"/>
        <w:rPr>
          <w:rFonts w:ascii="Times New Roman" w:hAnsi="Times New Roman"/>
          <w:b/>
          <w:sz w:val="24"/>
          <w:szCs w:val="24"/>
        </w:rPr>
      </w:pPr>
    </w:p>
    <w:p w:rsidR="008026C4" w:rsidRPr="00785070" w:rsidRDefault="008026C4" w:rsidP="003F1ABD">
      <w:pPr>
        <w:spacing w:after="0" w:line="240" w:lineRule="auto"/>
        <w:jc w:val="both"/>
        <w:rPr>
          <w:rFonts w:ascii="Times New Roman" w:hAnsi="Times New Roman"/>
          <w:b/>
          <w:sz w:val="24"/>
          <w:szCs w:val="24"/>
        </w:rPr>
      </w:pPr>
    </w:p>
    <w:p w:rsidR="003F1ABD" w:rsidRPr="00785070" w:rsidRDefault="003F1ABD" w:rsidP="003F1ABD">
      <w:pPr>
        <w:tabs>
          <w:tab w:val="num" w:pos="900"/>
        </w:tabs>
        <w:ind w:firstLine="540"/>
        <w:jc w:val="center"/>
        <w:rPr>
          <w:rFonts w:ascii="Times New Roman" w:hAnsi="Times New Roman"/>
          <w:b/>
          <w:sz w:val="24"/>
          <w:szCs w:val="24"/>
        </w:rPr>
      </w:pPr>
      <w:r w:rsidRPr="00785070">
        <w:rPr>
          <w:rFonts w:ascii="Times New Roman" w:hAnsi="Times New Roman"/>
          <w:b/>
          <w:sz w:val="24"/>
          <w:szCs w:val="24"/>
        </w:rPr>
        <w:t>6.Komisijas pieņemto lēmumu apstrīdēšanas kārtība</w:t>
      </w:r>
    </w:p>
    <w:p w:rsidR="008026C4" w:rsidRDefault="008026C4" w:rsidP="008026C4">
      <w:pPr>
        <w:tabs>
          <w:tab w:val="num" w:pos="900"/>
        </w:tabs>
        <w:ind w:firstLine="540"/>
        <w:jc w:val="both"/>
        <w:rPr>
          <w:rFonts w:ascii="Times New Roman" w:hAnsi="Times New Roman"/>
          <w:sz w:val="24"/>
          <w:szCs w:val="24"/>
        </w:rPr>
      </w:pPr>
      <w:r>
        <w:rPr>
          <w:rFonts w:ascii="Times New Roman" w:hAnsi="Times New Roman"/>
          <w:sz w:val="24"/>
          <w:szCs w:val="24"/>
        </w:rPr>
        <w:t>25</w:t>
      </w:r>
      <w:r w:rsidR="0014275F">
        <w:rPr>
          <w:rFonts w:ascii="Times New Roman" w:hAnsi="Times New Roman"/>
          <w:sz w:val="24"/>
          <w:szCs w:val="24"/>
        </w:rPr>
        <w:t>.</w:t>
      </w:r>
      <w:bookmarkStart w:id="0" w:name="_GoBack"/>
      <w:bookmarkEnd w:id="0"/>
      <w:r>
        <w:rPr>
          <w:rFonts w:ascii="Times New Roman" w:hAnsi="Times New Roman"/>
          <w:sz w:val="24"/>
          <w:szCs w:val="24"/>
        </w:rPr>
        <w:t xml:space="preserve"> </w:t>
      </w:r>
      <w:r w:rsidR="003F1ABD">
        <w:rPr>
          <w:rFonts w:ascii="Times New Roman" w:hAnsi="Times New Roman"/>
          <w:sz w:val="24"/>
          <w:szCs w:val="24"/>
        </w:rPr>
        <w:t>Komisijas pieņemtais lēmums vai faktiskā rīcība pārsūdzama likumā noteiktajā kārtībā.</w:t>
      </w:r>
    </w:p>
    <w:p w:rsidR="008026C4" w:rsidRDefault="008026C4" w:rsidP="008026C4">
      <w:pPr>
        <w:tabs>
          <w:tab w:val="num" w:pos="900"/>
        </w:tabs>
        <w:ind w:firstLine="540"/>
        <w:jc w:val="both"/>
        <w:rPr>
          <w:rFonts w:ascii="Times New Roman" w:hAnsi="Times New Roman"/>
          <w:sz w:val="24"/>
          <w:szCs w:val="24"/>
        </w:rPr>
      </w:pPr>
    </w:p>
    <w:p w:rsidR="003F1ABD" w:rsidRPr="00645151" w:rsidRDefault="003F1ABD" w:rsidP="008026C4">
      <w:pPr>
        <w:jc w:val="both"/>
        <w:rPr>
          <w:rFonts w:ascii="Times New Roman" w:hAnsi="Times New Roman"/>
          <w:sz w:val="24"/>
          <w:szCs w:val="24"/>
        </w:rPr>
      </w:pPr>
      <w:r w:rsidRPr="00645151">
        <w:rPr>
          <w:rFonts w:ascii="Times New Roman" w:hAnsi="Times New Roman"/>
          <w:sz w:val="24"/>
          <w:szCs w:val="24"/>
        </w:rPr>
        <w:t>Domes priekšsēdētājs</w:t>
      </w:r>
      <w:r w:rsidRPr="00645151">
        <w:rPr>
          <w:rFonts w:ascii="Times New Roman" w:hAnsi="Times New Roman"/>
          <w:sz w:val="24"/>
          <w:szCs w:val="24"/>
        </w:rPr>
        <w:tab/>
      </w:r>
      <w:r w:rsidRPr="00645151">
        <w:rPr>
          <w:rFonts w:ascii="Times New Roman" w:hAnsi="Times New Roman"/>
          <w:sz w:val="24"/>
          <w:szCs w:val="24"/>
        </w:rPr>
        <w:tab/>
      </w:r>
      <w:r w:rsidRPr="00645151">
        <w:rPr>
          <w:rFonts w:ascii="Times New Roman" w:hAnsi="Times New Roman"/>
          <w:sz w:val="24"/>
          <w:szCs w:val="24"/>
        </w:rPr>
        <w:tab/>
      </w:r>
      <w:r w:rsidRPr="00645151">
        <w:rPr>
          <w:rFonts w:ascii="Times New Roman" w:hAnsi="Times New Roman"/>
          <w:sz w:val="24"/>
          <w:szCs w:val="24"/>
        </w:rPr>
        <w:tab/>
      </w:r>
      <w:r w:rsidRPr="00645151">
        <w:rPr>
          <w:rFonts w:ascii="Times New Roman" w:hAnsi="Times New Roman"/>
          <w:sz w:val="24"/>
          <w:szCs w:val="24"/>
        </w:rPr>
        <w:tab/>
      </w:r>
      <w:r w:rsidRPr="00645151">
        <w:rPr>
          <w:rFonts w:ascii="Times New Roman" w:hAnsi="Times New Roman"/>
          <w:sz w:val="24"/>
          <w:szCs w:val="24"/>
        </w:rPr>
        <w:tab/>
      </w:r>
      <w:r w:rsidRPr="00645151">
        <w:rPr>
          <w:rFonts w:ascii="Times New Roman" w:hAnsi="Times New Roman"/>
          <w:sz w:val="24"/>
          <w:szCs w:val="24"/>
        </w:rPr>
        <w:tab/>
      </w:r>
      <w:r w:rsidR="008026C4">
        <w:rPr>
          <w:rFonts w:ascii="Times New Roman" w:hAnsi="Times New Roman"/>
          <w:sz w:val="24"/>
          <w:szCs w:val="24"/>
        </w:rPr>
        <w:tab/>
      </w:r>
      <w:r w:rsidR="008026C4">
        <w:rPr>
          <w:rFonts w:ascii="Times New Roman" w:hAnsi="Times New Roman"/>
          <w:sz w:val="24"/>
          <w:szCs w:val="24"/>
        </w:rPr>
        <w:tab/>
      </w:r>
      <w:r w:rsidRPr="00645151">
        <w:rPr>
          <w:rFonts w:ascii="Times New Roman" w:hAnsi="Times New Roman"/>
          <w:sz w:val="24"/>
          <w:szCs w:val="24"/>
        </w:rPr>
        <w:t xml:space="preserve">J.Lāčplēsis </w:t>
      </w:r>
    </w:p>
    <w:p w:rsidR="00F12804" w:rsidRDefault="00F12804"/>
    <w:sectPr w:rsidR="00F12804" w:rsidSect="009C0A5E">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45" w:rsidRDefault="00915145" w:rsidP="009C0A5E">
      <w:pPr>
        <w:spacing w:after="0" w:line="240" w:lineRule="auto"/>
      </w:pPr>
      <w:r>
        <w:separator/>
      </w:r>
    </w:p>
  </w:endnote>
  <w:endnote w:type="continuationSeparator" w:id="0">
    <w:p w:rsidR="00915145" w:rsidRDefault="00915145" w:rsidP="009C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45" w:rsidRDefault="00915145" w:rsidP="009C0A5E">
      <w:pPr>
        <w:spacing w:after="0" w:line="240" w:lineRule="auto"/>
      </w:pPr>
      <w:r>
        <w:separator/>
      </w:r>
    </w:p>
  </w:footnote>
  <w:footnote w:type="continuationSeparator" w:id="0">
    <w:p w:rsidR="00915145" w:rsidRDefault="00915145" w:rsidP="009C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16446"/>
      <w:docPartObj>
        <w:docPartGallery w:val="Page Numbers (Top of Page)"/>
        <w:docPartUnique/>
      </w:docPartObj>
    </w:sdtPr>
    <w:sdtEndPr>
      <w:rPr>
        <w:noProof/>
      </w:rPr>
    </w:sdtEndPr>
    <w:sdtContent>
      <w:p w:rsidR="009C0A5E" w:rsidRDefault="009C0A5E">
        <w:pPr>
          <w:pStyle w:val="Header"/>
          <w:jc w:val="center"/>
        </w:pPr>
        <w:r>
          <w:fldChar w:fldCharType="begin"/>
        </w:r>
        <w:r>
          <w:instrText xml:space="preserve"> PAGE   \* MERGEFORMAT </w:instrText>
        </w:r>
        <w:r>
          <w:fldChar w:fldCharType="separate"/>
        </w:r>
        <w:r w:rsidR="0014275F">
          <w:rPr>
            <w:noProof/>
          </w:rPr>
          <w:t>3</w:t>
        </w:r>
        <w:r>
          <w:rPr>
            <w:noProof/>
          </w:rPr>
          <w:fldChar w:fldCharType="end"/>
        </w:r>
      </w:p>
    </w:sdtContent>
  </w:sdt>
  <w:p w:rsidR="009C0A5E" w:rsidRDefault="009C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BCF"/>
    <w:multiLevelType w:val="hybridMultilevel"/>
    <w:tmpl w:val="3DEE3BE4"/>
    <w:lvl w:ilvl="0" w:tplc="99D407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A15622"/>
    <w:multiLevelType w:val="hybridMultilevel"/>
    <w:tmpl w:val="E124AA1C"/>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7898CC04">
      <w:start w:val="6"/>
      <w:numFmt w:val="upperRoman"/>
      <w:pStyle w:val="Heading1"/>
      <w:lvlText w:val="%3."/>
      <w:lvlJc w:val="left"/>
      <w:pPr>
        <w:tabs>
          <w:tab w:val="num" w:pos="720"/>
        </w:tabs>
        <w:ind w:left="720" w:hanging="72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8BE4AF7"/>
    <w:multiLevelType w:val="hybridMultilevel"/>
    <w:tmpl w:val="A442102C"/>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76334B"/>
    <w:multiLevelType w:val="multilevel"/>
    <w:tmpl w:val="0106B5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2D82"/>
    <w:rsid w:val="0014275F"/>
    <w:rsid w:val="003E679D"/>
    <w:rsid w:val="003F1ABD"/>
    <w:rsid w:val="004F2D82"/>
    <w:rsid w:val="005347DB"/>
    <w:rsid w:val="008026C4"/>
    <w:rsid w:val="00915145"/>
    <w:rsid w:val="009C0A5E"/>
    <w:rsid w:val="00E03B44"/>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D"/>
    <w:rPr>
      <w:rFonts w:ascii="Calibri" w:eastAsia="Calibri" w:hAnsi="Calibri" w:cs="Times New Roman"/>
      <w:lang w:val="lv-LV"/>
    </w:rPr>
  </w:style>
  <w:style w:type="paragraph" w:styleId="Heading1">
    <w:name w:val="heading 1"/>
    <w:basedOn w:val="Normal"/>
    <w:next w:val="Normal"/>
    <w:link w:val="Heading1Char"/>
    <w:qFormat/>
    <w:rsid w:val="003F1ABD"/>
    <w:pPr>
      <w:keepNext/>
      <w:numPr>
        <w:ilvl w:val="2"/>
        <w:numId w:val="1"/>
      </w:numPr>
      <w:spacing w:after="0" w:line="240" w:lineRule="auto"/>
      <w:jc w:val="center"/>
      <w:outlineLvl w:val="0"/>
    </w:pPr>
    <w:rPr>
      <w:rFonts w:ascii="Times New Roman" w:eastAsia="Times New Roman" w:hAnsi="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BD"/>
    <w:rPr>
      <w:rFonts w:ascii="Times New Roman" w:eastAsia="Times New Roman" w:hAnsi="Times New Roman" w:cs="Times New Roman"/>
      <w:b/>
      <w:sz w:val="24"/>
      <w:szCs w:val="24"/>
      <w:lang w:val="lv-LV" w:eastAsia="lv-LV"/>
    </w:rPr>
  </w:style>
  <w:style w:type="paragraph" w:styleId="NoSpacing">
    <w:name w:val="No Spacing"/>
    <w:uiPriority w:val="1"/>
    <w:qFormat/>
    <w:rsid w:val="003F1ABD"/>
    <w:pPr>
      <w:spacing w:after="0" w:line="240" w:lineRule="auto"/>
    </w:pPr>
    <w:rPr>
      <w:rFonts w:ascii="Calibri" w:eastAsia="Calibri" w:hAnsi="Calibri" w:cs="Times New Roman"/>
      <w:lang w:val="lv-LV"/>
    </w:rPr>
  </w:style>
  <w:style w:type="paragraph" w:styleId="NormalWeb">
    <w:name w:val="Normal (Web)"/>
    <w:basedOn w:val="Normal"/>
    <w:rsid w:val="009C0A5E"/>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0A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A5E"/>
    <w:rPr>
      <w:rFonts w:ascii="Calibri" w:eastAsia="Calibri" w:hAnsi="Calibri" w:cs="Times New Roman"/>
      <w:lang w:val="lv-LV"/>
    </w:rPr>
  </w:style>
  <w:style w:type="paragraph" w:styleId="Footer">
    <w:name w:val="footer"/>
    <w:basedOn w:val="Normal"/>
    <w:link w:val="FooterChar"/>
    <w:uiPriority w:val="99"/>
    <w:unhideWhenUsed/>
    <w:rsid w:val="009C0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A5E"/>
    <w:rPr>
      <w:rFonts w:ascii="Calibri" w:eastAsia="Calibri" w:hAnsi="Calibri" w:cs="Times New Roman"/>
      <w:lang w:val="lv-LV"/>
    </w:rPr>
  </w:style>
  <w:style w:type="paragraph" w:styleId="ListParagraph">
    <w:name w:val="List Paragraph"/>
    <w:basedOn w:val="Normal"/>
    <w:uiPriority w:val="34"/>
    <w:qFormat/>
    <w:rsid w:val="009C0A5E"/>
    <w:pPr>
      <w:ind w:left="720"/>
      <w:contextualSpacing/>
    </w:pPr>
  </w:style>
  <w:style w:type="paragraph" w:styleId="BalloonText">
    <w:name w:val="Balloon Text"/>
    <w:basedOn w:val="Normal"/>
    <w:link w:val="BalloonTextChar"/>
    <w:uiPriority w:val="99"/>
    <w:semiHidden/>
    <w:unhideWhenUsed/>
    <w:rsid w:val="00E0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44"/>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D"/>
    <w:rPr>
      <w:rFonts w:ascii="Calibri" w:eastAsia="Calibri" w:hAnsi="Calibri" w:cs="Times New Roman"/>
      <w:lang w:val="lv-LV"/>
    </w:rPr>
  </w:style>
  <w:style w:type="paragraph" w:styleId="Heading1">
    <w:name w:val="heading 1"/>
    <w:basedOn w:val="Normal"/>
    <w:next w:val="Normal"/>
    <w:link w:val="Heading1Char"/>
    <w:qFormat/>
    <w:rsid w:val="003F1ABD"/>
    <w:pPr>
      <w:keepNext/>
      <w:numPr>
        <w:ilvl w:val="2"/>
        <w:numId w:val="1"/>
      </w:numPr>
      <w:spacing w:after="0" w:line="240" w:lineRule="auto"/>
      <w:jc w:val="center"/>
      <w:outlineLvl w:val="0"/>
    </w:pPr>
    <w:rPr>
      <w:rFonts w:ascii="Times New Roman" w:eastAsia="Times New Roman" w:hAnsi="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ABD"/>
    <w:rPr>
      <w:rFonts w:ascii="Times New Roman" w:eastAsia="Times New Roman" w:hAnsi="Times New Roman" w:cs="Times New Roman"/>
      <w:b/>
      <w:sz w:val="24"/>
      <w:szCs w:val="24"/>
      <w:lang w:val="lv-LV" w:eastAsia="lv-LV"/>
    </w:rPr>
  </w:style>
  <w:style w:type="paragraph" w:styleId="NoSpacing">
    <w:name w:val="No Spacing"/>
    <w:uiPriority w:val="1"/>
    <w:qFormat/>
    <w:rsid w:val="003F1ABD"/>
    <w:pPr>
      <w:spacing w:after="0" w:line="240" w:lineRule="auto"/>
    </w:pPr>
    <w:rPr>
      <w:rFonts w:ascii="Calibri" w:eastAsia="Calibri" w:hAnsi="Calibri" w:cs="Times New Roman"/>
      <w:lang w:val="lv-LV"/>
    </w:rPr>
  </w:style>
  <w:style w:type="paragraph" w:styleId="NormalWeb">
    <w:name w:val="Normal (Web)"/>
    <w:basedOn w:val="Normal"/>
    <w:rsid w:val="009C0A5E"/>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C0A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A5E"/>
    <w:rPr>
      <w:rFonts w:ascii="Calibri" w:eastAsia="Calibri" w:hAnsi="Calibri" w:cs="Times New Roman"/>
      <w:lang w:val="lv-LV"/>
    </w:rPr>
  </w:style>
  <w:style w:type="paragraph" w:styleId="Footer">
    <w:name w:val="footer"/>
    <w:basedOn w:val="Normal"/>
    <w:link w:val="FooterChar"/>
    <w:uiPriority w:val="99"/>
    <w:unhideWhenUsed/>
    <w:rsid w:val="009C0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A5E"/>
    <w:rPr>
      <w:rFonts w:ascii="Calibri" w:eastAsia="Calibri" w:hAnsi="Calibri" w:cs="Times New Roman"/>
      <w:lang w:val="lv-LV"/>
    </w:rPr>
  </w:style>
  <w:style w:type="paragraph" w:styleId="ListParagraph">
    <w:name w:val="List Paragraph"/>
    <w:basedOn w:val="Normal"/>
    <w:uiPriority w:val="34"/>
    <w:qFormat/>
    <w:rsid w:val="009C0A5E"/>
    <w:pPr>
      <w:ind w:left="720"/>
      <w:contextualSpacing/>
    </w:pPr>
  </w:style>
  <w:style w:type="paragraph" w:styleId="BalloonText">
    <w:name w:val="Balloon Text"/>
    <w:basedOn w:val="Normal"/>
    <w:link w:val="BalloonTextChar"/>
    <w:uiPriority w:val="99"/>
    <w:semiHidden/>
    <w:unhideWhenUsed/>
    <w:rsid w:val="00E0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44"/>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3400</Words>
  <Characters>1939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IngunaN</dc:creator>
  <cp:keywords/>
  <dc:description/>
  <cp:lastModifiedBy>IngunaN</cp:lastModifiedBy>
  <cp:revision>5</cp:revision>
  <cp:lastPrinted>2013-08-09T08:28:00Z</cp:lastPrinted>
  <dcterms:created xsi:type="dcterms:W3CDTF">2013-08-08T15:54:00Z</dcterms:created>
  <dcterms:modified xsi:type="dcterms:W3CDTF">2013-08-09T08:29:00Z</dcterms:modified>
</cp:coreProperties>
</file>