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C9" w:rsidRDefault="002B78C9" w:rsidP="002B78C9">
      <w:pPr>
        <w:spacing w:after="0" w:line="240" w:lineRule="auto"/>
        <w:jc w:val="center"/>
        <w:rPr>
          <w:rFonts w:ascii="Times New Roman" w:eastAsia="Times New Roman" w:hAnsi="Times New Roman" w:cs="Times New Roman"/>
          <w:b/>
          <w:bCs/>
          <w:sz w:val="36"/>
          <w:szCs w:val="36"/>
          <w:lang w:eastAsia="lv-LV"/>
        </w:rPr>
      </w:pPr>
      <w:r>
        <w:rPr>
          <w:rFonts w:ascii="Times New Roman" w:eastAsia="Times New Roman" w:hAnsi="Times New Roman" w:cs="Times New Roman"/>
          <w:b/>
          <w:bCs/>
          <w:sz w:val="36"/>
          <w:szCs w:val="36"/>
          <w:lang w:eastAsia="lv-LV"/>
        </w:rPr>
        <w:t>Nodevas par reklāmas, sludinājumu un citu informatīvo materiālu izvietošanu publiskās vietās Daugavpils pilsētā</w:t>
      </w:r>
    </w:p>
    <w:p w:rsidR="002B78C9" w:rsidRDefault="002B78C9" w:rsidP="002B78C9">
      <w:pPr>
        <w:spacing w:after="0" w:line="240" w:lineRule="auto"/>
        <w:jc w:val="center"/>
        <w:rPr>
          <w:rFonts w:ascii="Times New Roman" w:eastAsia="Times New Roman" w:hAnsi="Times New Roman" w:cs="Times New Roman"/>
          <w:b/>
          <w:bCs/>
          <w:sz w:val="36"/>
          <w:szCs w:val="36"/>
          <w:lang w:eastAsia="lv-LV"/>
        </w:rPr>
      </w:pPr>
    </w:p>
    <w:p w:rsidR="002B78C9" w:rsidRPr="00C43A94" w:rsidRDefault="002B78C9" w:rsidP="002B78C9">
      <w:pPr>
        <w:pStyle w:val="NoSpacing"/>
        <w:ind w:firstLine="720"/>
        <w:rPr>
          <w:rFonts w:ascii="Times New Roman" w:hAnsi="Times New Roman" w:cs="Times New Roman"/>
          <w:sz w:val="24"/>
          <w:szCs w:val="24"/>
          <w:lang w:eastAsia="lv-LV"/>
        </w:rPr>
      </w:pPr>
      <w:r w:rsidRPr="00E04ECB">
        <w:rPr>
          <w:rFonts w:ascii="Times New Roman" w:hAnsi="Times New Roman" w:cs="Times New Roman"/>
          <w:b/>
          <w:sz w:val="24"/>
          <w:szCs w:val="24"/>
          <w:lang w:eastAsia="lv-LV"/>
        </w:rPr>
        <w:t>Reklāmas nodevas bāzes likme</w:t>
      </w:r>
      <w:r w:rsidRPr="00C43A94">
        <w:rPr>
          <w:rFonts w:ascii="Times New Roman" w:hAnsi="Times New Roman" w:cs="Times New Roman"/>
          <w:sz w:val="24"/>
          <w:szCs w:val="24"/>
          <w:lang w:eastAsia="lv-LV"/>
        </w:rPr>
        <w:t xml:space="preserve"> par reklāmas vienu kvadrātmetru mēnesī ir 1,50 euro. Ja reklāmas vai reklāmas nesēja virsmas izmērs ir mazāks par vienu kvadrātmetru, aprēķinos tiek piemērots minimālais laukums – viens kvadrātmetrs. Ja izvietošanas laiks ir īsāks par vienu dienu, aprēķinos piemēro minimālo izvietošanas laiku – vienu dienu.</w:t>
      </w:r>
    </w:p>
    <w:p w:rsidR="002B78C9" w:rsidRPr="00C43A94" w:rsidRDefault="002B78C9" w:rsidP="002B78C9">
      <w:pPr>
        <w:pStyle w:val="NoSpacing"/>
        <w:ind w:left="720" w:firstLine="720"/>
        <w:rPr>
          <w:rFonts w:ascii="Times New Roman" w:hAnsi="Times New Roman" w:cs="Times New Roman"/>
          <w:vanish/>
          <w:sz w:val="24"/>
          <w:szCs w:val="24"/>
          <w:lang w:eastAsia="lv-LV"/>
        </w:rPr>
      </w:pPr>
      <w:r w:rsidRPr="00C43A94">
        <w:rPr>
          <w:rFonts w:ascii="Times New Roman" w:hAnsi="Times New Roman" w:cs="Times New Roman"/>
          <w:vanish/>
          <w:sz w:val="24"/>
          <w:szCs w:val="24"/>
          <w:lang w:eastAsia="lv-LV"/>
        </w:rPr>
        <w:t>28</w:t>
      </w:r>
    </w:p>
    <w:p w:rsidR="002B78C9" w:rsidRPr="00C43A94" w:rsidRDefault="002B78C9" w:rsidP="002B78C9">
      <w:pPr>
        <w:pStyle w:val="NoSpacing"/>
        <w:rPr>
          <w:rFonts w:ascii="Times New Roman" w:hAnsi="Times New Roman" w:cs="Times New Roman"/>
          <w:sz w:val="24"/>
          <w:szCs w:val="24"/>
          <w:lang w:eastAsia="lv-LV"/>
        </w:rPr>
      </w:pPr>
      <w:bookmarkStart w:id="0" w:name="p-501511"/>
      <w:bookmarkStart w:id="1" w:name="p6.2"/>
      <w:bookmarkEnd w:id="0"/>
      <w:bookmarkEnd w:id="1"/>
      <w:r w:rsidRPr="00C43A94">
        <w:rPr>
          <w:rFonts w:ascii="Times New Roman" w:hAnsi="Times New Roman" w:cs="Times New Roman"/>
          <w:sz w:val="24"/>
          <w:szCs w:val="24"/>
          <w:lang w:eastAsia="lv-LV"/>
        </w:rPr>
        <w:t>Nodevu par reklāmas izvietošanu aprēķina, piemērojot šādu formulu:</w:t>
      </w:r>
    </w:p>
    <w:p w:rsidR="002B78C9" w:rsidRPr="00C43A94" w:rsidRDefault="002B78C9" w:rsidP="002B78C9">
      <w:pPr>
        <w:pStyle w:val="NoSpacing"/>
        <w:rPr>
          <w:rFonts w:ascii="Times New Roman" w:hAnsi="Times New Roman" w:cs="Times New Roman"/>
          <w:vanish/>
          <w:sz w:val="24"/>
          <w:szCs w:val="24"/>
          <w:lang w:eastAsia="lv-LV"/>
        </w:rPr>
      </w:pPr>
      <w:r w:rsidRPr="00C43A94">
        <w:rPr>
          <w:rFonts w:ascii="Times New Roman" w:hAnsi="Times New Roman" w:cs="Times New Roman"/>
          <w:vanish/>
          <w:sz w:val="24"/>
          <w:szCs w:val="24"/>
          <w:lang w:eastAsia="lv-LV"/>
        </w:rPr>
        <w:t>29</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4"/>
        <w:gridCol w:w="2137"/>
        <w:gridCol w:w="977"/>
      </w:tblGrid>
      <w:tr w:rsidR="002B78C9" w:rsidRPr="00C43A94" w:rsidTr="003F309F">
        <w:trPr>
          <w:tblCellSpacing w:w="15" w:type="dxa"/>
          <w:jc w:val="center"/>
        </w:trPr>
        <w:tc>
          <w:tcPr>
            <w:tcW w:w="0" w:type="auto"/>
            <w:vMerge w:val="restart"/>
            <w:noWrap/>
            <w:vAlign w:val="center"/>
            <w:hideMark/>
          </w:tcPr>
          <w:p w:rsidR="002B78C9" w:rsidRPr="00C43A94" w:rsidRDefault="002B78C9" w:rsidP="003F309F">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N=</w:t>
            </w:r>
          </w:p>
        </w:tc>
        <w:tc>
          <w:tcPr>
            <w:tcW w:w="0" w:type="auto"/>
            <w:tcBorders>
              <w:bottom w:val="single" w:sz="6" w:space="0" w:color="000000"/>
            </w:tcBorders>
            <w:noWrap/>
            <w:vAlign w:val="center"/>
            <w:hideMark/>
          </w:tcPr>
          <w:p w:rsidR="002B78C9" w:rsidRPr="00C43A94" w:rsidRDefault="002B78C9" w:rsidP="003F309F">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I × L × Z × E × T × P</w:t>
            </w:r>
          </w:p>
        </w:tc>
        <w:tc>
          <w:tcPr>
            <w:tcW w:w="0" w:type="auto"/>
            <w:vMerge w:val="restart"/>
            <w:noWrap/>
            <w:vAlign w:val="center"/>
            <w:hideMark/>
          </w:tcPr>
          <w:p w:rsidR="002B78C9" w:rsidRPr="00C43A94" w:rsidRDefault="002B78C9" w:rsidP="003F309F">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 Ld, kur</w:t>
            </w:r>
          </w:p>
        </w:tc>
      </w:tr>
      <w:tr w:rsidR="002B78C9" w:rsidRPr="00C43A94" w:rsidTr="003F309F">
        <w:trPr>
          <w:tblCellSpacing w:w="15" w:type="dxa"/>
          <w:jc w:val="center"/>
        </w:trPr>
        <w:tc>
          <w:tcPr>
            <w:tcW w:w="0" w:type="auto"/>
            <w:vMerge/>
            <w:vAlign w:val="center"/>
            <w:hideMark/>
          </w:tcPr>
          <w:p w:rsidR="002B78C9" w:rsidRPr="00C43A94" w:rsidRDefault="002B78C9" w:rsidP="003F309F">
            <w:pPr>
              <w:pStyle w:val="NoSpacing"/>
              <w:rPr>
                <w:rFonts w:ascii="Times New Roman" w:hAnsi="Times New Roman" w:cs="Times New Roman"/>
                <w:sz w:val="24"/>
                <w:szCs w:val="24"/>
                <w:lang w:eastAsia="lv-LV"/>
              </w:rPr>
            </w:pPr>
          </w:p>
        </w:tc>
        <w:tc>
          <w:tcPr>
            <w:tcW w:w="0" w:type="auto"/>
            <w:noWrap/>
            <w:vAlign w:val="center"/>
            <w:hideMark/>
          </w:tcPr>
          <w:p w:rsidR="002B78C9" w:rsidRPr="00C43A94" w:rsidRDefault="002B78C9" w:rsidP="003F309F">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30</w:t>
            </w:r>
          </w:p>
        </w:tc>
        <w:tc>
          <w:tcPr>
            <w:tcW w:w="0" w:type="auto"/>
            <w:vMerge/>
            <w:vAlign w:val="center"/>
            <w:hideMark/>
          </w:tcPr>
          <w:p w:rsidR="002B78C9" w:rsidRPr="00C43A94" w:rsidRDefault="002B78C9" w:rsidP="003F309F">
            <w:pPr>
              <w:pStyle w:val="NoSpacing"/>
              <w:rPr>
                <w:rFonts w:ascii="Times New Roman" w:hAnsi="Times New Roman" w:cs="Times New Roman"/>
                <w:sz w:val="24"/>
                <w:szCs w:val="24"/>
                <w:lang w:eastAsia="lv-LV"/>
              </w:rPr>
            </w:pPr>
          </w:p>
        </w:tc>
      </w:tr>
    </w:tbl>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N – nodeva</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I – reklāmas laukums</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L – nodevas bāzes likme</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Z – zonas koeficients</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E – efektivitātes koeficients</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T – tematikas koeficients</w:t>
      </w:r>
    </w:p>
    <w:p w:rsidR="002B78C9" w:rsidRPr="00C43A94"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P – platības koeficients</w:t>
      </w:r>
    </w:p>
    <w:p w:rsidR="002B78C9" w:rsidRDefault="002B78C9" w:rsidP="002B78C9">
      <w:pPr>
        <w:pStyle w:val="NoSpacing"/>
        <w:rPr>
          <w:rFonts w:ascii="Times New Roman" w:hAnsi="Times New Roman" w:cs="Times New Roman"/>
          <w:sz w:val="24"/>
          <w:szCs w:val="24"/>
          <w:lang w:eastAsia="lv-LV"/>
        </w:rPr>
      </w:pPr>
      <w:r w:rsidRPr="00C43A94">
        <w:rPr>
          <w:rFonts w:ascii="Times New Roman" w:hAnsi="Times New Roman" w:cs="Times New Roman"/>
          <w:sz w:val="24"/>
          <w:szCs w:val="24"/>
          <w:lang w:eastAsia="lv-LV"/>
        </w:rPr>
        <w:t>Ld– izvietošanas laiks dienās</w:t>
      </w:r>
    </w:p>
    <w:p w:rsidR="002B78C9" w:rsidRPr="00C43A94" w:rsidRDefault="002B78C9" w:rsidP="002B78C9">
      <w:pPr>
        <w:pStyle w:val="NoSpacing"/>
        <w:rPr>
          <w:rFonts w:ascii="Times New Roman" w:hAnsi="Times New Roman" w:cs="Times New Roman"/>
          <w:sz w:val="24"/>
          <w:szCs w:val="24"/>
          <w:lang w:eastAsia="lv-LV"/>
        </w:rPr>
      </w:pPr>
    </w:p>
    <w:p w:rsidR="002B78C9" w:rsidRPr="00EB31DE" w:rsidRDefault="002B78C9" w:rsidP="002B78C9">
      <w:pPr>
        <w:pStyle w:val="NoSpacing"/>
        <w:rPr>
          <w:rFonts w:ascii="Times New Roman" w:hAnsi="Times New Roman" w:cs="Times New Roman"/>
          <w:b/>
          <w:sz w:val="24"/>
          <w:szCs w:val="24"/>
          <w:lang w:eastAsia="lv-LV"/>
        </w:rPr>
      </w:pPr>
      <w:bookmarkStart w:id="2" w:name="p-501516"/>
      <w:bookmarkStart w:id="3" w:name="p6.3"/>
      <w:bookmarkEnd w:id="2"/>
      <w:bookmarkEnd w:id="3"/>
      <w:r w:rsidRPr="00EB31DE">
        <w:rPr>
          <w:rFonts w:ascii="Times New Roman" w:hAnsi="Times New Roman" w:cs="Times New Roman"/>
          <w:b/>
          <w:sz w:val="24"/>
          <w:szCs w:val="24"/>
          <w:lang w:eastAsia="lv-LV"/>
        </w:rPr>
        <w:t>Nodevas aprēķinā izmantojamie koeficienti:</w:t>
      </w:r>
    </w:p>
    <w:p w:rsidR="002B78C9" w:rsidRPr="00C827CB" w:rsidRDefault="002B78C9" w:rsidP="002B78C9">
      <w:pPr>
        <w:pStyle w:val="NoSpacing"/>
        <w:rPr>
          <w:rFonts w:ascii="Times New Roman" w:hAnsi="Times New Roman" w:cs="Times New Roman"/>
          <w:b/>
          <w:sz w:val="24"/>
          <w:szCs w:val="24"/>
          <w:lang w:eastAsia="lv-LV"/>
        </w:rPr>
      </w:pPr>
      <w:r w:rsidRPr="00C827CB">
        <w:rPr>
          <w:rFonts w:ascii="Times New Roman" w:hAnsi="Times New Roman" w:cs="Times New Roman"/>
          <w:b/>
          <w:sz w:val="24"/>
          <w:szCs w:val="24"/>
          <w:lang w:eastAsia="lv-LV"/>
        </w:rPr>
        <w:t>Zonas koeficienti:</w:t>
      </w:r>
    </w:p>
    <w:p w:rsidR="002B78C9" w:rsidRPr="00C43A94" w:rsidRDefault="002B78C9" w:rsidP="002B78C9">
      <w:pPr>
        <w:pStyle w:val="NoSpacing"/>
        <w:numPr>
          <w:ilvl w:val="0"/>
          <w:numId w:val="1"/>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pilsētas centrālajā daļā – 2,</w:t>
      </w:r>
    </w:p>
    <w:p w:rsidR="002B78C9" w:rsidRPr="00C43A94" w:rsidRDefault="002B78C9" w:rsidP="002B78C9">
      <w:pPr>
        <w:pStyle w:val="NoSpacing"/>
        <w:numPr>
          <w:ilvl w:val="0"/>
          <w:numId w:val="1"/>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pārējā pilsētas teritorijā – 1,</w:t>
      </w:r>
    </w:p>
    <w:p w:rsidR="002B78C9" w:rsidRPr="00C43A94" w:rsidRDefault="002B78C9" w:rsidP="002B78C9">
      <w:pPr>
        <w:pStyle w:val="NoSpacing"/>
        <w:numPr>
          <w:ilvl w:val="0"/>
          <w:numId w:val="1"/>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mobilajai reklāmai – 2.</w:t>
      </w:r>
    </w:p>
    <w:p w:rsidR="002B78C9" w:rsidRPr="00C827CB" w:rsidRDefault="002B78C9" w:rsidP="002B78C9">
      <w:pPr>
        <w:pStyle w:val="NoSpacing"/>
        <w:rPr>
          <w:rFonts w:ascii="Times New Roman" w:hAnsi="Times New Roman" w:cs="Times New Roman"/>
          <w:b/>
          <w:sz w:val="24"/>
          <w:szCs w:val="24"/>
          <w:lang w:eastAsia="lv-LV"/>
        </w:rPr>
      </w:pPr>
      <w:r w:rsidRPr="00C827CB">
        <w:rPr>
          <w:rFonts w:ascii="Times New Roman" w:hAnsi="Times New Roman" w:cs="Times New Roman"/>
          <w:b/>
          <w:sz w:val="24"/>
          <w:szCs w:val="24"/>
          <w:lang w:eastAsia="lv-LV"/>
        </w:rPr>
        <w:t>Efektivitātes koeficienti:</w:t>
      </w:r>
    </w:p>
    <w:p w:rsidR="002B78C9" w:rsidRPr="00C43A94" w:rsidRDefault="002B78C9" w:rsidP="002B78C9">
      <w:pPr>
        <w:pStyle w:val="NoSpacing"/>
        <w:numPr>
          <w:ilvl w:val="0"/>
          <w:numId w:val="2"/>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kinētiskā reklāma – 0,25,</w:t>
      </w:r>
    </w:p>
    <w:p w:rsidR="002B78C9" w:rsidRPr="00C43A94" w:rsidRDefault="002B78C9" w:rsidP="002B78C9">
      <w:pPr>
        <w:pStyle w:val="NoSpacing"/>
        <w:numPr>
          <w:ilvl w:val="0"/>
          <w:numId w:val="2"/>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gaismas reklāma – 0,5,</w:t>
      </w:r>
    </w:p>
    <w:p w:rsidR="002B78C9" w:rsidRPr="00C43A94" w:rsidRDefault="002B78C9" w:rsidP="002B78C9">
      <w:pPr>
        <w:pStyle w:val="NoSpacing"/>
        <w:numPr>
          <w:ilvl w:val="0"/>
          <w:numId w:val="2"/>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apgaismota reklāma – 1,</w:t>
      </w:r>
    </w:p>
    <w:p w:rsidR="002B78C9" w:rsidRPr="00C43A94" w:rsidRDefault="002B78C9" w:rsidP="002B78C9">
      <w:pPr>
        <w:pStyle w:val="NoSpacing"/>
        <w:numPr>
          <w:ilvl w:val="0"/>
          <w:numId w:val="2"/>
        </w:numPr>
        <w:rPr>
          <w:rFonts w:ascii="Times New Roman" w:hAnsi="Times New Roman" w:cs="Times New Roman"/>
          <w:sz w:val="24"/>
          <w:szCs w:val="24"/>
          <w:lang w:eastAsia="lv-LV"/>
        </w:rPr>
      </w:pPr>
      <w:r w:rsidRPr="00C43A94">
        <w:rPr>
          <w:rFonts w:ascii="Times New Roman" w:hAnsi="Times New Roman" w:cs="Times New Roman"/>
          <w:sz w:val="24"/>
          <w:szCs w:val="24"/>
          <w:lang w:eastAsia="lv-LV"/>
        </w:rPr>
        <w:t>cita reklāma – 2.</w:t>
      </w:r>
    </w:p>
    <w:p w:rsidR="002B78C9" w:rsidRPr="00B63698" w:rsidRDefault="002B78C9" w:rsidP="002B78C9">
      <w:pPr>
        <w:spacing w:after="0" w:line="360" w:lineRule="auto"/>
        <w:rPr>
          <w:rFonts w:ascii="Times New Roman" w:eastAsia="Times New Roman" w:hAnsi="Times New Roman" w:cs="Times New Roman"/>
          <w:b/>
          <w:color w:val="414142"/>
          <w:sz w:val="24"/>
          <w:szCs w:val="24"/>
          <w:lang w:eastAsia="lv-LV"/>
        </w:rPr>
      </w:pPr>
      <w:r w:rsidRPr="00C827CB">
        <w:rPr>
          <w:rFonts w:ascii="Times New Roman" w:eastAsia="Times New Roman" w:hAnsi="Times New Roman" w:cs="Times New Roman"/>
          <w:b/>
          <w:color w:val="414142"/>
          <w:sz w:val="24"/>
          <w:szCs w:val="24"/>
          <w:lang w:eastAsia="lv-LV"/>
        </w:rPr>
        <w:t>T</w:t>
      </w:r>
      <w:r w:rsidRPr="00B63698">
        <w:rPr>
          <w:rFonts w:ascii="Times New Roman" w:eastAsia="Times New Roman" w:hAnsi="Times New Roman" w:cs="Times New Roman"/>
          <w:b/>
          <w:color w:val="414142"/>
          <w:sz w:val="24"/>
          <w:szCs w:val="24"/>
          <w:lang w:eastAsia="lv-LV"/>
        </w:rPr>
        <w:t>ematikas koeficienti:</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kultūras, dabas un veselības aizsardzības, sporta, bērnu, jaunatnes pasākumi u.tml. tematika ar komerciālu raksturu – 0,5,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Latvijas Republikā ražotās produkcijas reklāma un to uzņēmumu reklāma, kas ražo produktu – 0,5,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reklāma, kas izvietota kā standarta ceļa norāde – 0,5,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tūrismu veicinoša reklāma – 0,5,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alus un vīna reklāma – 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pārējo alkoholisko dzērienu reklāma – 7,</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enerģijas dzērienu un atspirdzinošu dzērienu reklāma – 2,</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tabakas izstrādājumu reklāma – 5,</w:t>
      </w:r>
    </w:p>
    <w:p w:rsidR="002B78C9" w:rsidRPr="00C827CB" w:rsidRDefault="002B78C9" w:rsidP="002B78C9">
      <w:pPr>
        <w:pStyle w:val="NoSpacing"/>
        <w:numPr>
          <w:ilvl w:val="0"/>
          <w:numId w:val="3"/>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priekšvēlēšanu aģitācijas materiālu izvietošana – 3,</w:t>
      </w:r>
    </w:p>
    <w:p w:rsidR="002B78C9" w:rsidRPr="00C827CB" w:rsidRDefault="002B78C9" w:rsidP="002B78C9">
      <w:pPr>
        <w:pStyle w:val="NoSpacing"/>
        <w:rPr>
          <w:rFonts w:ascii="Times New Roman" w:hAnsi="Times New Roman" w:cs="Times New Roman"/>
          <w:b/>
          <w:sz w:val="24"/>
          <w:szCs w:val="24"/>
          <w:lang w:eastAsia="lv-LV"/>
        </w:rPr>
      </w:pPr>
      <w:r w:rsidRPr="00C827CB">
        <w:rPr>
          <w:rFonts w:ascii="Times New Roman" w:hAnsi="Times New Roman" w:cs="Times New Roman"/>
          <w:b/>
          <w:sz w:val="24"/>
          <w:szCs w:val="24"/>
          <w:lang w:eastAsia="lv-LV"/>
        </w:rPr>
        <w:t>Platības koeficenti:</w:t>
      </w:r>
    </w:p>
    <w:p w:rsidR="002B78C9" w:rsidRPr="00C827CB" w:rsidRDefault="002B78C9" w:rsidP="002B78C9">
      <w:pPr>
        <w:pStyle w:val="NoSpacing"/>
        <w:numPr>
          <w:ilvl w:val="0"/>
          <w:numId w:val="4"/>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ja reklāmas laukuma platība ir mazāka par 10m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(neieskaitot) – 1,</w:t>
      </w:r>
    </w:p>
    <w:p w:rsidR="002B78C9" w:rsidRPr="00C827CB" w:rsidRDefault="002B78C9" w:rsidP="002B78C9">
      <w:pPr>
        <w:pStyle w:val="NoSpacing"/>
        <w:numPr>
          <w:ilvl w:val="0"/>
          <w:numId w:val="4"/>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ja reklāmas laukuma platība ir no 10m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līdz 30m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(neieskaitot) – 0,8,</w:t>
      </w:r>
    </w:p>
    <w:p w:rsidR="002B78C9" w:rsidRPr="00C827CB" w:rsidRDefault="002B78C9" w:rsidP="002B78C9">
      <w:pPr>
        <w:pStyle w:val="NoSpacing"/>
        <w:numPr>
          <w:ilvl w:val="0"/>
          <w:numId w:val="4"/>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lastRenderedPageBreak/>
        <w:t>ja reklāmas laukuma platība ir no 30m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līdz 100m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(ieskaitot) – 0,6,</w:t>
      </w:r>
    </w:p>
    <w:p w:rsidR="002B78C9" w:rsidRDefault="002B78C9" w:rsidP="002B78C9">
      <w:pPr>
        <w:pStyle w:val="NoSpacing"/>
        <w:numPr>
          <w:ilvl w:val="0"/>
          <w:numId w:val="4"/>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ja reklāmas laukuma platība ir no 100m</w:t>
      </w:r>
      <w:r w:rsidRPr="00C827CB">
        <w:rPr>
          <w:rFonts w:ascii="Times New Roman" w:hAnsi="Times New Roman" w:cs="Times New Roman"/>
          <w:sz w:val="24"/>
          <w:szCs w:val="24"/>
          <w:vertAlign w:val="superscript"/>
          <w:lang w:eastAsia="lv-LV"/>
        </w:rPr>
        <w:t>2</w:t>
      </w:r>
      <w:r w:rsidRPr="00C827CB">
        <w:rPr>
          <w:rFonts w:ascii="Times New Roman" w:hAnsi="Times New Roman" w:cs="Times New Roman"/>
          <w:sz w:val="24"/>
          <w:szCs w:val="24"/>
          <w:lang w:eastAsia="lv-LV"/>
        </w:rPr>
        <w:t xml:space="preserve"> un lielāka – 0,4.</w:t>
      </w:r>
    </w:p>
    <w:p w:rsidR="002B78C9" w:rsidRDefault="002B78C9" w:rsidP="002B78C9">
      <w:pPr>
        <w:pStyle w:val="NoSpacing"/>
        <w:ind w:left="720"/>
        <w:rPr>
          <w:rFonts w:ascii="Times New Roman" w:hAnsi="Times New Roman" w:cs="Times New Roman"/>
          <w:sz w:val="24"/>
          <w:szCs w:val="24"/>
          <w:lang w:eastAsia="lv-LV"/>
        </w:rPr>
      </w:pPr>
    </w:p>
    <w:p w:rsidR="002B78C9" w:rsidRPr="00C827CB" w:rsidRDefault="002B78C9" w:rsidP="002B78C9">
      <w:pPr>
        <w:pStyle w:val="NoSpacing"/>
        <w:ind w:firstLine="360"/>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C827CB">
        <w:rPr>
          <w:rFonts w:ascii="Times New Roman" w:hAnsi="Times New Roman" w:cs="Times New Roman"/>
          <w:sz w:val="24"/>
          <w:szCs w:val="24"/>
          <w:lang w:eastAsia="lv-LV"/>
        </w:rPr>
        <w:t xml:space="preserve">Par sludinājumu un citu informatīvo materiālu eksponēšanu vienā eksemplārā par vienu mēnesi maksājama nodeva 0,30 </w:t>
      </w:r>
      <w:r w:rsidRPr="00C827CB">
        <w:rPr>
          <w:rFonts w:ascii="Times New Roman" w:hAnsi="Times New Roman" w:cs="Times New Roman"/>
          <w:i/>
          <w:iCs/>
          <w:sz w:val="24"/>
          <w:szCs w:val="24"/>
          <w:lang w:eastAsia="lv-LV"/>
        </w:rPr>
        <w:t>euro</w:t>
      </w:r>
      <w:r w:rsidRPr="00C827CB">
        <w:rPr>
          <w:rFonts w:ascii="Times New Roman" w:hAnsi="Times New Roman" w:cs="Times New Roman"/>
          <w:sz w:val="24"/>
          <w:szCs w:val="24"/>
          <w:lang w:eastAsia="lv-LV"/>
        </w:rPr>
        <w:t xml:space="preserve"> apmērā.</w:t>
      </w:r>
    </w:p>
    <w:p w:rsidR="002B78C9" w:rsidRPr="00C827CB" w:rsidRDefault="002B78C9" w:rsidP="002B78C9">
      <w:pPr>
        <w:pStyle w:val="NoSpacing"/>
        <w:rPr>
          <w:rFonts w:ascii="Times New Roman" w:hAnsi="Times New Roman" w:cs="Times New Roman"/>
          <w:vanish/>
          <w:sz w:val="24"/>
          <w:szCs w:val="24"/>
          <w:lang w:eastAsia="lv-LV"/>
        </w:rPr>
      </w:pPr>
      <w:r w:rsidRPr="00C827CB">
        <w:rPr>
          <w:rFonts w:ascii="Times New Roman" w:hAnsi="Times New Roman" w:cs="Times New Roman"/>
          <w:vanish/>
          <w:sz w:val="24"/>
          <w:szCs w:val="24"/>
          <w:lang w:eastAsia="lv-LV"/>
        </w:rPr>
        <w:t>31</w:t>
      </w:r>
    </w:p>
    <w:p w:rsidR="002B78C9" w:rsidRPr="00C827CB" w:rsidRDefault="002B78C9" w:rsidP="002B78C9">
      <w:pPr>
        <w:pStyle w:val="NoSpacing"/>
        <w:rPr>
          <w:rFonts w:ascii="Times New Roman" w:hAnsi="Times New Roman" w:cs="Times New Roman"/>
          <w:vanish/>
          <w:sz w:val="24"/>
          <w:szCs w:val="24"/>
          <w:lang w:eastAsia="lv-LV"/>
        </w:rPr>
      </w:pPr>
      <w:bookmarkStart w:id="4" w:name="p-501518"/>
      <w:bookmarkStart w:id="5" w:name="p6.5"/>
      <w:bookmarkEnd w:id="4"/>
      <w:bookmarkEnd w:id="5"/>
      <w:r w:rsidRPr="00C827CB">
        <w:rPr>
          <w:rFonts w:ascii="Times New Roman" w:hAnsi="Times New Roman" w:cs="Times New Roman"/>
          <w:vanish/>
          <w:sz w:val="24"/>
          <w:szCs w:val="24"/>
          <w:lang w:eastAsia="lv-LV"/>
        </w:rPr>
        <w:t>32</w:t>
      </w:r>
    </w:p>
    <w:p w:rsidR="002B78C9" w:rsidRPr="00C827CB" w:rsidRDefault="002B78C9" w:rsidP="002B78C9">
      <w:pPr>
        <w:pStyle w:val="NoSpacing"/>
        <w:ind w:firstLine="720"/>
        <w:rPr>
          <w:rFonts w:ascii="Times New Roman" w:hAnsi="Times New Roman" w:cs="Times New Roman"/>
          <w:sz w:val="24"/>
          <w:szCs w:val="24"/>
          <w:lang w:eastAsia="lv-LV"/>
        </w:rPr>
      </w:pPr>
      <w:bookmarkStart w:id="6" w:name="p-501519"/>
      <w:bookmarkStart w:id="7" w:name="p6.6"/>
      <w:bookmarkEnd w:id="6"/>
      <w:bookmarkEnd w:id="7"/>
      <w:r w:rsidRPr="00C827CB">
        <w:rPr>
          <w:rFonts w:ascii="Times New Roman" w:hAnsi="Times New Roman" w:cs="Times New Roman"/>
          <w:sz w:val="24"/>
          <w:szCs w:val="24"/>
          <w:lang w:eastAsia="lv-LV"/>
        </w:rPr>
        <w:t>Par priekšvēlēšanu aģitācijas materiālu izvietošanu pirms Eiropas Parlamenta vēlēšanām, Saeimas vēlēšanām un pašvaldību vēlēšanām maksājama nodeva normatīvajos aktos noteiktajā kārtībā, piemērojot šajos noteikumos noteiktos koeficientus.</w:t>
      </w:r>
    </w:p>
    <w:p w:rsidR="002B78C9" w:rsidRPr="00C827CB" w:rsidRDefault="002B78C9" w:rsidP="002B78C9">
      <w:pPr>
        <w:pStyle w:val="NoSpacing"/>
        <w:rPr>
          <w:rFonts w:ascii="Times New Roman" w:hAnsi="Times New Roman" w:cs="Times New Roman"/>
          <w:vanish/>
          <w:sz w:val="24"/>
          <w:szCs w:val="24"/>
          <w:lang w:eastAsia="lv-LV"/>
        </w:rPr>
      </w:pPr>
      <w:r w:rsidRPr="00C827CB">
        <w:rPr>
          <w:rFonts w:ascii="Times New Roman" w:hAnsi="Times New Roman" w:cs="Times New Roman"/>
          <w:vanish/>
          <w:sz w:val="24"/>
          <w:szCs w:val="24"/>
          <w:lang w:eastAsia="lv-LV"/>
        </w:rPr>
        <w:t>33</w:t>
      </w:r>
    </w:p>
    <w:p w:rsidR="002B78C9" w:rsidRPr="00C827CB" w:rsidRDefault="002B78C9" w:rsidP="002B78C9">
      <w:pPr>
        <w:pStyle w:val="NoSpacing"/>
        <w:ind w:firstLine="720"/>
        <w:rPr>
          <w:rFonts w:ascii="Times New Roman" w:hAnsi="Times New Roman" w:cs="Times New Roman"/>
          <w:sz w:val="24"/>
          <w:szCs w:val="24"/>
          <w:lang w:eastAsia="lv-LV"/>
        </w:rPr>
      </w:pPr>
      <w:bookmarkStart w:id="8" w:name="p-501520"/>
      <w:bookmarkStart w:id="9" w:name="p6.7"/>
      <w:bookmarkEnd w:id="8"/>
      <w:bookmarkEnd w:id="9"/>
      <w:r w:rsidRPr="00C827CB">
        <w:rPr>
          <w:rFonts w:ascii="Times New Roman" w:hAnsi="Times New Roman" w:cs="Times New Roman"/>
          <w:sz w:val="24"/>
          <w:szCs w:val="24"/>
          <w:lang w:eastAsia="lv-LV"/>
        </w:rPr>
        <w:t>Reklāmai, kas tiek izvietota publiska pasākuma laikā un organizēšanas vietā, noteikta nemainīga nodevas likme 5 euro dienā par katru reklāmu.</w:t>
      </w:r>
    </w:p>
    <w:p w:rsidR="002B78C9" w:rsidRPr="00C827CB" w:rsidRDefault="002B78C9" w:rsidP="002B78C9">
      <w:pPr>
        <w:pStyle w:val="NoSpacing"/>
        <w:rPr>
          <w:rFonts w:ascii="Times New Roman" w:hAnsi="Times New Roman" w:cs="Times New Roman"/>
          <w:vanish/>
          <w:sz w:val="24"/>
          <w:szCs w:val="24"/>
          <w:lang w:eastAsia="lv-LV"/>
        </w:rPr>
      </w:pPr>
      <w:r w:rsidRPr="00C827CB">
        <w:rPr>
          <w:rFonts w:ascii="Times New Roman" w:hAnsi="Times New Roman" w:cs="Times New Roman"/>
          <w:vanish/>
          <w:sz w:val="24"/>
          <w:szCs w:val="24"/>
          <w:lang w:eastAsia="lv-LV"/>
        </w:rPr>
        <w:t>34</w:t>
      </w:r>
    </w:p>
    <w:p w:rsidR="002B78C9" w:rsidRPr="00C827CB" w:rsidRDefault="002B78C9" w:rsidP="002B78C9">
      <w:pPr>
        <w:pStyle w:val="NoSpacing"/>
        <w:ind w:firstLine="720"/>
        <w:rPr>
          <w:rFonts w:ascii="Times New Roman" w:hAnsi="Times New Roman" w:cs="Times New Roman"/>
          <w:sz w:val="24"/>
          <w:szCs w:val="24"/>
          <w:lang w:eastAsia="lv-LV"/>
        </w:rPr>
      </w:pPr>
      <w:bookmarkStart w:id="10" w:name="p-501521"/>
      <w:bookmarkStart w:id="11" w:name="p6.8"/>
      <w:bookmarkEnd w:id="10"/>
      <w:bookmarkEnd w:id="11"/>
      <w:r w:rsidRPr="00C827CB">
        <w:rPr>
          <w:rFonts w:ascii="Times New Roman" w:hAnsi="Times New Roman" w:cs="Times New Roman"/>
          <w:sz w:val="24"/>
          <w:szCs w:val="24"/>
          <w:lang w:eastAsia="lv-LV"/>
        </w:rPr>
        <w:t>Nodeva par reklāmas izvietošanu maksājama trīs mēnešu nodevas maksas apmērā pirms attiecīgās reklāmas izvietošanas. Ja reklāma, sludinājumi vai citi informatīvie materiāli tiks eksponēti mazāk par trijiem mēnešiem, pirms to eksponēšanas maksājama nodeva par visu periodu. Ja reklāma netiek izvietota vai noņemta pirms eksponēšanas termiņa beigām, maksātājam nekavējoties rakstveidā jāiesniedz Domes Pilsētplānošanas un būvniecības departamentā iesniegums un pārmaksātā nodeva tiek atmaksāta, ja Departaments konstatē, ka reklāma ir demontēta vai netiek izvietota.</w:t>
      </w:r>
    </w:p>
    <w:p w:rsidR="002B78C9" w:rsidRPr="00C827CB" w:rsidRDefault="002B78C9" w:rsidP="002B78C9">
      <w:pPr>
        <w:pStyle w:val="NoSpacing"/>
        <w:rPr>
          <w:rFonts w:ascii="Times New Roman" w:hAnsi="Times New Roman" w:cs="Times New Roman"/>
          <w:b/>
          <w:vanish/>
          <w:sz w:val="24"/>
          <w:szCs w:val="24"/>
          <w:lang w:eastAsia="lv-LV"/>
        </w:rPr>
      </w:pPr>
      <w:r w:rsidRPr="00C827CB">
        <w:rPr>
          <w:rFonts w:ascii="Times New Roman" w:hAnsi="Times New Roman" w:cs="Times New Roman"/>
          <w:b/>
          <w:vanish/>
          <w:sz w:val="24"/>
          <w:szCs w:val="24"/>
          <w:lang w:eastAsia="lv-LV"/>
        </w:rPr>
        <w:t>35</w:t>
      </w:r>
    </w:p>
    <w:p w:rsidR="002B78C9" w:rsidRPr="00C827CB" w:rsidRDefault="002B78C9" w:rsidP="002B78C9">
      <w:pPr>
        <w:pStyle w:val="NoSpacing"/>
        <w:ind w:firstLine="720"/>
        <w:rPr>
          <w:rFonts w:ascii="Times New Roman" w:hAnsi="Times New Roman" w:cs="Times New Roman"/>
          <w:b/>
          <w:sz w:val="24"/>
          <w:szCs w:val="24"/>
          <w:lang w:eastAsia="lv-LV"/>
        </w:rPr>
      </w:pPr>
      <w:bookmarkStart w:id="12" w:name="p-501522"/>
      <w:bookmarkStart w:id="13" w:name="p6.9"/>
      <w:bookmarkEnd w:id="12"/>
      <w:bookmarkEnd w:id="13"/>
      <w:r w:rsidRPr="00C827CB">
        <w:rPr>
          <w:rFonts w:ascii="Times New Roman" w:hAnsi="Times New Roman" w:cs="Times New Roman"/>
          <w:b/>
          <w:sz w:val="24"/>
          <w:szCs w:val="24"/>
          <w:lang w:eastAsia="lv-LV"/>
        </w:rPr>
        <w:t>Papildus normatīvajos aktos noteiktajam no nodevas samaksas atbrīvota:</w:t>
      </w:r>
    </w:p>
    <w:p w:rsidR="002B78C9" w:rsidRPr="00C827CB" w:rsidRDefault="002B78C9" w:rsidP="002B78C9">
      <w:pPr>
        <w:pStyle w:val="NoSpacing"/>
        <w:numPr>
          <w:ilvl w:val="0"/>
          <w:numId w:val="5"/>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nekomerciāla rakstura reklāma: par labdarības pasākumiem, Latvijas Republikā reģistrēto reliģisko konfesiju informācija, par dabas aizsardzību, par kultūrvēsturisko mantojumu, par veselības aizsardzības pasākumiem, par sporta pasākumiem, par bērnu un jaunatnes pasākumiem un sociālā reklāma.</w:t>
      </w:r>
    </w:p>
    <w:p w:rsidR="002B78C9" w:rsidRPr="00C827CB" w:rsidRDefault="002B78C9" w:rsidP="002B78C9">
      <w:pPr>
        <w:pStyle w:val="NoSpacing"/>
        <w:numPr>
          <w:ilvl w:val="0"/>
          <w:numId w:val="5"/>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Domes rīkoto pasākumu reklāma un informācija par tiem,informācija, kas izvietota uz jebkura veida reklāmas nesējiem un kas ir nepieciešama Daugavpils pilsētai – norādes, informatīvās kartes, shēmas u.c.,</w:t>
      </w:r>
    </w:p>
    <w:p w:rsidR="002B78C9" w:rsidRPr="00C827CB" w:rsidRDefault="002B78C9" w:rsidP="002B78C9">
      <w:pPr>
        <w:pStyle w:val="NoSpacing"/>
        <w:numPr>
          <w:ilvl w:val="0"/>
          <w:numId w:val="5"/>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Domes rīkotā pasākuma laikā un vietā pasākuma atbalstītāju reklāma,</w:t>
      </w:r>
    </w:p>
    <w:p w:rsidR="002B78C9" w:rsidRPr="00C827CB" w:rsidRDefault="002B78C9" w:rsidP="002B78C9">
      <w:pPr>
        <w:pStyle w:val="NoSpacing"/>
        <w:numPr>
          <w:ilvl w:val="0"/>
          <w:numId w:val="5"/>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pašreklāmas informācija uz tīkla reklāmas objektiem,</w:t>
      </w:r>
    </w:p>
    <w:p w:rsidR="002B78C9" w:rsidRDefault="002B78C9" w:rsidP="002B78C9">
      <w:pPr>
        <w:pStyle w:val="NoSpacing"/>
        <w:numPr>
          <w:ilvl w:val="0"/>
          <w:numId w:val="5"/>
        </w:numPr>
        <w:rPr>
          <w:rFonts w:ascii="Times New Roman" w:hAnsi="Times New Roman" w:cs="Times New Roman"/>
          <w:sz w:val="24"/>
          <w:szCs w:val="24"/>
          <w:lang w:eastAsia="lv-LV"/>
        </w:rPr>
      </w:pPr>
      <w:r w:rsidRPr="00C827CB">
        <w:rPr>
          <w:rFonts w:ascii="Times New Roman" w:hAnsi="Times New Roman" w:cs="Times New Roman"/>
          <w:sz w:val="24"/>
          <w:szCs w:val="24"/>
          <w:lang w:eastAsia="lv-LV"/>
        </w:rPr>
        <w:t>valsts iestāde, kura darbojas kultūras jomā.</w:t>
      </w:r>
    </w:p>
    <w:p w:rsidR="002B78C9" w:rsidRPr="00C827CB" w:rsidRDefault="002B78C9" w:rsidP="002B78C9">
      <w:pPr>
        <w:pStyle w:val="NoSpacing"/>
        <w:ind w:left="720"/>
        <w:rPr>
          <w:rFonts w:ascii="Times New Roman" w:hAnsi="Times New Roman" w:cs="Times New Roman"/>
          <w:sz w:val="24"/>
          <w:szCs w:val="24"/>
          <w:lang w:eastAsia="lv-LV"/>
        </w:rPr>
      </w:pPr>
    </w:p>
    <w:p w:rsidR="002B78C9" w:rsidRPr="00C827CB" w:rsidRDefault="002B78C9" w:rsidP="002B78C9">
      <w:pPr>
        <w:pStyle w:val="NoSpacing"/>
        <w:ind w:firstLine="720"/>
        <w:rPr>
          <w:rFonts w:ascii="Times New Roman" w:hAnsi="Times New Roman" w:cs="Times New Roman"/>
          <w:vanish/>
          <w:sz w:val="24"/>
          <w:szCs w:val="24"/>
          <w:lang w:eastAsia="lv-LV"/>
        </w:rPr>
      </w:pPr>
      <w:r>
        <w:rPr>
          <w:rFonts w:ascii="Times New Roman" w:hAnsi="Times New Roman" w:cs="Times New Roman"/>
          <w:sz w:val="24"/>
          <w:szCs w:val="24"/>
          <w:lang w:eastAsia="lv-LV"/>
        </w:rPr>
        <w:t xml:space="preserve"> </w:t>
      </w:r>
      <w:r w:rsidRPr="00C827CB">
        <w:rPr>
          <w:rFonts w:ascii="Times New Roman" w:hAnsi="Times New Roman" w:cs="Times New Roman"/>
          <w:vanish/>
          <w:sz w:val="24"/>
          <w:szCs w:val="24"/>
          <w:lang w:eastAsia="lv-LV"/>
        </w:rPr>
        <w:t>36</w:t>
      </w:r>
    </w:p>
    <w:p w:rsidR="002B78C9" w:rsidRDefault="002B78C9" w:rsidP="002B78C9">
      <w:pPr>
        <w:pStyle w:val="NoSpacing"/>
        <w:rPr>
          <w:rFonts w:ascii="Times New Roman" w:hAnsi="Times New Roman" w:cs="Times New Roman"/>
          <w:sz w:val="24"/>
          <w:szCs w:val="24"/>
          <w:lang w:eastAsia="lv-LV"/>
        </w:rPr>
      </w:pPr>
      <w:bookmarkStart w:id="14" w:name="p-501523"/>
      <w:bookmarkStart w:id="15" w:name="p6.10"/>
      <w:bookmarkEnd w:id="14"/>
      <w:bookmarkEnd w:id="15"/>
      <w:r w:rsidRPr="00C827CB">
        <w:rPr>
          <w:rFonts w:ascii="Times New Roman" w:hAnsi="Times New Roman" w:cs="Times New Roman"/>
          <w:sz w:val="24"/>
          <w:szCs w:val="24"/>
          <w:lang w:eastAsia="lv-LV"/>
        </w:rPr>
        <w:t>No nodevas daļējas vai pilnīgas samaksas atbrīvo, ja izvietojot reklāmu, tiek nodrošināta mazo arhitektūras formu izgatavošana, apkope, uzturēšana un citas darbības Daugavpils pilsētas infrastruktūras uzlabošanai un sakopšanai.</w:t>
      </w:r>
    </w:p>
    <w:p w:rsidR="002B78C9" w:rsidRDefault="002B78C9" w:rsidP="002B78C9">
      <w:pPr>
        <w:pStyle w:val="NoSpacing"/>
        <w:rPr>
          <w:rFonts w:ascii="Times New Roman" w:hAnsi="Times New Roman" w:cs="Times New Roman"/>
          <w:sz w:val="24"/>
          <w:szCs w:val="24"/>
          <w:lang w:eastAsia="lv-LV"/>
        </w:rPr>
      </w:pPr>
    </w:p>
    <w:p w:rsidR="002B78C9" w:rsidRPr="004A4719" w:rsidRDefault="002B78C9" w:rsidP="002B78C9">
      <w:pPr>
        <w:pStyle w:val="NoSpacing"/>
        <w:rPr>
          <w:rFonts w:ascii="Times New Roman" w:hAnsi="Times New Roman" w:cs="Times New Roman"/>
          <w:b/>
          <w:sz w:val="24"/>
          <w:szCs w:val="24"/>
          <w:lang w:eastAsia="lv-LV"/>
        </w:rPr>
      </w:pPr>
      <w:r w:rsidRPr="004A4719">
        <w:rPr>
          <w:rFonts w:ascii="Times New Roman" w:hAnsi="Times New Roman" w:cs="Times New Roman"/>
          <w:b/>
          <w:sz w:val="24"/>
          <w:szCs w:val="24"/>
          <w:lang w:eastAsia="lv-LV"/>
        </w:rPr>
        <w:t>Lasiet arī:</w:t>
      </w:r>
    </w:p>
    <w:p w:rsidR="00A50473" w:rsidRDefault="00A50473" w:rsidP="00A50473">
      <w:pPr>
        <w:spacing w:after="0" w:line="240" w:lineRule="auto"/>
        <w:rPr>
          <w:rFonts w:ascii="Times New Roman" w:eastAsia="Times New Roman" w:hAnsi="Times New Roman" w:cs="Times New Roman"/>
          <w:sz w:val="24"/>
          <w:szCs w:val="24"/>
          <w:lang w:eastAsia="lv-LV"/>
        </w:rPr>
      </w:pPr>
    </w:p>
    <w:p w:rsidR="00A50473" w:rsidRPr="00A50473" w:rsidRDefault="00A50473" w:rsidP="00A50473">
      <w:pPr>
        <w:spacing w:after="0" w:line="240" w:lineRule="auto"/>
        <w:rPr>
          <w:rFonts w:ascii="Times New Roman" w:eastAsia="Times New Roman" w:hAnsi="Times New Roman" w:cs="Times New Roman"/>
          <w:sz w:val="24"/>
          <w:szCs w:val="24"/>
          <w:lang w:eastAsia="lv-LV"/>
        </w:rPr>
      </w:pPr>
      <w:r w:rsidRPr="00A50473">
        <w:rPr>
          <w:rFonts w:ascii="Times New Roman" w:eastAsia="Times New Roman" w:hAnsi="Times New Roman" w:cs="Times New Roman"/>
          <w:sz w:val="24"/>
          <w:szCs w:val="24"/>
          <w:lang w:eastAsia="lv-LV"/>
        </w:rPr>
        <w:t xml:space="preserve">Likums par nodokļiem un nodevām </w:t>
      </w:r>
      <w:hyperlink r:id="rId5" w:history="1">
        <w:r w:rsidRPr="00A50473">
          <w:rPr>
            <w:rStyle w:val="Hyperlink"/>
            <w:rFonts w:ascii="Times New Roman" w:eastAsia="Times New Roman" w:hAnsi="Times New Roman" w:cs="Times New Roman"/>
            <w:sz w:val="24"/>
            <w:szCs w:val="24"/>
            <w:lang w:eastAsia="lv-LV"/>
          </w:rPr>
          <w:t>http://likumi.lv/doc.php?id=33946</w:t>
        </w:r>
      </w:hyperlink>
    </w:p>
    <w:p w:rsidR="00A50473" w:rsidRPr="00A50473" w:rsidRDefault="00A50473" w:rsidP="00A50473">
      <w:pPr>
        <w:spacing w:after="0" w:line="240" w:lineRule="auto"/>
        <w:rPr>
          <w:rFonts w:ascii="Times New Roman" w:eastAsia="Times New Roman" w:hAnsi="Times New Roman" w:cs="Times New Roman"/>
          <w:sz w:val="24"/>
          <w:szCs w:val="24"/>
          <w:lang w:eastAsia="lv-LV"/>
        </w:rPr>
      </w:pPr>
    </w:p>
    <w:bookmarkStart w:id="16" w:name="_GoBack"/>
    <w:bookmarkEnd w:id="16"/>
    <w:p w:rsidR="00A50473" w:rsidRPr="00EB31DE" w:rsidRDefault="00A50473" w:rsidP="00A50473">
      <w:pPr>
        <w:pStyle w:val="NoSpacing"/>
      </w:pPr>
      <w:r w:rsidRPr="00A50473">
        <w:rPr>
          <w:rFonts w:ascii="Times New Roman" w:eastAsia="Times New Roman" w:hAnsi="Times New Roman" w:cs="Times New Roman"/>
          <w:sz w:val="24"/>
          <w:szCs w:val="24"/>
          <w:lang w:eastAsia="lv-LV"/>
        </w:rPr>
        <w:fldChar w:fldCharType="begin"/>
      </w:r>
      <w:r w:rsidRPr="00A50473">
        <w:rPr>
          <w:rFonts w:ascii="Times New Roman" w:eastAsia="Times New Roman" w:hAnsi="Times New Roman" w:cs="Times New Roman"/>
          <w:sz w:val="24"/>
          <w:szCs w:val="24"/>
          <w:lang w:eastAsia="lv-LV"/>
        </w:rPr>
        <w:instrText xml:space="preserve"> HYPERLINK "http://www.daugavpils.lv/files/components/main_content/files/Groz_SN%2055_14_11_2013_Nr55.doc" \t "_blank" </w:instrText>
      </w:r>
      <w:r w:rsidRPr="00A50473">
        <w:rPr>
          <w:rFonts w:ascii="Times New Roman" w:eastAsia="Times New Roman" w:hAnsi="Times New Roman" w:cs="Times New Roman"/>
          <w:sz w:val="24"/>
          <w:szCs w:val="24"/>
          <w:lang w:eastAsia="lv-LV"/>
        </w:rPr>
        <w:fldChar w:fldCharType="separate"/>
      </w:r>
      <w:r w:rsidRPr="00A50473">
        <w:rPr>
          <w:rFonts w:ascii="Times New Roman" w:eastAsia="Times New Roman" w:hAnsi="Times New Roman" w:cs="Times New Roman"/>
          <w:color w:val="0000FF"/>
          <w:sz w:val="24"/>
          <w:szCs w:val="24"/>
          <w:u w:val="single"/>
          <w:lang w:eastAsia="lv-LV"/>
        </w:rPr>
        <w:t>Saistošie noteikumi Nr.55. Daugavpils pilsētas domes "Par pašvaldības nodevām Daugavpils pilsētā"</w:t>
      </w:r>
      <w:r w:rsidRPr="00A50473">
        <w:rPr>
          <w:rFonts w:ascii="Times New Roman" w:eastAsia="Times New Roman" w:hAnsi="Times New Roman" w:cs="Times New Roman"/>
          <w:sz w:val="24"/>
          <w:szCs w:val="24"/>
          <w:lang w:eastAsia="lv-LV"/>
        </w:rPr>
        <w:fldChar w:fldCharType="end"/>
      </w:r>
      <w:hyperlink r:id="rId6" w:history="1">
        <w:r w:rsidRPr="00361E19">
          <w:rPr>
            <w:rStyle w:val="Hyperlink"/>
            <w:rFonts w:eastAsia="Times New Roman"/>
            <w:lang w:eastAsia="lv-LV"/>
          </w:rPr>
          <w:t>http://likumi.lv/doc.php?id=263253</w:t>
        </w:r>
      </w:hyperlink>
    </w:p>
    <w:p w:rsidR="00A50473" w:rsidRPr="00A50473" w:rsidRDefault="00A50473" w:rsidP="00A50473">
      <w:pPr>
        <w:spacing w:after="0" w:line="240" w:lineRule="auto"/>
        <w:rPr>
          <w:rFonts w:ascii="Times New Roman" w:eastAsia="Times New Roman" w:hAnsi="Times New Roman" w:cs="Times New Roman"/>
          <w:sz w:val="24"/>
          <w:szCs w:val="24"/>
          <w:lang w:eastAsia="lv-LV"/>
        </w:rPr>
      </w:pPr>
    </w:p>
    <w:p w:rsidR="00A50473" w:rsidRPr="00A50473" w:rsidRDefault="00A50473" w:rsidP="00A50473">
      <w:pPr>
        <w:spacing w:after="0" w:line="240" w:lineRule="auto"/>
        <w:rPr>
          <w:rFonts w:ascii="Times New Roman" w:eastAsia="Times New Roman" w:hAnsi="Times New Roman" w:cs="Times New Roman"/>
          <w:sz w:val="24"/>
          <w:szCs w:val="24"/>
          <w:lang w:eastAsia="lv-LV"/>
        </w:rPr>
      </w:pPr>
      <w:r w:rsidRPr="00A50473">
        <w:rPr>
          <w:rFonts w:ascii="Times New Roman" w:eastAsia="Times New Roman" w:hAnsi="Times New Roman" w:cs="Times New Roman"/>
          <w:sz w:val="24"/>
          <w:szCs w:val="24"/>
          <w:lang w:eastAsia="lv-LV"/>
        </w:rPr>
        <w:br/>
      </w:r>
    </w:p>
    <w:p w:rsidR="002A00AF" w:rsidRDefault="002A00AF"/>
    <w:sectPr w:rsidR="002A00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00F20"/>
    <w:multiLevelType w:val="hybridMultilevel"/>
    <w:tmpl w:val="1658A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3777EA"/>
    <w:multiLevelType w:val="hybridMultilevel"/>
    <w:tmpl w:val="1592E6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D65F3C"/>
    <w:multiLevelType w:val="hybridMultilevel"/>
    <w:tmpl w:val="B142E2A4"/>
    <w:lvl w:ilvl="0" w:tplc="71949618">
      <w:numFmt w:val="bullet"/>
      <w:lvlText w:val="-"/>
      <w:lvlJc w:val="left"/>
      <w:pPr>
        <w:ind w:left="720" w:hanging="360"/>
      </w:pPr>
      <w:rPr>
        <w:rFonts w:ascii="Tahoma" w:eastAsia="Times New Roman" w:hAnsi="Tahoma" w:cs="Tahoma"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2B47C7"/>
    <w:multiLevelType w:val="hybridMultilevel"/>
    <w:tmpl w:val="997223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152F3A"/>
    <w:multiLevelType w:val="hybridMultilevel"/>
    <w:tmpl w:val="5A106C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741BE2"/>
    <w:multiLevelType w:val="hybridMultilevel"/>
    <w:tmpl w:val="AA76F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A"/>
    <w:rsid w:val="002A00AF"/>
    <w:rsid w:val="002B78C9"/>
    <w:rsid w:val="0037534A"/>
    <w:rsid w:val="00A50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8EBB0-5085-4B54-9E42-5982127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8C9"/>
    <w:pPr>
      <w:spacing w:after="0" w:line="240" w:lineRule="auto"/>
    </w:pPr>
  </w:style>
  <w:style w:type="character" w:styleId="Hyperlink">
    <w:name w:val="Hyperlink"/>
    <w:basedOn w:val="DefaultParagraphFont"/>
    <w:uiPriority w:val="99"/>
    <w:unhideWhenUsed/>
    <w:rsid w:val="002B78C9"/>
    <w:rPr>
      <w:color w:val="0563C1" w:themeColor="hyperlink"/>
      <w:u w:val="single"/>
    </w:rPr>
  </w:style>
  <w:style w:type="paragraph" w:styleId="ListParagraph">
    <w:name w:val="List Paragraph"/>
    <w:basedOn w:val="Normal"/>
    <w:uiPriority w:val="34"/>
    <w:qFormat/>
    <w:rsid w:val="00A5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86611">
      <w:bodyDiv w:val="1"/>
      <w:marLeft w:val="0"/>
      <w:marRight w:val="0"/>
      <w:marTop w:val="0"/>
      <w:marBottom w:val="0"/>
      <w:divBdr>
        <w:top w:val="none" w:sz="0" w:space="0" w:color="auto"/>
        <w:left w:val="none" w:sz="0" w:space="0" w:color="auto"/>
        <w:bottom w:val="none" w:sz="0" w:space="0" w:color="auto"/>
        <w:right w:val="none" w:sz="0" w:space="0" w:color="auto"/>
      </w:divBdr>
      <w:divsChild>
        <w:div w:id="646400632">
          <w:marLeft w:val="0"/>
          <w:marRight w:val="0"/>
          <w:marTop w:val="0"/>
          <w:marBottom w:val="0"/>
          <w:divBdr>
            <w:top w:val="none" w:sz="0" w:space="0" w:color="auto"/>
            <w:left w:val="none" w:sz="0" w:space="0" w:color="auto"/>
            <w:bottom w:val="none" w:sz="0" w:space="0" w:color="auto"/>
            <w:right w:val="none" w:sz="0" w:space="0" w:color="auto"/>
          </w:divBdr>
          <w:divsChild>
            <w:div w:id="1111316080">
              <w:marLeft w:val="0"/>
              <w:marRight w:val="0"/>
              <w:marTop w:val="0"/>
              <w:marBottom w:val="0"/>
              <w:divBdr>
                <w:top w:val="none" w:sz="0" w:space="0" w:color="auto"/>
                <w:left w:val="none" w:sz="0" w:space="0" w:color="auto"/>
                <w:bottom w:val="none" w:sz="0" w:space="0" w:color="auto"/>
                <w:right w:val="none" w:sz="0" w:space="0" w:color="auto"/>
              </w:divBdr>
              <w:divsChild>
                <w:div w:id="816216771">
                  <w:marLeft w:val="0"/>
                  <w:marRight w:val="0"/>
                  <w:marTop w:val="0"/>
                  <w:marBottom w:val="0"/>
                  <w:divBdr>
                    <w:top w:val="none" w:sz="0" w:space="0" w:color="auto"/>
                    <w:left w:val="none" w:sz="0" w:space="0" w:color="auto"/>
                    <w:bottom w:val="none" w:sz="0" w:space="0" w:color="auto"/>
                    <w:right w:val="none" w:sz="0" w:space="0" w:color="auto"/>
                  </w:divBdr>
                  <w:divsChild>
                    <w:div w:id="803546761">
                      <w:marLeft w:val="0"/>
                      <w:marRight w:val="0"/>
                      <w:marTop w:val="0"/>
                      <w:marBottom w:val="0"/>
                      <w:divBdr>
                        <w:top w:val="none" w:sz="0" w:space="0" w:color="auto"/>
                        <w:left w:val="none" w:sz="0" w:space="0" w:color="auto"/>
                        <w:bottom w:val="none" w:sz="0" w:space="0" w:color="auto"/>
                        <w:right w:val="none" w:sz="0" w:space="0" w:color="auto"/>
                      </w:divBdr>
                    </w:div>
                    <w:div w:id="1721248561">
                      <w:marLeft w:val="0"/>
                      <w:marRight w:val="0"/>
                      <w:marTop w:val="0"/>
                      <w:marBottom w:val="0"/>
                      <w:divBdr>
                        <w:top w:val="none" w:sz="0" w:space="0" w:color="auto"/>
                        <w:left w:val="none" w:sz="0" w:space="0" w:color="auto"/>
                        <w:bottom w:val="none" w:sz="0" w:space="0" w:color="auto"/>
                        <w:right w:val="none" w:sz="0" w:space="0" w:color="auto"/>
                      </w:divBdr>
                    </w:div>
                    <w:div w:id="2120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263253" TargetMode="External"/><Relationship Id="rId5" Type="http://schemas.openxmlformats.org/officeDocument/2006/relationships/hyperlink" Target="http://likumi.lv/doc.php?id=339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2768</Words>
  <Characters>1579</Characters>
  <Application>Microsoft Office Word</Application>
  <DocSecurity>0</DocSecurity>
  <Lines>13</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Sprinzuka</dc:creator>
  <cp:keywords/>
  <dc:description/>
  <cp:lastModifiedBy>Elvira Sprinzuka</cp:lastModifiedBy>
  <cp:revision>3</cp:revision>
  <dcterms:created xsi:type="dcterms:W3CDTF">2016-06-21T08:18:00Z</dcterms:created>
  <dcterms:modified xsi:type="dcterms:W3CDTF">2016-06-21T08:29:00Z</dcterms:modified>
</cp:coreProperties>
</file>