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1BA1A4AC" w:rsidR="005749FD" w:rsidRPr="00291929" w:rsidRDefault="00245E01" w:rsidP="005749FD">
      <w:pPr>
        <w:spacing w:after="0" w:line="240" w:lineRule="auto"/>
        <w:jc w:val="center"/>
        <w:outlineLvl w:val="3"/>
        <w:rPr>
          <w:rFonts w:ascii="Times New Roman" w:hAnsi="Times New Roman"/>
          <w:b/>
          <w:sz w:val="24"/>
          <w:szCs w:val="24"/>
        </w:rPr>
      </w:pPr>
      <w:r w:rsidRPr="00291929">
        <w:rPr>
          <w:rFonts w:ascii="Times New Roman" w:hAnsi="Times New Roman"/>
          <w:b/>
          <w:sz w:val="24"/>
          <w:szCs w:val="24"/>
        </w:rPr>
        <w:t>Daugavpils valstspilsētas pašvaldības domes 20__.gada __.________ saistošo noteikumu Nr.____ “</w:t>
      </w:r>
      <w:r w:rsidR="00593309" w:rsidRPr="00593309">
        <w:rPr>
          <w:rFonts w:ascii="Times New Roman" w:hAnsi="Times New Roman"/>
          <w:b/>
          <w:bCs/>
          <w:sz w:val="24"/>
          <w:szCs w:val="24"/>
        </w:rPr>
        <w:t>Par Daugavpils valstspilsētas pašvaldības domes 2016. gada 10. marta saistošo noteikumu Nr. 6 “</w:t>
      </w:r>
      <w:r w:rsidR="00593309" w:rsidRPr="00593309">
        <w:rPr>
          <w:rFonts w:ascii="Times New Roman" w:hAnsi="Times New Roman"/>
          <w:b/>
          <w:bCs/>
          <w:sz w:val="24"/>
          <w:szCs w:val="24"/>
          <w:shd w:val="clear" w:color="auto" w:fill="FFFFFF"/>
        </w:rPr>
        <w:t>Saistošie noteikumi par sabiedrisko kārtību</w:t>
      </w:r>
      <w:r w:rsidR="00593309" w:rsidRPr="00593309">
        <w:rPr>
          <w:rFonts w:ascii="Times New Roman" w:hAnsi="Times New Roman"/>
          <w:b/>
          <w:bCs/>
          <w:sz w:val="24"/>
          <w:szCs w:val="24"/>
        </w:rPr>
        <w:t>” atzīšanu par spēku zaudējušiem</w:t>
      </w:r>
      <w:r w:rsidRPr="00291929">
        <w:rPr>
          <w:rFonts w:ascii="Times New Roman" w:hAnsi="Times New Roman"/>
          <w:b/>
          <w:sz w:val="24"/>
          <w:szCs w:val="24"/>
        </w:rPr>
        <w:t>”</w:t>
      </w:r>
      <w:r w:rsidR="005749FD" w:rsidRPr="00291929">
        <w:rPr>
          <w:rFonts w:ascii="Times New Roman" w:hAnsi="Times New Roman"/>
          <w:b/>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0C4C47">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0C4C47" w:rsidRPr="009E05F5" w14:paraId="19EF76CB" w14:textId="77777777" w:rsidTr="000C4C47">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0C4C47" w:rsidRPr="005749FD" w:rsidRDefault="000C4C47" w:rsidP="000C4C47">
            <w:pPr>
              <w:pStyle w:val="Sarakstarindkopa"/>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7B46C0" w14:textId="77777777" w:rsidR="000C4C47" w:rsidRPr="00552FCF" w:rsidRDefault="000C4C47" w:rsidP="000C4C47">
            <w:pPr>
              <w:widowControl/>
              <w:spacing w:after="0" w:line="240" w:lineRule="auto"/>
              <w:ind w:left="174" w:right="230" w:firstLine="421"/>
              <w:jc w:val="both"/>
              <w:textAlignment w:val="baseline"/>
              <w:rPr>
                <w:rFonts w:ascii="Times New Roman" w:hAnsi="Times New Roman"/>
                <w:sz w:val="24"/>
                <w:szCs w:val="24"/>
              </w:rPr>
            </w:pPr>
            <w:r w:rsidRPr="00ED3B63">
              <w:rPr>
                <w:rFonts w:ascii="Times New Roman" w:hAnsi="Times New Roman"/>
                <w:sz w:val="24"/>
                <w:szCs w:val="24"/>
              </w:rPr>
              <w:t xml:space="preserve">Pamatojoties uz likuma “Par pašvaldībām” 43. panta pirmās daļas </w:t>
            </w:r>
            <w:r>
              <w:rPr>
                <w:rFonts w:ascii="Times New Roman" w:hAnsi="Times New Roman"/>
                <w:sz w:val="24"/>
                <w:szCs w:val="24"/>
              </w:rPr>
              <w:t>4</w:t>
            </w:r>
            <w:r w:rsidRPr="00ED3B63">
              <w:rPr>
                <w:rFonts w:ascii="Times New Roman" w:hAnsi="Times New Roman"/>
                <w:sz w:val="24"/>
                <w:szCs w:val="24"/>
              </w:rPr>
              <w:t>. punktu</w:t>
            </w:r>
            <w:r>
              <w:rPr>
                <w:rFonts w:ascii="Times New Roman" w:hAnsi="Times New Roman"/>
                <w:sz w:val="24"/>
                <w:szCs w:val="24"/>
              </w:rPr>
              <w:t xml:space="preserve"> un Pirotehnisko izstrādājumu aprites likuma 17. panta piekto daļu</w:t>
            </w:r>
            <w:r w:rsidRPr="00ED3B63">
              <w:rPr>
                <w:rFonts w:ascii="Times New Roman" w:hAnsi="Times New Roman"/>
                <w:sz w:val="24"/>
                <w:szCs w:val="24"/>
              </w:rPr>
              <w:t xml:space="preserve">, </w:t>
            </w:r>
            <w:r>
              <w:rPr>
                <w:rFonts w:ascii="Times New Roman" w:hAnsi="Times New Roman"/>
                <w:sz w:val="24"/>
                <w:szCs w:val="24"/>
              </w:rPr>
              <w:t xml:space="preserve">prasības sabiedriskās kārtības nodrošināšanai Daugavpils valstspilsētas pašvaldības (turpmāk - pašvaldība) administratīvajā teritorijā </w:t>
            </w:r>
            <w:r w:rsidRPr="00ED3B63">
              <w:rPr>
                <w:rFonts w:ascii="Times New Roman" w:hAnsi="Times New Roman"/>
                <w:sz w:val="24"/>
                <w:szCs w:val="24"/>
                <w:shd w:val="clear" w:color="auto" w:fill="FFFFFF"/>
              </w:rPr>
              <w:t>tika noteikta</w:t>
            </w:r>
            <w:r>
              <w:rPr>
                <w:rFonts w:ascii="Times New Roman" w:hAnsi="Times New Roman"/>
                <w:sz w:val="24"/>
                <w:szCs w:val="24"/>
                <w:shd w:val="clear" w:color="auto" w:fill="FFFFFF"/>
              </w:rPr>
              <w:t>s</w:t>
            </w:r>
            <w:r w:rsidRPr="00ED3B63">
              <w:rPr>
                <w:rFonts w:ascii="Times New Roman" w:hAnsi="Times New Roman"/>
                <w:sz w:val="24"/>
                <w:szCs w:val="24"/>
                <w:shd w:val="clear" w:color="auto" w:fill="FFFFFF"/>
              </w:rPr>
              <w:t xml:space="preserve"> ar pašvaldības domes </w:t>
            </w:r>
            <w:r>
              <w:rPr>
                <w:rFonts w:ascii="Times New Roman" w:hAnsi="Times New Roman"/>
                <w:sz w:val="24"/>
                <w:szCs w:val="24"/>
                <w:shd w:val="clear" w:color="auto" w:fill="FFFFFF"/>
              </w:rPr>
              <w:t>2016</w:t>
            </w:r>
            <w:r w:rsidRPr="00ED3B63">
              <w:rPr>
                <w:rFonts w:ascii="Times New Roman" w:hAnsi="Times New Roman"/>
                <w:sz w:val="24"/>
                <w:szCs w:val="24"/>
                <w:shd w:val="clear" w:color="auto" w:fill="FFFFFF"/>
              </w:rPr>
              <w:t xml:space="preserve">. gada </w:t>
            </w:r>
            <w:r>
              <w:rPr>
                <w:rFonts w:ascii="Times New Roman" w:hAnsi="Times New Roman"/>
                <w:sz w:val="24"/>
                <w:szCs w:val="24"/>
                <w:shd w:val="clear" w:color="auto" w:fill="FFFFFF"/>
              </w:rPr>
              <w:t>10</w:t>
            </w:r>
            <w:r w:rsidRPr="00ED3B6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marta</w:t>
            </w:r>
            <w:r w:rsidRPr="00ED3B63">
              <w:rPr>
                <w:rFonts w:ascii="Times New Roman" w:hAnsi="Times New Roman"/>
                <w:sz w:val="24"/>
                <w:szCs w:val="24"/>
                <w:shd w:val="clear" w:color="auto" w:fill="FFFFFF"/>
              </w:rPr>
              <w:t xml:space="preserve"> saistošajiem noteikumiem Nr. </w:t>
            </w:r>
            <w:r>
              <w:rPr>
                <w:rFonts w:ascii="Times New Roman" w:hAnsi="Times New Roman"/>
                <w:sz w:val="24"/>
                <w:szCs w:val="24"/>
                <w:shd w:val="clear" w:color="auto" w:fill="FFFFFF"/>
              </w:rPr>
              <w:t>6</w:t>
            </w:r>
            <w:r w:rsidRPr="00ED3B63">
              <w:rPr>
                <w:rFonts w:ascii="Times New Roman" w:hAnsi="Times New Roman"/>
                <w:sz w:val="24"/>
                <w:szCs w:val="24"/>
                <w:shd w:val="clear" w:color="auto" w:fill="FFFFFF"/>
              </w:rPr>
              <w:t xml:space="preserve"> “</w:t>
            </w:r>
            <w:r w:rsidRPr="00552FCF">
              <w:rPr>
                <w:rFonts w:ascii="Times New Roman" w:hAnsi="Times New Roman"/>
                <w:sz w:val="24"/>
                <w:szCs w:val="24"/>
                <w:shd w:val="clear" w:color="auto" w:fill="FFFFFF"/>
              </w:rPr>
              <w:t>Saistošie noteikumi par sabiedrisko kārtību</w:t>
            </w:r>
            <w:r w:rsidRPr="00ED3B63">
              <w:rPr>
                <w:rFonts w:ascii="Times New Roman" w:hAnsi="Times New Roman"/>
                <w:sz w:val="24"/>
                <w:szCs w:val="24"/>
                <w:shd w:val="clear" w:color="auto" w:fill="FFFFFF"/>
              </w:rPr>
              <w:t xml:space="preserve">” (turpmāk – Saistošie noteikumi Nr. </w:t>
            </w:r>
            <w:r>
              <w:rPr>
                <w:rFonts w:ascii="Times New Roman" w:hAnsi="Times New Roman"/>
                <w:sz w:val="24"/>
                <w:szCs w:val="24"/>
                <w:shd w:val="clear" w:color="auto" w:fill="FFFFFF"/>
              </w:rPr>
              <w:t>6</w:t>
            </w:r>
            <w:r w:rsidRPr="00ED3B63">
              <w:rPr>
                <w:rFonts w:ascii="Times New Roman" w:hAnsi="Times New Roman"/>
                <w:sz w:val="24"/>
                <w:szCs w:val="24"/>
                <w:shd w:val="clear" w:color="auto" w:fill="FFFFFF"/>
              </w:rPr>
              <w:t>)</w:t>
            </w:r>
            <w:r w:rsidRPr="00ED3B63">
              <w:rPr>
                <w:rFonts w:ascii="Times New Roman" w:hAnsi="Times New Roman"/>
                <w:sz w:val="24"/>
                <w:szCs w:val="24"/>
              </w:rPr>
              <w:t>. Likums “Par pašvaldībām” zaudēja spēku, kad 2023. gada 1. janvārī stājies spēkā Pašvaldību likums.</w:t>
            </w:r>
          </w:p>
          <w:p w14:paraId="6B5603B2" w14:textId="77777777" w:rsidR="000C4C47" w:rsidRDefault="000C4C47" w:rsidP="000C4C47">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ED3B63">
              <w:rPr>
                <w:rFonts w:ascii="Times New Roman" w:hAnsi="Times New Roman"/>
                <w:sz w:val="24"/>
                <w:szCs w:val="24"/>
              </w:rPr>
              <w:t>Atbilstoši Pašvaldību likuma Pārejas noteikumu 6. punktam, d</w:t>
            </w:r>
            <w:r w:rsidRPr="00ED3B63">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5DD8BC99" w14:textId="77777777" w:rsidR="000C4C47" w:rsidRDefault="000C4C47" w:rsidP="000C4C47">
            <w:pPr>
              <w:widowControl/>
              <w:spacing w:after="0" w:line="240" w:lineRule="auto"/>
              <w:ind w:left="17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rPr>
              <w:t xml:space="preserve">Sabiedriskā kārtība ir tiesību normām un sadzīves noteikumiem atbilstoša kārtība sabiedrībā, kas nodrošina iestāžu, uzņēmumu un organizāciju netraucētu darbību, cilvēku mierīgu dzīvi, darbu un atpūtu, kā arī īpašuma un citu tiesību un interešu aizsardzību </w:t>
            </w:r>
            <w:r w:rsidRPr="009C765C">
              <w:rPr>
                <w:rFonts w:ascii="Times New Roman" w:hAnsi="Times New Roman"/>
                <w:sz w:val="24"/>
                <w:szCs w:val="24"/>
              </w:rPr>
              <w:t>(</w:t>
            </w:r>
            <w:r>
              <w:rPr>
                <w:rFonts w:ascii="Times New Roman" w:hAnsi="Times New Roman"/>
                <w:sz w:val="24"/>
                <w:szCs w:val="24"/>
              </w:rPr>
              <w:t>s</w:t>
            </w:r>
            <w:r w:rsidRPr="009C765C">
              <w:rPr>
                <w:rFonts w:ascii="Times New Roman" w:hAnsi="Times New Roman"/>
                <w:sz w:val="24"/>
                <w:szCs w:val="24"/>
                <w:shd w:val="clear" w:color="auto" w:fill="FFFFFF"/>
              </w:rPr>
              <w:t>k.</w:t>
            </w:r>
            <w:r>
              <w:rPr>
                <w:rFonts w:ascii="Times New Roman" w:hAnsi="Times New Roman"/>
                <w:sz w:val="24"/>
                <w:szCs w:val="24"/>
                <w:shd w:val="clear" w:color="auto" w:fill="FFFFFF"/>
              </w:rPr>
              <w:t xml:space="preserve"> </w:t>
            </w:r>
            <w:r w:rsidRPr="009C765C">
              <w:rPr>
                <w:rFonts w:ascii="Times New Roman" w:hAnsi="Times New Roman"/>
                <w:sz w:val="24"/>
                <w:szCs w:val="24"/>
                <w:shd w:val="clear" w:color="auto" w:fill="FFFFFF"/>
              </w:rPr>
              <w:t xml:space="preserve">Juridisko terminu vārdnīca. Autoru kolektīvs. Rīga: </w:t>
            </w:r>
            <w:proofErr w:type="spellStart"/>
            <w:r w:rsidRPr="009C765C">
              <w:rPr>
                <w:rFonts w:ascii="Times New Roman" w:hAnsi="Times New Roman"/>
                <w:sz w:val="24"/>
                <w:szCs w:val="24"/>
                <w:shd w:val="clear" w:color="auto" w:fill="FFFFFF"/>
              </w:rPr>
              <w:t>Nordik</w:t>
            </w:r>
            <w:proofErr w:type="spellEnd"/>
            <w:r w:rsidRPr="009C765C">
              <w:rPr>
                <w:rFonts w:ascii="Times New Roman" w:hAnsi="Times New Roman"/>
                <w:sz w:val="24"/>
                <w:szCs w:val="24"/>
                <w:shd w:val="clear" w:color="auto" w:fill="FFFFFF"/>
              </w:rPr>
              <w:t>, 1998, 230. lpp.</w:t>
            </w:r>
            <w:r w:rsidRPr="009C765C">
              <w:rPr>
                <w:rFonts w:ascii="Times New Roman" w:hAnsi="Times New Roman"/>
                <w:sz w:val="24"/>
                <w:szCs w:val="24"/>
              </w:rPr>
              <w:t>).</w:t>
            </w:r>
            <w:r>
              <w:rPr>
                <w:rFonts w:ascii="Times New Roman" w:hAnsi="Times New Roman"/>
                <w:sz w:val="24"/>
                <w:szCs w:val="24"/>
              </w:rPr>
              <w:t xml:space="preserve"> Plašākā izpratnē ikviens tiesību pārkāpums ir rīcība, kas vērsta pret </w:t>
            </w:r>
            <w:r w:rsidRPr="001A1211">
              <w:rPr>
                <w:rFonts w:ascii="Times New Roman" w:hAnsi="Times New Roman"/>
                <w:sz w:val="24"/>
                <w:szCs w:val="24"/>
              </w:rPr>
              <w:t>sabiedrisko kārtību (</w:t>
            </w:r>
            <w:proofErr w:type="spellStart"/>
            <w:r w:rsidRPr="001A1211">
              <w:rPr>
                <w:rFonts w:ascii="Times New Roman" w:hAnsi="Times New Roman"/>
                <w:sz w:val="24"/>
                <w:szCs w:val="24"/>
                <w:shd w:val="clear" w:color="auto" w:fill="FFFFFF"/>
              </w:rPr>
              <w:t>Neimanis</w:t>
            </w:r>
            <w:proofErr w:type="spellEnd"/>
            <w:r w:rsidRPr="001A1211">
              <w:rPr>
                <w:rFonts w:ascii="Times New Roman" w:hAnsi="Times New Roman"/>
                <w:sz w:val="24"/>
                <w:szCs w:val="24"/>
                <w:shd w:val="clear" w:color="auto" w:fill="FFFFFF"/>
              </w:rPr>
              <w:t xml:space="preserve"> J. Ievads tiesībās. Rīga: zv. </w:t>
            </w:r>
            <w:proofErr w:type="spellStart"/>
            <w:r w:rsidRPr="001A1211">
              <w:rPr>
                <w:rFonts w:ascii="Times New Roman" w:hAnsi="Times New Roman"/>
                <w:sz w:val="24"/>
                <w:szCs w:val="24"/>
                <w:shd w:val="clear" w:color="auto" w:fill="FFFFFF"/>
              </w:rPr>
              <w:t>adv</w:t>
            </w:r>
            <w:proofErr w:type="spellEnd"/>
            <w:r w:rsidRPr="001A1211">
              <w:rPr>
                <w:rFonts w:ascii="Times New Roman" w:hAnsi="Times New Roman"/>
                <w:sz w:val="24"/>
                <w:szCs w:val="24"/>
                <w:shd w:val="clear" w:color="auto" w:fill="FFFFFF"/>
              </w:rPr>
              <w:t>. J. </w:t>
            </w:r>
            <w:proofErr w:type="spellStart"/>
            <w:r w:rsidRPr="001A1211">
              <w:rPr>
                <w:rFonts w:ascii="Times New Roman" w:hAnsi="Times New Roman"/>
                <w:sz w:val="24"/>
                <w:szCs w:val="24"/>
                <w:shd w:val="clear" w:color="auto" w:fill="FFFFFF"/>
              </w:rPr>
              <w:t>Neimanis</w:t>
            </w:r>
            <w:proofErr w:type="spellEnd"/>
            <w:r w:rsidRPr="001A1211">
              <w:rPr>
                <w:rFonts w:ascii="Times New Roman" w:hAnsi="Times New Roman"/>
                <w:sz w:val="24"/>
                <w:szCs w:val="24"/>
                <w:shd w:val="clear" w:color="auto" w:fill="FFFFFF"/>
              </w:rPr>
              <w:t>, 2004, 24. lpp.</w:t>
            </w:r>
            <w:r w:rsidRPr="001A1211">
              <w:rPr>
                <w:rFonts w:ascii="Times New Roman" w:hAnsi="Times New Roman"/>
                <w:sz w:val="24"/>
                <w:szCs w:val="24"/>
              </w:rPr>
              <w:t>).</w:t>
            </w:r>
          </w:p>
          <w:p w14:paraId="5EC81A03" w14:textId="77777777" w:rsidR="000C4C47" w:rsidRDefault="000C4C47" w:rsidP="000C4C47">
            <w:pPr>
              <w:widowControl/>
              <w:spacing w:after="0" w:line="240" w:lineRule="auto"/>
              <w:ind w:left="174" w:right="230" w:firstLine="421"/>
              <w:jc w:val="both"/>
              <w:textAlignment w:val="baseline"/>
              <w:rPr>
                <w:rFonts w:ascii="Times New Roman" w:hAnsi="Times New Roman"/>
                <w:sz w:val="24"/>
                <w:szCs w:val="24"/>
              </w:rPr>
            </w:pPr>
            <w:r w:rsidRPr="00CD1133">
              <w:rPr>
                <w:rFonts w:ascii="Times New Roman" w:hAnsi="Times New Roman"/>
                <w:sz w:val="24"/>
                <w:szCs w:val="24"/>
              </w:rPr>
              <w:t xml:space="preserve">Saskaņā ar Pašvaldību likuma 4. panta pirmās daļas 14. punktu pašvaldība </w:t>
            </w:r>
            <w:r w:rsidRPr="00CD1133">
              <w:rPr>
                <w:rFonts w:ascii="Times New Roman" w:hAnsi="Times New Roman"/>
                <w:sz w:val="24"/>
                <w:szCs w:val="24"/>
                <w:shd w:val="clear" w:color="auto" w:fill="FFFFFF"/>
              </w:rPr>
              <w:t>piedalās sabiedriskās kārtības un drošības nodrošināšanā</w:t>
            </w:r>
            <w:r>
              <w:rPr>
                <w:rFonts w:ascii="Times New Roman" w:hAnsi="Times New Roman"/>
                <w:sz w:val="24"/>
                <w:szCs w:val="24"/>
                <w:shd w:val="clear" w:color="auto" w:fill="FFFFFF"/>
              </w:rPr>
              <w:t xml:space="preserve"> un šī likuma </w:t>
            </w:r>
            <w:r w:rsidRPr="00CD1133">
              <w:rPr>
                <w:rFonts w:ascii="Times New Roman" w:hAnsi="Times New Roman"/>
                <w:sz w:val="24"/>
                <w:szCs w:val="24"/>
              </w:rPr>
              <w:t>45. panta pirmās daļas 1. punkts paredz, ka dome ir tiesīga izdot saistošos noteikumus un paredzēt administratīvo atbildību par to pārkāpšanu, nosakot administratīvos pārkāpumus un par tiem piemērojamos administratīvos sodus, ja likumos nav noteikts citādi, par sabiedriskās kārtības nodrošināšanu publiskās vietās.</w:t>
            </w:r>
            <w:r>
              <w:rPr>
                <w:rFonts w:ascii="Times New Roman" w:hAnsi="Times New Roman"/>
                <w:sz w:val="24"/>
                <w:szCs w:val="24"/>
              </w:rPr>
              <w:t xml:space="preserve"> </w:t>
            </w:r>
            <w:r w:rsidRPr="00B306D8">
              <w:rPr>
                <w:rFonts w:ascii="Times New Roman" w:hAnsi="Times New Roman"/>
                <w:sz w:val="24"/>
                <w:szCs w:val="24"/>
              </w:rPr>
              <w:t>Tomēr pašvaldības nevarētu regulēt jautājumus, kas attiecas uz sabiedrisko kārtību</w:t>
            </w:r>
            <w:r>
              <w:rPr>
                <w:rFonts w:ascii="Times New Roman" w:hAnsi="Times New Roman"/>
                <w:sz w:val="24"/>
                <w:szCs w:val="24"/>
              </w:rPr>
              <w:t xml:space="preserve"> valstiskā līmenī</w:t>
            </w:r>
            <w:r w:rsidRPr="00B306D8">
              <w:rPr>
                <w:rFonts w:ascii="Times New Roman" w:hAnsi="Times New Roman"/>
                <w:sz w:val="24"/>
                <w:szCs w:val="24"/>
              </w:rPr>
              <w:t>, sabiedrības interesēm un drošību kopumā. Tas nozīmē, ka katrā konkrētajā gadījumā pašvaldības saistošajos noteikumos paredzētā rīcība, kas vērsta uz sabiedriskās kārtības jomā ietilpstošas tiesiskās intereses aizsardzību, analizējama kopsakarā ar nozaru likumos esošo regulējumu</w:t>
            </w:r>
            <w:r>
              <w:rPr>
                <w:rFonts w:ascii="Times New Roman" w:hAnsi="Times New Roman"/>
                <w:sz w:val="24"/>
                <w:szCs w:val="24"/>
              </w:rPr>
              <w:t>.</w:t>
            </w:r>
            <w:r w:rsidRPr="00B306D8">
              <w:rPr>
                <w:rFonts w:ascii="Times New Roman" w:hAnsi="Times New Roman"/>
                <w:sz w:val="24"/>
                <w:szCs w:val="24"/>
              </w:rPr>
              <w:t xml:space="preserve"> Sabiedriskās kārtības jomu regulē Administratīvo sodu likums par pārkāpumiem pārvaldes, sabiedriskās kārtības un valsts valodas lietošanas jomā, kurā noteikta atbildība par tādiem pārkāpumiem sabiedriskās kārtības jomā kā, piemēram, aizlieguma atrasties uz ūdenstilpes ledus pārkāpšana (9. pants), alkoholisko dzērienu vai citu apreibinošo vielu lietošana publiskā vietā vai atrašanās publiskā vietā reibuma stāvoklī (10. pants), </w:t>
            </w:r>
            <w:r>
              <w:rPr>
                <w:rFonts w:ascii="Times New Roman" w:hAnsi="Times New Roman"/>
                <w:sz w:val="24"/>
                <w:szCs w:val="24"/>
              </w:rPr>
              <w:t>sabiedriskās kārtības traucēšana</w:t>
            </w:r>
            <w:r w:rsidRPr="00B306D8">
              <w:rPr>
                <w:rFonts w:ascii="Times New Roman" w:hAnsi="Times New Roman"/>
                <w:sz w:val="24"/>
                <w:szCs w:val="24"/>
              </w:rPr>
              <w:t xml:space="preserve"> (11. pants),</w:t>
            </w:r>
            <w:r>
              <w:rPr>
                <w:rFonts w:ascii="Times New Roman" w:hAnsi="Times New Roman"/>
                <w:sz w:val="24"/>
                <w:szCs w:val="24"/>
              </w:rPr>
              <w:t xml:space="preserve"> pret personu vērsta agresīva uzvedība (11.</w:t>
            </w:r>
            <w:r>
              <w:rPr>
                <w:rFonts w:ascii="Times New Roman" w:hAnsi="Times New Roman"/>
                <w:sz w:val="24"/>
                <w:szCs w:val="24"/>
                <w:vertAlign w:val="superscript"/>
              </w:rPr>
              <w:t>1</w:t>
            </w:r>
            <w:r>
              <w:rPr>
                <w:rFonts w:ascii="Times New Roman" w:hAnsi="Times New Roman"/>
                <w:sz w:val="24"/>
                <w:szCs w:val="24"/>
              </w:rPr>
              <w:t xml:space="preserve"> pants),</w:t>
            </w:r>
            <w:r w:rsidRPr="00B306D8">
              <w:rPr>
                <w:rFonts w:ascii="Times New Roman" w:hAnsi="Times New Roman"/>
                <w:sz w:val="24"/>
                <w:szCs w:val="24"/>
              </w:rPr>
              <w:t xml:space="preserve"> maznozīmīga miesas bojājuma nodarīšana (12. pants). </w:t>
            </w:r>
            <w:r w:rsidRPr="008B3294">
              <w:rPr>
                <w:rFonts w:ascii="Times New Roman" w:hAnsi="Times New Roman"/>
                <w:sz w:val="24"/>
                <w:szCs w:val="24"/>
              </w:rPr>
              <w:lastRenderedPageBreak/>
              <w:t>Attiecīgi nav pamata uzskatīt, ka likumdevējs nav paredzējis izsmeļošu regulējumu šajā jautājumā – pašvaldību saistošajos noteikumos nav pieļaujams paredzēt administratīvo atbildību par rīcību, ko aptver likumā ietvertie pārkāpumi sabiedriskās kārtības jomā</w:t>
            </w:r>
            <w:r>
              <w:rPr>
                <w:rFonts w:ascii="Times New Roman" w:hAnsi="Times New Roman"/>
                <w:sz w:val="24"/>
                <w:szCs w:val="24"/>
              </w:rPr>
              <w:t xml:space="preserve"> (sk. Vides aizsardzības un reģionālās attīstības ministrijas vadlīnijas saistošo noteikumu izstrādei par sabiedrisko kārtību, pieejamas - </w:t>
            </w:r>
            <w:hyperlink r:id="rId8" w:history="1">
              <w:r w:rsidRPr="00425573">
                <w:rPr>
                  <w:rStyle w:val="Hipersaite"/>
                  <w:rFonts w:ascii="Times New Roman" w:hAnsi="Times New Roman"/>
                  <w:sz w:val="24"/>
                  <w:szCs w:val="24"/>
                </w:rPr>
                <w:t>https://www.varam.gov.lv/lv/vadlinijas-saistoso-noteikumu-izstradei</w:t>
              </w:r>
            </w:hyperlink>
            <w:r>
              <w:rPr>
                <w:rFonts w:ascii="Times New Roman" w:hAnsi="Times New Roman"/>
                <w:sz w:val="24"/>
                <w:szCs w:val="24"/>
              </w:rPr>
              <w:t>)</w:t>
            </w:r>
            <w:r w:rsidRPr="00B306D8">
              <w:rPr>
                <w:rFonts w:ascii="Times New Roman" w:hAnsi="Times New Roman"/>
                <w:sz w:val="24"/>
                <w:szCs w:val="24"/>
              </w:rPr>
              <w:t>.</w:t>
            </w:r>
            <w:r>
              <w:rPr>
                <w:rFonts w:ascii="Times New Roman" w:hAnsi="Times New Roman"/>
                <w:sz w:val="24"/>
                <w:szCs w:val="24"/>
              </w:rPr>
              <w:t xml:space="preserve"> </w:t>
            </w:r>
          </w:p>
          <w:p w14:paraId="3B6BFA96" w14:textId="77777777" w:rsidR="00F12048" w:rsidRDefault="000C4C47" w:rsidP="000C4C47">
            <w:pPr>
              <w:widowControl/>
              <w:spacing w:after="0" w:line="240" w:lineRule="auto"/>
              <w:ind w:left="174" w:right="230" w:firstLine="421"/>
              <w:jc w:val="both"/>
              <w:textAlignment w:val="baseline"/>
              <w:rPr>
                <w:rFonts w:ascii="Times New Roman" w:hAnsi="Times New Roman"/>
                <w:sz w:val="24"/>
                <w:szCs w:val="24"/>
              </w:rPr>
            </w:pPr>
            <w:r w:rsidRPr="007642E2">
              <w:rPr>
                <w:rFonts w:ascii="Times New Roman" w:hAnsi="Times New Roman"/>
                <w:bCs/>
                <w:sz w:val="24"/>
                <w:szCs w:val="24"/>
              </w:rPr>
              <w:t>Pašvaldību l</w:t>
            </w:r>
            <w:r w:rsidRPr="007642E2">
              <w:rPr>
                <w:rFonts w:ascii="Times New Roman" w:hAnsi="Times New Roman"/>
                <w:sz w:val="24"/>
                <w:szCs w:val="24"/>
              </w:rPr>
              <w:t xml:space="preserve">ikuma 45. pantā ir noteikti vairāki pilnvarojumi pašvaldības domei izdot saistošos noteikumus un tie ir savstarpēji nošķirti, tādejādi arī saskaņā ar katru pilnvarojumu ir izdodami atsevišķi saistošie noteikumi (sk. Vides aizsardzības un reģionālās attīstības ministrijas Vadlīnijas </w:t>
            </w:r>
            <w:r w:rsidRPr="007642E2">
              <w:rPr>
                <w:rFonts w:ascii="Times New Roman" w:hAnsi="Times New Roman"/>
                <w:color w:val="000000"/>
                <w:sz w:val="24"/>
                <w:szCs w:val="24"/>
              </w:rPr>
              <w:t>saistošo noteikumu izstrādei par publiskā lietošanā nodotu pašvaldības zaļo zonu un stādījumu aizsardzību</w:t>
            </w:r>
            <w:r w:rsidRPr="007642E2">
              <w:rPr>
                <w:rFonts w:ascii="Times New Roman" w:hAnsi="Times New Roman"/>
                <w:sz w:val="24"/>
                <w:szCs w:val="24"/>
              </w:rPr>
              <w:t xml:space="preserve">, pieejamas - </w:t>
            </w:r>
            <w:hyperlink r:id="rId9" w:history="1">
              <w:r w:rsidRPr="007642E2">
                <w:rPr>
                  <w:rStyle w:val="Hipersaite"/>
                  <w:rFonts w:ascii="Times New Roman" w:hAnsi="Times New Roman"/>
                  <w:sz w:val="24"/>
                  <w:szCs w:val="24"/>
                </w:rPr>
                <w:t>https://www.varam.gov.lv/lv/vadlinijas-saistoso-noteikumu-izstradei</w:t>
              </w:r>
            </w:hyperlink>
            <w:r w:rsidRPr="007642E2">
              <w:rPr>
                <w:rFonts w:ascii="Times New Roman" w:hAnsi="Times New Roman"/>
                <w:sz w:val="24"/>
                <w:szCs w:val="24"/>
              </w:rPr>
              <w:t xml:space="preserve">). </w:t>
            </w:r>
          </w:p>
          <w:p w14:paraId="3D9ADC87" w14:textId="3BFECB28" w:rsidR="000C4C47" w:rsidRDefault="000C4C47" w:rsidP="000C4C47">
            <w:pPr>
              <w:widowControl/>
              <w:spacing w:after="0" w:line="240" w:lineRule="auto"/>
              <w:ind w:left="174" w:right="230" w:firstLine="421"/>
              <w:jc w:val="both"/>
              <w:textAlignment w:val="baseline"/>
              <w:rPr>
                <w:rFonts w:ascii="Times New Roman" w:hAnsi="Times New Roman"/>
                <w:sz w:val="24"/>
                <w:szCs w:val="24"/>
                <w:shd w:val="clear" w:color="auto" w:fill="FFFFFF"/>
              </w:rPr>
            </w:pPr>
            <w:r w:rsidRPr="007642E2">
              <w:rPr>
                <w:rFonts w:ascii="Times New Roman" w:hAnsi="Times New Roman"/>
                <w:sz w:val="24"/>
                <w:szCs w:val="24"/>
                <w:shd w:val="clear" w:color="auto" w:fill="FFFFFF"/>
              </w:rPr>
              <w:t xml:space="preserve">Līdz ar </w:t>
            </w:r>
            <w:r w:rsidR="00F12048">
              <w:rPr>
                <w:rFonts w:ascii="Times New Roman" w:hAnsi="Times New Roman"/>
                <w:sz w:val="24"/>
                <w:szCs w:val="24"/>
                <w:shd w:val="clear" w:color="auto" w:fill="FFFFFF"/>
              </w:rPr>
              <w:t xml:space="preserve">to </w:t>
            </w:r>
            <w:r w:rsidRPr="007642E2">
              <w:rPr>
                <w:rFonts w:ascii="Times New Roman" w:hAnsi="Times New Roman"/>
                <w:sz w:val="24"/>
                <w:szCs w:val="24"/>
                <w:shd w:val="clear" w:color="auto" w:fill="FFFFFF"/>
              </w:rPr>
              <w:t>Saistošajos noteikumos Nr. 6 noteiktās prasības pašvaldības zaļās zonas un stādījumu aizsardzībai nosakāmas saistošajos noteikumos, kas ir izdodami saskaņā ar Pašvaldību likuma 45. panta pirmās daļas 5. punktā noteikto pilnvarojumu</w:t>
            </w:r>
            <w:r>
              <w:rPr>
                <w:rFonts w:ascii="Times New Roman" w:hAnsi="Times New Roman"/>
                <w:sz w:val="24"/>
                <w:szCs w:val="24"/>
                <w:shd w:val="clear" w:color="auto" w:fill="FFFFFF"/>
              </w:rPr>
              <w:t xml:space="preserve">, </w:t>
            </w:r>
            <w:r w:rsidR="00F12048">
              <w:rPr>
                <w:rFonts w:ascii="Times New Roman" w:hAnsi="Times New Roman"/>
                <w:sz w:val="24"/>
                <w:szCs w:val="24"/>
                <w:shd w:val="clear" w:color="auto" w:fill="FFFFFF"/>
              </w:rPr>
              <w:t xml:space="preserve">savukārt </w:t>
            </w:r>
            <w:r>
              <w:rPr>
                <w:rFonts w:ascii="Times New Roman" w:hAnsi="Times New Roman"/>
                <w:sz w:val="24"/>
                <w:szCs w:val="24"/>
                <w:shd w:val="clear" w:color="auto" w:fill="FFFFFF"/>
              </w:rPr>
              <w:t>publiskās vietas, kurās aizliegts atrasties ar suni – saistošajos noteikumos par mājas (istabas) dzīvnieku labturību (ievērojot 2024. gada 14. marta likumu “Grozījumi Dzīvnieku aizsardzības likumā”, kas stāsies spēkā 2024. gada 1. jūlijā).</w:t>
            </w:r>
          </w:p>
          <w:p w14:paraId="790AEF0C" w14:textId="38C4999E" w:rsidR="000C4C47" w:rsidRDefault="000C4C47" w:rsidP="000C4C47">
            <w:pPr>
              <w:widowControl/>
              <w:spacing w:after="0" w:line="240" w:lineRule="auto"/>
              <w:ind w:left="174" w:right="230" w:firstLine="421"/>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Saskaņā ar Tieslietu ministrijas pausto viedokli, ka, vērtējot Pirotehnisko izstrādājumu aprites likumā ietverto deleģējumu, konstatējams, ka attiecīgais deleģējums pašvaldībai saistīts nevis ar vispārīgu aizliegumu noteikšanu pirotehnisko izstrādājumu jomā, bet ar izņēmumu noteikšanu atbilstoši konkrētās pašvaldības specifikai, proti, ierobežojumu noteikšanu konkrētām pašvaldības vietām un laikam. Atbilstoši deleģējumam pašvaldība nebūtu tiesīga noteikt vispārīgus atļaujas saņemšanas nosacījumus pirotehnikas izstrādājumu jomā. </w:t>
            </w:r>
          </w:p>
          <w:p w14:paraId="33818E8E" w14:textId="77777777" w:rsidR="000C4C47" w:rsidRDefault="000C4C47" w:rsidP="000C4C47">
            <w:pPr>
              <w:widowControl/>
              <w:spacing w:after="0" w:line="240" w:lineRule="auto"/>
              <w:ind w:left="174" w:right="230" w:firstLine="421"/>
              <w:jc w:val="both"/>
              <w:textAlignment w:val="baseline"/>
              <w:rPr>
                <w:rFonts w:ascii="Times New Roman" w:hAnsi="Times New Roman"/>
                <w:sz w:val="24"/>
                <w:szCs w:val="24"/>
              </w:rPr>
            </w:pPr>
            <w:r w:rsidRPr="00243476">
              <w:rPr>
                <w:rFonts w:ascii="Times New Roman" w:hAnsi="Times New Roman"/>
                <w:sz w:val="24"/>
                <w:szCs w:val="24"/>
              </w:rPr>
              <w:t>Saskaņā ar Dzīvnieku aizsardzības likuma 10. panta 1. punktu lauksaimniecības dzīvnieku turēšanas un izmantošanas kārtību un labturības prasības katras lauksaimniecības dzīvnieku sugas turēšanai un izmantošanai, prasības kaušanai paredzēto lauksaimniecības dzīvnieku aizsardzībai, kā arī lauksaimniecības dzīvnieka turētāja tiesības un pienākumus nosaka Ministru kabinets.</w:t>
            </w:r>
          </w:p>
          <w:p w14:paraId="7682FB4C" w14:textId="0C46A658" w:rsidR="000C4C47" w:rsidRPr="00E06DCF" w:rsidRDefault="000C4C47" w:rsidP="000C4C47">
            <w:pPr>
              <w:widowControl/>
              <w:spacing w:after="0" w:line="240" w:lineRule="auto"/>
              <w:ind w:right="102" w:firstLine="421"/>
              <w:jc w:val="both"/>
              <w:textAlignment w:val="baseline"/>
              <w:rPr>
                <w:rFonts w:ascii="Times New Roman" w:hAnsi="Times New Roman"/>
                <w:sz w:val="24"/>
                <w:szCs w:val="24"/>
              </w:rPr>
            </w:pPr>
            <w:r>
              <w:rPr>
                <w:rFonts w:ascii="Times New Roman" w:hAnsi="Times New Roman"/>
                <w:sz w:val="24"/>
                <w:szCs w:val="24"/>
              </w:rPr>
              <w:t xml:space="preserve">Ņemot vērā minēto, </w:t>
            </w:r>
            <w:r w:rsidRPr="00ED3B63">
              <w:rPr>
                <w:rFonts w:ascii="Times New Roman" w:hAnsi="Times New Roman"/>
                <w:sz w:val="24"/>
                <w:szCs w:val="24"/>
                <w:shd w:val="clear" w:color="auto" w:fill="FFFFFF"/>
              </w:rPr>
              <w:t>S</w:t>
            </w:r>
            <w:r w:rsidRPr="00ED3B63">
              <w:rPr>
                <w:rFonts w:ascii="Times New Roman" w:hAnsi="Times New Roman"/>
                <w:sz w:val="24"/>
                <w:szCs w:val="24"/>
              </w:rPr>
              <w:t xml:space="preserve">aistošie noteikumi Nr. </w:t>
            </w:r>
            <w:r>
              <w:rPr>
                <w:rFonts w:ascii="Times New Roman" w:hAnsi="Times New Roman"/>
                <w:sz w:val="24"/>
                <w:szCs w:val="24"/>
              </w:rPr>
              <w:t>6 atzīstami par spēku zaudējušiem.</w:t>
            </w:r>
          </w:p>
        </w:tc>
      </w:tr>
      <w:tr w:rsidR="00695A28" w:rsidRPr="009E05F5" w14:paraId="474E86B5" w14:textId="77777777" w:rsidTr="009D28A3">
        <w:trPr>
          <w:trHeight w:val="2764"/>
        </w:trPr>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695A28" w:rsidRPr="006C1AD5" w:rsidRDefault="00695A28" w:rsidP="00695A2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91279F7" w14:textId="7D500D1A" w:rsidR="00D048C7" w:rsidRDefault="00D048C7" w:rsidP="00695A28">
            <w:pPr>
              <w:widowControl/>
              <w:spacing w:after="0" w:line="240" w:lineRule="auto"/>
              <w:ind w:left="204" w:right="230" w:firstLine="421"/>
              <w:jc w:val="both"/>
              <w:textAlignment w:val="baseline"/>
              <w:rPr>
                <w:rFonts w:ascii="Times New Roman" w:hAnsi="Times New Roman"/>
                <w:sz w:val="24"/>
                <w:szCs w:val="24"/>
                <w:shd w:val="clear" w:color="auto" w:fill="FFFFFF"/>
              </w:rPr>
            </w:pPr>
            <w:r>
              <w:rPr>
                <w:rFonts w:ascii="Times New Roman" w:eastAsia="Times New Roman" w:hAnsi="Times New Roman"/>
                <w:sz w:val="24"/>
                <w:szCs w:val="24"/>
                <w:lang w:eastAsia="lv-LV"/>
              </w:rPr>
              <w:t xml:space="preserve">Saistošo noteikumu projekts Daugavpils valstspilsētas pašvaldības budžetu </w:t>
            </w:r>
            <w:r w:rsidR="00F12048">
              <w:rPr>
                <w:rFonts w:ascii="Times New Roman" w:eastAsia="Times New Roman" w:hAnsi="Times New Roman"/>
                <w:sz w:val="24"/>
                <w:szCs w:val="24"/>
                <w:lang w:eastAsia="lv-LV"/>
              </w:rPr>
              <w:t xml:space="preserve">būtiski </w:t>
            </w:r>
            <w:r>
              <w:rPr>
                <w:rFonts w:ascii="Times New Roman" w:eastAsia="Times New Roman" w:hAnsi="Times New Roman"/>
                <w:sz w:val="24"/>
                <w:szCs w:val="24"/>
                <w:lang w:eastAsia="lv-LV"/>
              </w:rPr>
              <w:t>neietekmē.</w:t>
            </w:r>
          </w:p>
          <w:p w14:paraId="3295BECA" w14:textId="15D009BE" w:rsidR="00695A28" w:rsidRPr="00DF5625" w:rsidRDefault="00695A28" w:rsidP="00695A28">
            <w:pPr>
              <w:widowControl/>
              <w:spacing w:after="0" w:line="240" w:lineRule="auto"/>
              <w:ind w:left="204" w:right="230" w:firstLine="421"/>
              <w:jc w:val="both"/>
              <w:textAlignment w:val="baseline"/>
              <w:rPr>
                <w:rFonts w:ascii="Times New Roman" w:hAnsi="Times New Roman"/>
                <w:sz w:val="24"/>
                <w:szCs w:val="24"/>
                <w:shd w:val="clear" w:color="auto" w:fill="FFFFFF"/>
              </w:rPr>
            </w:pPr>
            <w:r w:rsidRPr="00DF5625">
              <w:rPr>
                <w:rFonts w:ascii="Times New Roman" w:hAnsi="Times New Roman"/>
                <w:sz w:val="24"/>
                <w:szCs w:val="24"/>
                <w:shd w:val="clear" w:color="auto" w:fill="FFFFFF"/>
              </w:rPr>
              <w:t xml:space="preserve">Nav iespējams </w:t>
            </w:r>
            <w:r>
              <w:rPr>
                <w:rFonts w:ascii="Times New Roman" w:hAnsi="Times New Roman"/>
                <w:sz w:val="24"/>
                <w:szCs w:val="24"/>
                <w:shd w:val="clear" w:color="auto" w:fill="FFFFFF"/>
              </w:rPr>
              <w:t xml:space="preserve">precīzi </w:t>
            </w:r>
            <w:r w:rsidRPr="00DF5625">
              <w:rPr>
                <w:rFonts w:ascii="Times New Roman" w:hAnsi="Times New Roman"/>
                <w:sz w:val="24"/>
                <w:szCs w:val="24"/>
                <w:shd w:val="clear" w:color="auto" w:fill="FFFFFF"/>
              </w:rPr>
              <w:t xml:space="preserve">veikt saistošo noteikumu finansiālo ietekmi uz pašvaldības budžetu, jo </w:t>
            </w:r>
            <w:r>
              <w:rPr>
                <w:rFonts w:ascii="Times New Roman" w:hAnsi="Times New Roman"/>
                <w:sz w:val="24"/>
                <w:szCs w:val="24"/>
                <w:shd w:val="clear" w:color="auto" w:fill="FFFFFF"/>
              </w:rPr>
              <w:t xml:space="preserve">ieņēmumi no soda naudas, kas iekasēta par konstatētajiem administratīvajiem pārkāpumiem, ir atkarīgi no pārkāpumu apjoma un darba efektivitātes – jo intensīvāka ir uzraudzība, jo īstermiņā tiek iekasēts vairāk soda naudas un secīgi ir mazāk pārkāpumu (soda naudas) ilgtermiņā. Soda piemērošana nav atbildīgo pašvaldības institūciju darbības uzdevums un mērķis. </w:t>
            </w:r>
          </w:p>
          <w:p w14:paraId="60C6D7B8" w14:textId="016DC4BF" w:rsidR="00695A28" w:rsidRPr="00001F32" w:rsidRDefault="00695A28" w:rsidP="00695A28">
            <w:pPr>
              <w:pStyle w:val="tv213"/>
              <w:shd w:val="clear" w:color="auto" w:fill="FFFFFF"/>
              <w:spacing w:before="0" w:beforeAutospacing="0" w:after="0" w:afterAutospacing="0" w:line="293" w:lineRule="atLeast"/>
              <w:ind w:firstLine="421"/>
              <w:jc w:val="both"/>
              <w:rPr>
                <w:shd w:val="clear" w:color="auto" w:fill="FFFFFF"/>
              </w:rPr>
            </w:pPr>
          </w:p>
        </w:tc>
      </w:tr>
      <w:tr w:rsidR="00695A28" w:rsidRPr="009E05F5" w14:paraId="62BD0F58" w14:textId="77777777" w:rsidTr="000C4C47">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695A28" w:rsidRPr="00377A61" w:rsidRDefault="00695A28" w:rsidP="00695A2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1FCFA365" w:rsidR="00695A28" w:rsidRDefault="00695A28" w:rsidP="00695A28">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w:t>
            </w:r>
          </w:p>
          <w:p w14:paraId="69E3C9AE" w14:textId="4A4ABB23" w:rsidR="00695A28" w:rsidRPr="005B2AD3" w:rsidRDefault="00695A28" w:rsidP="00695A28">
            <w:pPr>
              <w:pStyle w:val="Sarakstarindkopa"/>
              <w:widowControl/>
              <w:spacing w:after="0" w:line="240" w:lineRule="auto"/>
              <w:ind w:left="0" w:right="102" w:firstLine="415"/>
              <w:jc w:val="both"/>
              <w:textAlignment w:val="baseline"/>
              <w:rPr>
                <w:rFonts w:ascii="Times New Roman" w:hAnsi="Times New Roman"/>
                <w:sz w:val="24"/>
                <w:szCs w:val="24"/>
                <w:shd w:val="clear" w:color="auto" w:fill="FFFFFF"/>
              </w:rPr>
            </w:pPr>
          </w:p>
        </w:tc>
      </w:tr>
      <w:tr w:rsidR="00695A28" w:rsidRPr="009E05F5" w14:paraId="2E1F6AC9" w14:textId="77777777" w:rsidTr="000C4C47">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695A28" w:rsidRPr="002264E6" w:rsidRDefault="00695A28" w:rsidP="00695A2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695A28" w:rsidRDefault="00695A28" w:rsidP="00695A28">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6281F1A0" w14:textId="1F9EC7D9" w:rsidR="00695A28" w:rsidRPr="0074543E" w:rsidRDefault="00695A28" w:rsidP="00695A28">
            <w:pPr>
              <w:widowControl/>
              <w:spacing w:after="0" w:line="240" w:lineRule="auto"/>
              <w:ind w:right="102" w:firstLine="420"/>
              <w:jc w:val="both"/>
              <w:textAlignment w:val="baseline"/>
              <w:rPr>
                <w:rFonts w:ascii="Times New Roman" w:hAnsi="Times New Roman"/>
                <w:sz w:val="24"/>
                <w:szCs w:val="24"/>
              </w:rPr>
            </w:pPr>
          </w:p>
        </w:tc>
      </w:tr>
      <w:tr w:rsidR="00695A28" w:rsidRPr="009E05F5" w14:paraId="03283CF1" w14:textId="77777777" w:rsidTr="000C4C47">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695A28" w:rsidRPr="003772FD" w:rsidRDefault="00695A28" w:rsidP="00695A2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2682F531" w:rsidR="00695A28" w:rsidRPr="003772FD" w:rsidRDefault="00695A28" w:rsidP="00695A2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tc>
      </w:tr>
      <w:tr w:rsidR="00695A28" w:rsidRPr="009E05F5" w14:paraId="073E96F9" w14:textId="77777777" w:rsidTr="000C4C47">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695A28" w:rsidRPr="00287742" w:rsidRDefault="00695A28" w:rsidP="00695A2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55A0DE53" w:rsidR="00695A28" w:rsidRPr="005D646E" w:rsidRDefault="00A86EE5" w:rsidP="00A86EE5">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Jautājumos, kas skar sabiedriskās kārtības neievērošanu pilsētas teritorijā, persona</w:t>
            </w:r>
            <w:r w:rsidRPr="00BE4EC1">
              <w:rPr>
                <w:rFonts w:ascii="Times New Roman" w:eastAsia="Times New Roman" w:hAnsi="Times New Roman"/>
                <w:sz w:val="24"/>
                <w:szCs w:val="24"/>
                <w:lang w:eastAsia="lv-LV"/>
              </w:rPr>
              <w:t xml:space="preserve"> var vērsties</w:t>
            </w:r>
            <w:r>
              <w:rPr>
                <w:rFonts w:ascii="Times New Roman" w:eastAsia="Times New Roman" w:hAnsi="Times New Roman"/>
                <w:sz w:val="24"/>
                <w:szCs w:val="24"/>
                <w:lang w:eastAsia="lv-LV"/>
              </w:rPr>
              <w:t xml:space="preserve"> </w:t>
            </w:r>
            <w:r w:rsidRPr="00BF1F30">
              <w:rPr>
                <w:rFonts w:ascii="Times New Roman" w:eastAsia="Times New Roman" w:hAnsi="Times New Roman"/>
                <w:sz w:val="24"/>
                <w:szCs w:val="24"/>
                <w:lang w:eastAsia="lv-LV"/>
              </w:rPr>
              <w:t xml:space="preserve">Daugavpils pilsētas pašvaldības policijā (dežūrdaļas tālrunis </w:t>
            </w:r>
            <w:r w:rsidRPr="00BF1F30">
              <w:rPr>
                <w:rFonts w:ascii="Times New Roman" w:hAnsi="Times New Roman"/>
                <w:sz w:val="24"/>
                <w:szCs w:val="24"/>
                <w:shd w:val="clear" w:color="auto" w:fill="FFFFFF"/>
              </w:rPr>
              <w:t>654 21500 (visu diennakti), e-pasta adrese:</w:t>
            </w:r>
            <w:r w:rsidRPr="00BF1F30">
              <w:rPr>
                <w:rFonts w:ascii="Times New Roman" w:hAnsi="Times New Roman"/>
                <w:sz w:val="24"/>
                <w:szCs w:val="24"/>
              </w:rPr>
              <w:t xml:space="preserve"> </w:t>
            </w:r>
            <w:hyperlink r:id="rId10" w:tgtFrame="_blank" w:history="1">
              <w:r w:rsidRPr="00BF1F30">
                <w:rPr>
                  <w:rStyle w:val="Hipersaite"/>
                  <w:rFonts w:ascii="Times New Roman" w:hAnsi="Times New Roman"/>
                  <w:color w:val="auto"/>
                  <w:sz w:val="24"/>
                  <w:szCs w:val="24"/>
                  <w:shd w:val="clear" w:color="auto" w:fill="FFFFFF"/>
                </w:rPr>
                <w:t>police@daugavpils.lv</w:t>
              </w:r>
            </w:hyperlink>
            <w:r w:rsidRPr="00BF1F30">
              <w:rPr>
                <w:rFonts w:ascii="Times New Roman" w:hAnsi="Times New Roman"/>
                <w:sz w:val="24"/>
                <w:szCs w:val="24"/>
              </w:rPr>
              <w:t xml:space="preserve">, atrodas Muzeja ielā 1, Daugavpilī, sk. </w:t>
            </w:r>
            <w:hyperlink r:id="rId11" w:history="1">
              <w:r w:rsidRPr="00BF1F30">
                <w:rPr>
                  <w:rStyle w:val="Hipersaite"/>
                  <w:rFonts w:ascii="Times New Roman" w:hAnsi="Times New Roman"/>
                  <w:color w:val="auto"/>
                  <w:sz w:val="24"/>
                  <w:szCs w:val="24"/>
                </w:rPr>
                <w:t>https://police.daugavpils.lv/kontakti</w:t>
              </w:r>
            </w:hyperlink>
            <w:r w:rsidRPr="00BF1F30">
              <w:rPr>
                <w:rFonts w:ascii="Times New Roman" w:eastAsia="Times New Roman" w:hAnsi="Times New Roman"/>
                <w:sz w:val="24"/>
                <w:szCs w:val="24"/>
                <w:lang w:eastAsia="lv-LV"/>
              </w:rPr>
              <w:t>).</w:t>
            </w:r>
          </w:p>
        </w:tc>
      </w:tr>
      <w:tr w:rsidR="00695A28" w:rsidRPr="009E05F5" w14:paraId="54FAF4F2" w14:textId="77777777" w:rsidTr="000C4C47">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695A28" w:rsidRPr="003772FD" w:rsidRDefault="00695A28" w:rsidP="00695A2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695A28" w:rsidRPr="00054387" w:rsidRDefault="00695A28" w:rsidP="00695A2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 sasniegšanas nodrošināšanai un paredz tikai to, kas ir vajadzīgs minētā mērķa sasniegšanai.</w:t>
            </w:r>
          </w:p>
        </w:tc>
      </w:tr>
      <w:tr w:rsidR="00695A28" w:rsidRPr="009E05F5" w14:paraId="448AE16E" w14:textId="77777777" w:rsidTr="000C4C47">
        <w:trPr>
          <w:trHeight w:val="1204"/>
        </w:trPr>
        <w:tc>
          <w:tcPr>
            <w:tcW w:w="137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695A28" w:rsidRPr="00886569" w:rsidRDefault="00695A28" w:rsidP="00695A2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85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E8AA17" w14:textId="08D12BB3" w:rsidR="00FD7C4E" w:rsidRDefault="00FD7C4E" w:rsidP="00695A28">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Jautājumā par saistošo noteikumu izdošanu sabiedriskās kārtības jomā pašvaldība ir saņēmusi Vides aizsardzības un reģionālās attīstības ministrijas viedokli (2024. gada 5. jūnija vēstule Nr. 1-18/3544).</w:t>
            </w:r>
          </w:p>
          <w:p w14:paraId="48EF794A" w14:textId="2A12715D" w:rsidR="00695A28" w:rsidRDefault="00695A28" w:rsidP="00695A2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2"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EA036A">
              <w:rPr>
                <w:rFonts w:ascii="Times New Roman" w:eastAsia="Times New Roman" w:hAnsi="Times New Roman"/>
                <w:sz w:val="24"/>
                <w:szCs w:val="24"/>
                <w:lang w:eastAsia="lv-LV"/>
              </w:rPr>
              <w:t>13</w:t>
            </w:r>
            <w:r w:rsidRPr="00223082">
              <w:rPr>
                <w:rFonts w:ascii="Times New Roman" w:eastAsia="Times New Roman" w:hAnsi="Times New Roman"/>
                <w:sz w:val="24"/>
                <w:szCs w:val="24"/>
                <w:lang w:eastAsia="lv-LV"/>
              </w:rPr>
              <w:t xml:space="preserve">. </w:t>
            </w:r>
            <w:r w:rsidR="00FD7C4E">
              <w:rPr>
                <w:rFonts w:ascii="Times New Roman" w:eastAsia="Times New Roman" w:hAnsi="Times New Roman"/>
                <w:sz w:val="24"/>
                <w:szCs w:val="24"/>
                <w:lang w:eastAsia="lv-LV"/>
              </w:rPr>
              <w:t>jūnija</w:t>
            </w:r>
            <w:r w:rsidRPr="00223082">
              <w:rPr>
                <w:rFonts w:ascii="Times New Roman" w:eastAsia="Times New Roman" w:hAnsi="Times New Roman"/>
                <w:sz w:val="24"/>
                <w:szCs w:val="24"/>
                <w:lang w:eastAsia="lv-LV"/>
              </w:rPr>
              <w:t xml:space="preserve"> līdz </w:t>
            </w:r>
            <w:r>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EA036A">
              <w:rPr>
                <w:rFonts w:ascii="Times New Roman" w:eastAsia="Times New Roman" w:hAnsi="Times New Roman"/>
                <w:sz w:val="24"/>
                <w:szCs w:val="24"/>
                <w:lang w:eastAsia="lv-LV"/>
              </w:rPr>
              <w:t>27</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FD7C4E">
              <w:rPr>
                <w:rFonts w:ascii="Times New Roman" w:eastAsia="Times New Roman" w:hAnsi="Times New Roman"/>
                <w:sz w:val="24"/>
                <w:szCs w:val="24"/>
                <w:lang w:eastAsia="lv-LV"/>
              </w:rPr>
              <w:t>jūnijam</w:t>
            </w:r>
            <w:r>
              <w:rPr>
                <w:rFonts w:ascii="Times New Roman" w:eastAsia="Times New Roman" w:hAnsi="Times New Roman"/>
                <w:sz w:val="24"/>
                <w:szCs w:val="24"/>
                <w:lang w:eastAsia="lv-LV"/>
              </w:rPr>
              <w:t xml:space="preserve">. </w:t>
            </w:r>
          </w:p>
          <w:p w14:paraId="134C3BF4" w14:textId="2080B58F" w:rsidR="00752D2E" w:rsidRDefault="00752D2E" w:rsidP="00695A2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554FB">
              <w:rPr>
                <w:rFonts w:ascii="Times New Roman" w:hAnsi="Times New Roman"/>
                <w:sz w:val="24"/>
                <w:szCs w:val="24"/>
                <w:shd w:val="clear" w:color="auto" w:fill="FFFFFF"/>
              </w:rPr>
              <w:t>Par saistošo noteikumu projektu viedokļi netika saņemti.</w:t>
            </w:r>
          </w:p>
          <w:p w14:paraId="70428F93" w14:textId="0DF73494" w:rsidR="00695A28" w:rsidRPr="00902FB2" w:rsidRDefault="00695A28" w:rsidP="00695A28">
            <w:pPr>
              <w:widowControl/>
              <w:spacing w:after="0" w:line="240" w:lineRule="auto"/>
              <w:ind w:right="102" w:firstLine="280"/>
              <w:jc w:val="both"/>
              <w:textAlignment w:val="baseline"/>
              <w:rPr>
                <w:rFonts w:ascii="Times New Roman" w:eastAsia="Times New Roman" w:hAnsi="Times New Roman"/>
                <w:sz w:val="24"/>
                <w:szCs w:val="24"/>
                <w:lang w:eastAsia="lv-LV"/>
              </w:rPr>
            </w:pP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A.Elksniņš</w:t>
      </w:r>
      <w:proofErr w:type="spellEnd"/>
    </w:p>
    <w:sectPr w:rsidR="00C22BD8" w:rsidSect="005749FD">
      <w:headerReference w:type="default" r:id="rId13"/>
      <w:footerReference w:type="default" r:id="rId14"/>
      <w:footerReference w:type="first" r:id="rId15"/>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664A17"/>
    <w:multiLevelType w:val="hybridMultilevel"/>
    <w:tmpl w:val="BE4C0D58"/>
    <w:lvl w:ilvl="0" w:tplc="7D0E0CA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3"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5"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7"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79741702"/>
    <w:multiLevelType w:val="hybridMultilevel"/>
    <w:tmpl w:val="E4923152"/>
    <w:lvl w:ilvl="0" w:tplc="0F08F36A">
      <w:start w:val="1"/>
      <w:numFmt w:val="decimal"/>
      <w:lvlText w:val="%1)"/>
      <w:lvlJc w:val="left"/>
      <w:pPr>
        <w:ind w:left="955" w:hanging="360"/>
      </w:pPr>
      <w:rPr>
        <w:rFonts w:hint="default"/>
        <w:i/>
      </w:rPr>
    </w:lvl>
    <w:lvl w:ilvl="1" w:tplc="04260019" w:tentative="1">
      <w:start w:val="1"/>
      <w:numFmt w:val="lowerLetter"/>
      <w:lvlText w:val="%2."/>
      <w:lvlJc w:val="left"/>
      <w:pPr>
        <w:ind w:left="1675" w:hanging="360"/>
      </w:pPr>
    </w:lvl>
    <w:lvl w:ilvl="2" w:tplc="0426001B" w:tentative="1">
      <w:start w:val="1"/>
      <w:numFmt w:val="lowerRoman"/>
      <w:lvlText w:val="%3."/>
      <w:lvlJc w:val="right"/>
      <w:pPr>
        <w:ind w:left="2395" w:hanging="180"/>
      </w:pPr>
    </w:lvl>
    <w:lvl w:ilvl="3" w:tplc="0426000F" w:tentative="1">
      <w:start w:val="1"/>
      <w:numFmt w:val="decimal"/>
      <w:lvlText w:val="%4."/>
      <w:lvlJc w:val="left"/>
      <w:pPr>
        <w:ind w:left="3115" w:hanging="360"/>
      </w:pPr>
    </w:lvl>
    <w:lvl w:ilvl="4" w:tplc="04260019" w:tentative="1">
      <w:start w:val="1"/>
      <w:numFmt w:val="lowerLetter"/>
      <w:lvlText w:val="%5."/>
      <w:lvlJc w:val="left"/>
      <w:pPr>
        <w:ind w:left="3835" w:hanging="360"/>
      </w:pPr>
    </w:lvl>
    <w:lvl w:ilvl="5" w:tplc="0426001B" w:tentative="1">
      <w:start w:val="1"/>
      <w:numFmt w:val="lowerRoman"/>
      <w:lvlText w:val="%6."/>
      <w:lvlJc w:val="right"/>
      <w:pPr>
        <w:ind w:left="4555" w:hanging="180"/>
      </w:pPr>
    </w:lvl>
    <w:lvl w:ilvl="6" w:tplc="0426000F" w:tentative="1">
      <w:start w:val="1"/>
      <w:numFmt w:val="decimal"/>
      <w:lvlText w:val="%7."/>
      <w:lvlJc w:val="left"/>
      <w:pPr>
        <w:ind w:left="5275" w:hanging="360"/>
      </w:pPr>
    </w:lvl>
    <w:lvl w:ilvl="7" w:tplc="04260019" w:tentative="1">
      <w:start w:val="1"/>
      <w:numFmt w:val="lowerLetter"/>
      <w:lvlText w:val="%8."/>
      <w:lvlJc w:val="left"/>
      <w:pPr>
        <w:ind w:left="5995" w:hanging="360"/>
      </w:pPr>
    </w:lvl>
    <w:lvl w:ilvl="8" w:tplc="0426001B" w:tentative="1">
      <w:start w:val="1"/>
      <w:numFmt w:val="lowerRoman"/>
      <w:lvlText w:val="%9."/>
      <w:lvlJc w:val="right"/>
      <w:pPr>
        <w:ind w:left="6715" w:hanging="180"/>
      </w:pPr>
    </w:lvl>
  </w:abstractNum>
  <w:abstractNum w:abstractNumId="10"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1640576540">
    <w:abstractNumId w:val="6"/>
  </w:num>
  <w:num w:numId="2" w16cid:durableId="1089543288">
    <w:abstractNumId w:val="7"/>
  </w:num>
  <w:num w:numId="3" w16cid:durableId="19163912">
    <w:abstractNumId w:val="5"/>
  </w:num>
  <w:num w:numId="4" w16cid:durableId="493182724">
    <w:abstractNumId w:val="8"/>
  </w:num>
  <w:num w:numId="5" w16cid:durableId="215551622">
    <w:abstractNumId w:val="3"/>
  </w:num>
  <w:num w:numId="6" w16cid:durableId="1793863241">
    <w:abstractNumId w:val="0"/>
  </w:num>
  <w:num w:numId="7" w16cid:durableId="1905481417">
    <w:abstractNumId w:val="2"/>
  </w:num>
  <w:num w:numId="8" w16cid:durableId="410931921">
    <w:abstractNumId w:val="10"/>
  </w:num>
  <w:num w:numId="9" w16cid:durableId="1918057718">
    <w:abstractNumId w:val="4"/>
  </w:num>
  <w:num w:numId="10" w16cid:durableId="264458566">
    <w:abstractNumId w:val="1"/>
  </w:num>
  <w:num w:numId="11" w16cid:durableId="7497957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4C47"/>
    <w:rsid w:val="000C5B40"/>
    <w:rsid w:val="000D5670"/>
    <w:rsid w:val="000D7559"/>
    <w:rsid w:val="000E0421"/>
    <w:rsid w:val="000E71E5"/>
    <w:rsid w:val="000E7BFF"/>
    <w:rsid w:val="000F08E4"/>
    <w:rsid w:val="000F152C"/>
    <w:rsid w:val="000F3BE9"/>
    <w:rsid w:val="000F4FFC"/>
    <w:rsid w:val="000F6BE1"/>
    <w:rsid w:val="000F74EB"/>
    <w:rsid w:val="0010213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075F"/>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35AE"/>
    <w:rsid w:val="001F51E8"/>
    <w:rsid w:val="001F7B96"/>
    <w:rsid w:val="00205465"/>
    <w:rsid w:val="00207CA9"/>
    <w:rsid w:val="00210CC4"/>
    <w:rsid w:val="00212775"/>
    <w:rsid w:val="00212FFB"/>
    <w:rsid w:val="00214BBD"/>
    <w:rsid w:val="00223082"/>
    <w:rsid w:val="002264E6"/>
    <w:rsid w:val="00227A8A"/>
    <w:rsid w:val="002309D2"/>
    <w:rsid w:val="00235535"/>
    <w:rsid w:val="00236E6E"/>
    <w:rsid w:val="00243EE7"/>
    <w:rsid w:val="00245E01"/>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879C2"/>
    <w:rsid w:val="00291929"/>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3A1F"/>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374E"/>
    <w:rsid w:val="003645AD"/>
    <w:rsid w:val="00370EAC"/>
    <w:rsid w:val="0037410A"/>
    <w:rsid w:val="00374C77"/>
    <w:rsid w:val="003772FD"/>
    <w:rsid w:val="00377A61"/>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55E9"/>
    <w:rsid w:val="003C29D9"/>
    <w:rsid w:val="003C422D"/>
    <w:rsid w:val="003C5713"/>
    <w:rsid w:val="003D291A"/>
    <w:rsid w:val="003D4537"/>
    <w:rsid w:val="003D6233"/>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D2B"/>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3309"/>
    <w:rsid w:val="00595ADE"/>
    <w:rsid w:val="005A14AD"/>
    <w:rsid w:val="005A3D3F"/>
    <w:rsid w:val="005A5083"/>
    <w:rsid w:val="005B1117"/>
    <w:rsid w:val="005B2AD3"/>
    <w:rsid w:val="005B4A7C"/>
    <w:rsid w:val="005B67B0"/>
    <w:rsid w:val="005B75EF"/>
    <w:rsid w:val="005C12F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5A28"/>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2D2E"/>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9BA"/>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3956"/>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C0B4A"/>
    <w:rsid w:val="008C2963"/>
    <w:rsid w:val="008C3528"/>
    <w:rsid w:val="008C359F"/>
    <w:rsid w:val="008C5977"/>
    <w:rsid w:val="008D0EC0"/>
    <w:rsid w:val="008D418D"/>
    <w:rsid w:val="008D4492"/>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0F24"/>
    <w:rsid w:val="009C6929"/>
    <w:rsid w:val="009C7B4F"/>
    <w:rsid w:val="009D28A3"/>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5D6F"/>
    <w:rsid w:val="00A30924"/>
    <w:rsid w:val="00A32239"/>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166D"/>
    <w:rsid w:val="00A74657"/>
    <w:rsid w:val="00A76158"/>
    <w:rsid w:val="00A7749E"/>
    <w:rsid w:val="00A80DA3"/>
    <w:rsid w:val="00A86EE5"/>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57B1A"/>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25AEC"/>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91C77"/>
    <w:rsid w:val="00C97881"/>
    <w:rsid w:val="00CA5DA0"/>
    <w:rsid w:val="00CA602A"/>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8C7"/>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446"/>
    <w:rsid w:val="00D61DCE"/>
    <w:rsid w:val="00D62689"/>
    <w:rsid w:val="00D73D64"/>
    <w:rsid w:val="00D74CE8"/>
    <w:rsid w:val="00D763AB"/>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D4768"/>
    <w:rsid w:val="00DD5017"/>
    <w:rsid w:val="00DD5777"/>
    <w:rsid w:val="00DD7085"/>
    <w:rsid w:val="00DE1E8A"/>
    <w:rsid w:val="00DE6760"/>
    <w:rsid w:val="00DF032F"/>
    <w:rsid w:val="00DF5625"/>
    <w:rsid w:val="00DF7677"/>
    <w:rsid w:val="00E0218F"/>
    <w:rsid w:val="00E02618"/>
    <w:rsid w:val="00E03CE1"/>
    <w:rsid w:val="00E04BBD"/>
    <w:rsid w:val="00E06DCF"/>
    <w:rsid w:val="00E07415"/>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6F8"/>
    <w:rsid w:val="00E63E1D"/>
    <w:rsid w:val="00E67538"/>
    <w:rsid w:val="00E753DE"/>
    <w:rsid w:val="00E835FC"/>
    <w:rsid w:val="00E9023D"/>
    <w:rsid w:val="00E93461"/>
    <w:rsid w:val="00E93ACB"/>
    <w:rsid w:val="00E954BC"/>
    <w:rsid w:val="00EA036A"/>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048"/>
    <w:rsid w:val="00F12AF8"/>
    <w:rsid w:val="00F176DE"/>
    <w:rsid w:val="00F256F7"/>
    <w:rsid w:val="00F25BE1"/>
    <w:rsid w:val="00F26A54"/>
    <w:rsid w:val="00F27339"/>
    <w:rsid w:val="00F33CA9"/>
    <w:rsid w:val="00F37C8C"/>
    <w:rsid w:val="00F4397A"/>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77B"/>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D7C4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paragraph" w:styleId="Pamattekstsaratkpi">
    <w:name w:val="Body Text Indent"/>
    <w:basedOn w:val="Parasts"/>
    <w:link w:val="PamattekstsaratkpiRakstz"/>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semiHidden/>
    <w:rsid w:val="003C5713"/>
    <w:rPr>
      <w:rFonts w:ascii="Times New Roman" w:eastAsia="Times New Roman" w:hAnsi="Times New Roman" w:cs="Times New Roman"/>
      <w:sz w:val="24"/>
      <w:szCs w:val="24"/>
    </w:rPr>
  </w:style>
  <w:style w:type="paragraph" w:customStyle="1" w:styleId="labojumupamats">
    <w:name w:val="labojumu_pamats"/>
    <w:basedOn w:val="Parasts"/>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teiksmgs">
    <w:name w:val="Strong"/>
    <w:basedOn w:val="Noklusjumarindkopasfonts"/>
    <w:uiPriority w:val="22"/>
    <w:qFormat/>
    <w:rsid w:val="00E518CA"/>
    <w:rPr>
      <w:b/>
      <w:bCs/>
    </w:rPr>
  </w:style>
  <w:style w:type="character" w:customStyle="1" w:styleId="Virsraksts3Rakstz">
    <w:name w:val="Virsraksts 3 Rakstz."/>
    <w:basedOn w:val="Noklusjumarindkopasfonts"/>
    <w:link w:val="Virsraksts3"/>
    <w:uiPriority w:val="9"/>
    <w:rsid w:val="00864025"/>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9287">
      <w:bodyDiv w:val="1"/>
      <w:marLeft w:val="0"/>
      <w:marRight w:val="0"/>
      <w:marTop w:val="0"/>
      <w:marBottom w:val="0"/>
      <w:divBdr>
        <w:top w:val="none" w:sz="0" w:space="0" w:color="auto"/>
        <w:left w:val="none" w:sz="0" w:space="0" w:color="auto"/>
        <w:bottom w:val="none" w:sz="0" w:space="0" w:color="auto"/>
        <w:right w:val="none" w:sz="0" w:space="0" w:color="auto"/>
      </w:divBdr>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2614161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vadlinijas-saistoso-noteikumu-izstrade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e.daugavpils.lv/kontak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lice@daugavpils.lv" TargetMode="External"/><Relationship Id="rId4" Type="http://schemas.openxmlformats.org/officeDocument/2006/relationships/settings" Target="settings.xml"/><Relationship Id="rId9" Type="http://schemas.openxmlformats.org/officeDocument/2006/relationships/hyperlink" Target="https://www.varam.gov.lv/lv/vadlinijas-saistoso-noteikumu-izstrade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4200</TotalTime>
  <Pages>3</Pages>
  <Words>5261</Words>
  <Characters>2999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301</cp:revision>
  <cp:lastPrinted>2024-06-12T07:42:00Z</cp:lastPrinted>
  <dcterms:created xsi:type="dcterms:W3CDTF">2023-03-09T09:00:00Z</dcterms:created>
  <dcterms:modified xsi:type="dcterms:W3CDTF">2024-06-26T08:13:00Z</dcterms:modified>
</cp:coreProperties>
</file>