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5B52C" w14:textId="77777777" w:rsidR="001D50E6" w:rsidRDefault="001D50E6">
      <w:pPr>
        <w:spacing w:after="0"/>
        <w:ind w:right="-1054"/>
        <w:jc w:val="both"/>
        <w:rPr>
          <w:rFonts w:ascii="Times New Roman" w:eastAsia="Times New Roman" w:hAnsi="Times New Roman"/>
          <w:sz w:val="24"/>
          <w:szCs w:val="24"/>
          <w:lang w:eastAsia="ru-RU"/>
        </w:rPr>
      </w:pPr>
      <w:bookmarkStart w:id="0" w:name="_Hlk165626555"/>
    </w:p>
    <w:p w14:paraId="0F740AAA" w14:textId="77777777" w:rsidR="001D50E6" w:rsidRDefault="00AE7DD2">
      <w:pPr>
        <w:spacing w:after="0"/>
        <w:ind w:left="432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LĒMUMA PROJEKTS</w:t>
      </w:r>
    </w:p>
    <w:p w14:paraId="71C9DFA4" w14:textId="77777777" w:rsidR="001D50E6" w:rsidRDefault="00AE7DD2">
      <w:pPr>
        <w:spacing w:after="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20___.gada ___.__________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Lēmums Nr.__(prot. Nr.___, ___.§)</w:t>
      </w:r>
    </w:p>
    <w:p w14:paraId="68958625" w14:textId="77777777" w:rsidR="001D50E6" w:rsidRDefault="001D50E6">
      <w:pPr>
        <w:spacing w:after="0"/>
        <w:jc w:val="both"/>
        <w:rPr>
          <w:rFonts w:ascii="Times New Roman" w:eastAsia="Times New Roman" w:hAnsi="Times New Roman"/>
          <w:sz w:val="24"/>
          <w:szCs w:val="24"/>
          <w:lang w:eastAsia="ru-RU"/>
        </w:rPr>
      </w:pPr>
    </w:p>
    <w:bookmarkEnd w:id="0"/>
    <w:p w14:paraId="4B48251D" w14:textId="76AD386A" w:rsidR="001D50E6" w:rsidRDefault="00AE7DD2">
      <w:pPr>
        <w:spacing w:after="0"/>
        <w:jc w:val="center"/>
        <w:rPr>
          <w:rFonts w:ascii="Times New Roman" w:hAnsi="Times New Roman"/>
          <w:b/>
          <w:bCs/>
          <w:sz w:val="24"/>
          <w:szCs w:val="24"/>
        </w:rPr>
      </w:pPr>
      <w:r>
        <w:rPr>
          <w:rFonts w:ascii="Times New Roman" w:hAnsi="Times New Roman"/>
          <w:b/>
          <w:bCs/>
          <w:sz w:val="24"/>
          <w:szCs w:val="24"/>
        </w:rPr>
        <w:t xml:space="preserve">Par atbalstu projektam un apropriācijas </w:t>
      </w:r>
      <w:r w:rsidR="0093498E">
        <w:rPr>
          <w:rFonts w:ascii="Times New Roman" w:hAnsi="Times New Roman"/>
          <w:b/>
          <w:bCs/>
          <w:sz w:val="24"/>
          <w:szCs w:val="24"/>
        </w:rPr>
        <w:t>palielināšanu</w:t>
      </w:r>
      <w:r>
        <w:rPr>
          <w:rFonts w:ascii="Times New Roman" w:hAnsi="Times New Roman"/>
          <w:b/>
          <w:bCs/>
          <w:sz w:val="24"/>
          <w:szCs w:val="24"/>
        </w:rPr>
        <w:t xml:space="preserve"> Daugavpils valstspilsētas pašvaldības iestādei “Jaunatnes lietu un sporta pārvalde” pamatbudžeta programmā “Eiropas Savienības un citu finanšu instrumentu finansētie projekti/pasākumi”</w:t>
      </w:r>
    </w:p>
    <w:p w14:paraId="29C4A40D" w14:textId="77777777" w:rsidR="001D50E6" w:rsidRDefault="001D50E6">
      <w:pPr>
        <w:spacing w:after="0"/>
        <w:jc w:val="center"/>
        <w:rPr>
          <w:rFonts w:ascii="Times New Roman" w:hAnsi="Times New Roman"/>
          <w:b/>
          <w:bCs/>
          <w:sz w:val="24"/>
          <w:szCs w:val="24"/>
        </w:rPr>
      </w:pPr>
    </w:p>
    <w:p w14:paraId="77D64A61" w14:textId="62130FED" w:rsidR="001D50E6" w:rsidRDefault="00AE7DD2" w:rsidP="00654BCA">
      <w:pPr>
        <w:spacing w:after="0"/>
        <w:ind w:firstLine="567"/>
        <w:jc w:val="both"/>
      </w:pPr>
      <w:r>
        <w:rPr>
          <w:rFonts w:ascii="Times New Roman" w:hAnsi="Times New Roman"/>
          <w:sz w:val="24"/>
          <w:szCs w:val="24"/>
        </w:rPr>
        <w:t xml:space="preserve">Pamatojoties uz Pašvaldību likuma 4.panta pirmās daļas 4.punktu un 8.punktu, 10. panta pirmās daļas 21.punktu, </w:t>
      </w:r>
      <w:r w:rsidR="002B07D8">
        <w:rPr>
          <w:rFonts w:ascii="Times New Roman" w:hAnsi="Times New Roman"/>
          <w:sz w:val="24"/>
          <w:szCs w:val="24"/>
        </w:rPr>
        <w:t>l</w:t>
      </w:r>
      <w:r w:rsidR="0033619C">
        <w:rPr>
          <w:rFonts w:ascii="Times New Roman" w:hAnsi="Times New Roman"/>
          <w:sz w:val="24"/>
          <w:szCs w:val="24"/>
        </w:rPr>
        <w:t>ikuma</w:t>
      </w:r>
      <w:r>
        <w:rPr>
          <w:rFonts w:ascii="Times New Roman" w:hAnsi="Times New Roman"/>
          <w:sz w:val="24"/>
          <w:szCs w:val="24"/>
        </w:rPr>
        <w:t xml:space="preserve"> „Par pašvaldību budžetiem” 30.pantu, Daugavpils domes 2021.gada 23.septembra noteikumu Nr.5 „Noteikumi par Daugavpils valstspilsētas pašvaldības budžeta izstrādāšanu, apstiprināšanu, grozījumu veikšanu, izpildi un kontroli” 4</w:t>
      </w:r>
      <w:r w:rsidR="003C6A4E">
        <w:rPr>
          <w:rFonts w:ascii="Times New Roman" w:hAnsi="Times New Roman"/>
          <w:sz w:val="24"/>
          <w:szCs w:val="24"/>
        </w:rPr>
        <w:t>9</w:t>
      </w:r>
      <w:r>
        <w:rPr>
          <w:rFonts w:ascii="Times New Roman" w:hAnsi="Times New Roman"/>
          <w:sz w:val="24"/>
          <w:szCs w:val="24"/>
        </w:rPr>
        <w:t xml:space="preserve">.punktu, </w:t>
      </w:r>
      <w:r>
        <w:rPr>
          <w:rFonts w:ascii="Times New Roman" w:hAnsi="Times New Roman"/>
          <w:bCs/>
          <w:sz w:val="24"/>
          <w:szCs w:val="24"/>
          <w:shd w:val="clear" w:color="auto" w:fill="FFFFFF"/>
        </w:rPr>
        <w:t>Ministru kabineta 2023. gada 5. decembra noteikumiem Nr.722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īstenošanas noteikumi”, 2024.gada 10.maija Jaunatnes starptautisko programmu aģentūras vēstuli Nr. 6-3/6</w:t>
      </w:r>
      <w:r w:rsidR="00100397">
        <w:rPr>
          <w:rFonts w:ascii="Times New Roman" w:hAnsi="Times New Roman"/>
          <w:bCs/>
          <w:sz w:val="24"/>
          <w:szCs w:val="24"/>
          <w:shd w:val="clear" w:color="auto" w:fill="FFFFFF"/>
        </w:rPr>
        <w:t xml:space="preserve"> </w:t>
      </w:r>
      <w:r w:rsidR="00100397" w:rsidRPr="0033619C">
        <w:rPr>
          <w:rFonts w:ascii="Times New Roman" w:hAnsi="Times New Roman"/>
          <w:bCs/>
          <w:sz w:val="24"/>
          <w:szCs w:val="24"/>
          <w:shd w:val="clear" w:color="auto" w:fill="FFFFFF"/>
        </w:rPr>
        <w:t>par dalību projekta “PROTI un DARI 2.0” īstenošanā</w:t>
      </w:r>
      <w:r>
        <w:rPr>
          <w:rFonts w:ascii="Times New Roman" w:hAnsi="Times New Roman"/>
          <w:bCs/>
          <w:sz w:val="24"/>
          <w:szCs w:val="24"/>
          <w:shd w:val="clear" w:color="auto" w:fill="FFFFFF"/>
        </w:rPr>
        <w:t>, ņ</w:t>
      </w:r>
      <w:r>
        <w:rPr>
          <w:rFonts w:ascii="Times New Roman" w:eastAsia="Times New Roman" w:hAnsi="Times New Roman"/>
          <w:bCs/>
          <w:iCs/>
          <w:sz w:val="24"/>
          <w:szCs w:val="24"/>
        </w:rPr>
        <w:t xml:space="preserve">emot vērā </w:t>
      </w:r>
      <w:r>
        <w:rPr>
          <w:rFonts w:ascii="Times New Roman" w:eastAsia="Times New Roman" w:hAnsi="Times New Roman"/>
          <w:sz w:val="24"/>
          <w:szCs w:val="24"/>
        </w:rPr>
        <w:t xml:space="preserve">Daugavpils valstspilsētas pašvaldības domes Izglītības un kultūras </w:t>
      </w:r>
      <w:r>
        <w:rPr>
          <w:rFonts w:ascii="Times New Roman" w:eastAsia="Times New Roman" w:hAnsi="Times New Roman"/>
          <w:color w:val="000000"/>
          <w:sz w:val="24"/>
          <w:szCs w:val="24"/>
        </w:rPr>
        <w:t>jautājumu komitejas 2024. gada ___._____ atzinumu</w:t>
      </w:r>
      <w:r>
        <w:rPr>
          <w:rFonts w:ascii="Times New Roman" w:eastAsia="Times New Roman" w:hAnsi="Times New Roman"/>
          <w:bCs/>
          <w:color w:val="000000"/>
          <w:sz w:val="24"/>
          <w:szCs w:val="24"/>
        </w:rPr>
        <w:t xml:space="preserve"> un </w:t>
      </w:r>
      <w:r>
        <w:rPr>
          <w:rFonts w:ascii="Times New Roman" w:eastAsia="Times New Roman" w:hAnsi="Times New Roman"/>
          <w:color w:val="000000"/>
          <w:sz w:val="24"/>
          <w:szCs w:val="24"/>
        </w:rPr>
        <w:t xml:space="preserve">Finanšu komitejas 2024. gada ___._______ </w:t>
      </w:r>
      <w:r>
        <w:rPr>
          <w:rFonts w:ascii="Times New Roman" w:eastAsia="Times New Roman" w:hAnsi="Times New Roman"/>
          <w:sz w:val="24"/>
          <w:szCs w:val="24"/>
        </w:rPr>
        <w:t xml:space="preserve">atzinumu, </w:t>
      </w:r>
      <w:r>
        <w:rPr>
          <w:rFonts w:ascii="Times New Roman" w:eastAsia="Times New Roman" w:hAnsi="Times New Roman"/>
          <w:b/>
          <w:sz w:val="24"/>
          <w:szCs w:val="24"/>
        </w:rPr>
        <w:t>Daugavpils valstspilsētas pašvaldības dome nolemj:</w:t>
      </w:r>
    </w:p>
    <w:p w14:paraId="72F06C43" w14:textId="77777777" w:rsidR="001D50E6" w:rsidRDefault="001D50E6">
      <w:pPr>
        <w:spacing w:after="0"/>
        <w:jc w:val="both"/>
        <w:rPr>
          <w:rFonts w:ascii="Times New Roman" w:hAnsi="Times New Roman"/>
          <w:sz w:val="24"/>
          <w:szCs w:val="24"/>
        </w:rPr>
      </w:pPr>
    </w:p>
    <w:p w14:paraId="46F37CA0" w14:textId="77777777" w:rsidR="003C6A4E" w:rsidRDefault="00AE7DD2" w:rsidP="003C6A4E">
      <w:pPr>
        <w:pStyle w:val="ListParagraph"/>
        <w:numPr>
          <w:ilvl w:val="0"/>
          <w:numId w:val="1"/>
        </w:numPr>
        <w:spacing w:after="0"/>
        <w:ind w:left="357" w:hanging="357"/>
        <w:jc w:val="both"/>
        <w:rPr>
          <w:rFonts w:ascii="Times New Roman" w:hAnsi="Times New Roman"/>
          <w:sz w:val="24"/>
          <w:szCs w:val="24"/>
        </w:rPr>
      </w:pPr>
      <w:r>
        <w:rPr>
          <w:rFonts w:ascii="Times New Roman" w:hAnsi="Times New Roman"/>
          <w:sz w:val="24"/>
          <w:szCs w:val="24"/>
        </w:rPr>
        <w:t xml:space="preserve">Atbalstīt Daugavpils valstspilsētas pašvaldības iestādes „Jaunatnes lietu un sporta pārvalde” (reģ.Nr.90011647754, juridiskā adrese: Kandavas iela 17A, Daugavpils) dalību </w:t>
      </w:r>
      <w:r w:rsidR="003C6A4E" w:rsidRPr="0033619C">
        <w:rPr>
          <w:rFonts w:ascii="Times New Roman" w:hAnsi="Times New Roman"/>
          <w:sz w:val="24"/>
          <w:szCs w:val="24"/>
        </w:rPr>
        <w:t>Jaunatnes starptautis</w:t>
      </w:r>
      <w:r w:rsidR="003C6A4E">
        <w:rPr>
          <w:rFonts w:ascii="Times New Roman" w:hAnsi="Times New Roman"/>
          <w:sz w:val="24"/>
          <w:szCs w:val="24"/>
        </w:rPr>
        <w:t>ko programmu aģentūras īstenotās</w:t>
      </w:r>
      <w:r w:rsidR="003C6A4E" w:rsidRPr="0033619C">
        <w:rPr>
          <w:rFonts w:ascii="Times New Roman" w:hAnsi="Times New Roman"/>
          <w:sz w:val="24"/>
          <w:szCs w:val="24"/>
        </w:rPr>
        <w:t xml:space="preserve"> programm</w:t>
      </w:r>
      <w:r w:rsidR="003C6A4E">
        <w:rPr>
          <w:rFonts w:ascii="Times New Roman" w:hAnsi="Times New Roman"/>
          <w:sz w:val="24"/>
          <w:szCs w:val="24"/>
        </w:rPr>
        <w:t>as</w:t>
      </w:r>
      <w:r w:rsidR="003C6A4E" w:rsidRPr="0033619C">
        <w:rPr>
          <w:rFonts w:ascii="Times New Roman" w:hAnsi="Times New Roman"/>
          <w:sz w:val="24"/>
          <w:szCs w:val="24"/>
        </w:rPr>
        <w:t xml:space="preserve"> </w:t>
      </w:r>
      <w:r>
        <w:rPr>
          <w:rFonts w:ascii="Times New Roman" w:hAnsi="Times New Roman"/>
          <w:sz w:val="24"/>
          <w:szCs w:val="24"/>
        </w:rPr>
        <w:t>projektā “</w:t>
      </w:r>
      <w:r w:rsidR="003C6A4E">
        <w:rPr>
          <w:rFonts w:ascii="Times New Roman" w:hAnsi="Times New Roman"/>
          <w:sz w:val="24"/>
          <w:szCs w:val="24"/>
        </w:rPr>
        <w:t>PROTI un DARI 2.0”</w:t>
      </w:r>
      <w:r w:rsidRPr="0033619C">
        <w:rPr>
          <w:rFonts w:ascii="Times New Roman" w:hAnsi="Times New Roman"/>
          <w:sz w:val="24"/>
          <w:szCs w:val="24"/>
        </w:rPr>
        <w:t xml:space="preserve"> saskaņā ar 1. pielikumu</w:t>
      </w:r>
      <w:r w:rsidR="003C6A4E">
        <w:rPr>
          <w:rFonts w:ascii="Times New Roman" w:hAnsi="Times New Roman"/>
          <w:sz w:val="24"/>
          <w:szCs w:val="24"/>
        </w:rPr>
        <w:t>.</w:t>
      </w:r>
    </w:p>
    <w:p w14:paraId="0907BBB0" w14:textId="399C5EED" w:rsidR="003C6A4E" w:rsidRPr="0033619C" w:rsidRDefault="003C6A4E">
      <w:pPr>
        <w:pStyle w:val="ListParagraph"/>
        <w:numPr>
          <w:ilvl w:val="0"/>
          <w:numId w:val="1"/>
        </w:numPr>
        <w:spacing w:after="0"/>
        <w:ind w:left="357" w:hanging="357"/>
        <w:jc w:val="both"/>
        <w:rPr>
          <w:rFonts w:ascii="Times New Roman" w:hAnsi="Times New Roman"/>
          <w:sz w:val="24"/>
          <w:szCs w:val="24"/>
        </w:rPr>
      </w:pPr>
      <w:r>
        <w:rPr>
          <w:rFonts w:ascii="Times New Roman" w:hAnsi="Times New Roman"/>
          <w:sz w:val="24"/>
          <w:szCs w:val="24"/>
        </w:rPr>
        <w:t xml:space="preserve">Nodrošināt priekšfinansējumu projekta īstenošanai </w:t>
      </w:r>
      <w:r w:rsidR="00B4156A">
        <w:rPr>
          <w:rFonts w:ascii="Times New Roman" w:hAnsi="Times New Roman"/>
          <w:sz w:val="24"/>
          <w:szCs w:val="24"/>
        </w:rPr>
        <w:t>2024</w:t>
      </w:r>
      <w:r w:rsidR="00867D2A">
        <w:rPr>
          <w:rFonts w:ascii="Times New Roman" w:hAnsi="Times New Roman"/>
          <w:sz w:val="24"/>
          <w:szCs w:val="24"/>
        </w:rPr>
        <w:t xml:space="preserve">.-2027.gados EUR 19802,32 (deviņpadsmit tūkstoši astoņi simti divi eiro, 32 centi) apmērā </w:t>
      </w:r>
      <w:r>
        <w:rPr>
          <w:rFonts w:ascii="Times New Roman" w:hAnsi="Times New Roman"/>
          <w:sz w:val="24"/>
          <w:szCs w:val="24"/>
        </w:rPr>
        <w:t>saskaņā ar projekta īstenošanas nosacījumiem no pašvaldības budžeta līdzekļiem.</w:t>
      </w:r>
    </w:p>
    <w:p w14:paraId="20A0C635" w14:textId="16576C32" w:rsidR="003C6A4E" w:rsidRPr="00867D2A" w:rsidRDefault="00867D2A" w:rsidP="007D78BC">
      <w:pPr>
        <w:pStyle w:val="ListParagraph"/>
        <w:numPr>
          <w:ilvl w:val="0"/>
          <w:numId w:val="1"/>
        </w:numPr>
        <w:spacing w:after="0"/>
        <w:ind w:left="357" w:hanging="357"/>
        <w:jc w:val="both"/>
        <w:rPr>
          <w:rFonts w:ascii="Times New Roman" w:hAnsi="Times New Roman"/>
          <w:sz w:val="24"/>
          <w:szCs w:val="24"/>
        </w:rPr>
      </w:pPr>
      <w:r w:rsidRPr="00867D2A">
        <w:rPr>
          <w:rFonts w:ascii="Times New Roman" w:hAnsi="Times New Roman"/>
          <w:sz w:val="24"/>
          <w:szCs w:val="24"/>
        </w:rPr>
        <w:t xml:space="preserve">Piešķirt līdzekļus EUR 6469,58 (seši tūkstoši četri simti sešdesmit deviņi </w:t>
      </w:r>
      <w:r w:rsidRPr="00867D2A">
        <w:rPr>
          <w:rFonts w:ascii="Times New Roman" w:hAnsi="Times New Roman"/>
          <w:i/>
          <w:iCs/>
          <w:sz w:val="24"/>
          <w:szCs w:val="24"/>
        </w:rPr>
        <w:t>euro,</w:t>
      </w:r>
      <w:r w:rsidRPr="00867D2A">
        <w:rPr>
          <w:rFonts w:ascii="Times New Roman" w:hAnsi="Times New Roman"/>
          <w:sz w:val="24"/>
          <w:szCs w:val="24"/>
        </w:rPr>
        <w:t xml:space="preserve"> 58 centi) apmērā no Daugavpils valstspilsētas pašvaldības  budžeta programmas „Līdzekļi projektu realizācijai” </w:t>
      </w:r>
      <w:r w:rsidR="0093498E">
        <w:rPr>
          <w:rFonts w:ascii="Times New Roman" w:hAnsi="Times New Roman"/>
          <w:sz w:val="24"/>
          <w:szCs w:val="24"/>
        </w:rPr>
        <w:t>projekta</w:t>
      </w:r>
      <w:r w:rsidRPr="00867D2A">
        <w:rPr>
          <w:rFonts w:ascii="Times New Roman" w:hAnsi="Times New Roman"/>
          <w:sz w:val="24"/>
          <w:szCs w:val="24"/>
        </w:rPr>
        <w:t>" PROTI un DARI 2.0" nodrošināšanai</w:t>
      </w:r>
      <w:r>
        <w:rPr>
          <w:rFonts w:ascii="Times New Roman" w:hAnsi="Times New Roman"/>
          <w:sz w:val="24"/>
          <w:szCs w:val="24"/>
        </w:rPr>
        <w:t xml:space="preserve"> un v</w:t>
      </w:r>
      <w:r w:rsidR="003C6A4E" w:rsidRPr="00867D2A">
        <w:rPr>
          <w:rFonts w:ascii="Times New Roman" w:hAnsi="Times New Roman"/>
          <w:sz w:val="24"/>
          <w:szCs w:val="24"/>
        </w:rPr>
        <w:t xml:space="preserve">eikt apropriācijas palielināšanu Daugavpils valstspilsētas pašvaldības iestādei “Jaunatnes lietu un sporta pārvalde” pamatbudžeta programmā “Eiropas Savienības un citu finanšu instrumentu finansētie projekti” saskaņā ar </w:t>
      </w:r>
      <w:r w:rsidRPr="00867D2A">
        <w:rPr>
          <w:rFonts w:ascii="Times New Roman" w:hAnsi="Times New Roman"/>
          <w:sz w:val="24"/>
          <w:szCs w:val="24"/>
        </w:rPr>
        <w:t xml:space="preserve">2. un </w:t>
      </w:r>
      <w:r w:rsidR="003C6A4E" w:rsidRPr="00867D2A">
        <w:rPr>
          <w:rFonts w:ascii="Times New Roman" w:hAnsi="Times New Roman"/>
          <w:sz w:val="24"/>
          <w:szCs w:val="24"/>
        </w:rPr>
        <w:t>3. pielikumu.</w:t>
      </w:r>
    </w:p>
    <w:p w14:paraId="3860A86B" w14:textId="77777777" w:rsidR="001D50E6" w:rsidRDefault="001D50E6">
      <w:pPr>
        <w:pStyle w:val="ListParagraph"/>
        <w:spacing w:after="0"/>
        <w:ind w:left="360"/>
        <w:jc w:val="both"/>
      </w:pPr>
    </w:p>
    <w:p w14:paraId="6F29E457" w14:textId="77777777" w:rsidR="001D50E6" w:rsidRDefault="00AE7DD2">
      <w:pPr>
        <w:spacing w:line="276" w:lineRule="auto"/>
        <w:ind w:left="1134" w:hanging="1134"/>
        <w:jc w:val="both"/>
        <w:rPr>
          <w:rFonts w:ascii="Times New Roman" w:hAnsi="Times New Roman"/>
          <w:sz w:val="24"/>
          <w:szCs w:val="24"/>
        </w:rPr>
      </w:pPr>
      <w:r>
        <w:rPr>
          <w:rFonts w:ascii="Times New Roman" w:hAnsi="Times New Roman"/>
          <w:sz w:val="24"/>
          <w:szCs w:val="24"/>
        </w:rPr>
        <w:t xml:space="preserve">Pielikumā: </w:t>
      </w:r>
    </w:p>
    <w:p w14:paraId="3529C4C8" w14:textId="4086377B" w:rsidR="001D50E6" w:rsidRPr="003C6A4E" w:rsidRDefault="00AE7DD2">
      <w:pPr>
        <w:numPr>
          <w:ilvl w:val="0"/>
          <w:numId w:val="2"/>
        </w:numPr>
        <w:suppressAutoHyphens w:val="0"/>
        <w:spacing w:after="0" w:line="276" w:lineRule="auto"/>
        <w:jc w:val="both"/>
        <w:textAlignment w:val="auto"/>
      </w:pPr>
      <w:r>
        <w:rPr>
          <w:rFonts w:ascii="Times New Roman" w:hAnsi="Times New Roman"/>
          <w:sz w:val="24"/>
          <w:szCs w:val="24"/>
        </w:rPr>
        <w:t>Projekta “</w:t>
      </w:r>
      <w:r>
        <w:rPr>
          <w:rFonts w:ascii="Times New Roman" w:hAnsi="Times New Roman"/>
          <w:bCs/>
          <w:sz w:val="24"/>
          <w:szCs w:val="24"/>
        </w:rPr>
        <w:t>PROTI un DARI 2.0”</w:t>
      </w:r>
      <w:r w:rsidR="003C6A4E">
        <w:rPr>
          <w:rFonts w:ascii="Times New Roman" w:hAnsi="Times New Roman"/>
          <w:sz w:val="24"/>
          <w:szCs w:val="24"/>
        </w:rPr>
        <w:t xml:space="preserve"> apraksts.</w:t>
      </w:r>
    </w:p>
    <w:p w14:paraId="780B4DB6" w14:textId="2614C38A" w:rsidR="003C6A4E" w:rsidRPr="003C6A4E" w:rsidRDefault="003C6A4E" w:rsidP="003C6A4E">
      <w:pPr>
        <w:pStyle w:val="BodyTextIndent"/>
        <w:numPr>
          <w:ilvl w:val="0"/>
          <w:numId w:val="2"/>
        </w:numPr>
        <w:spacing w:after="0"/>
        <w:jc w:val="both"/>
        <w:rPr>
          <w:lang w:val="lv-LV" w:eastAsia="x-none"/>
        </w:rPr>
      </w:pPr>
      <w:r w:rsidRPr="00C72122">
        <w:rPr>
          <w:lang w:val="lv-LV"/>
        </w:rPr>
        <w:t>Daugavpils valstspilsētas pašvaldības  budžeta programmas „Līdzekļi projektu realizācijai” ieņēmumu un izdevumu tāmes grozījumi un paskaidrojums 202</w:t>
      </w:r>
      <w:r>
        <w:rPr>
          <w:lang w:val="lv-LV"/>
        </w:rPr>
        <w:t>4</w:t>
      </w:r>
      <w:r w:rsidRPr="00C72122">
        <w:rPr>
          <w:lang w:val="lv-LV"/>
        </w:rPr>
        <w:t>.gadam.</w:t>
      </w:r>
    </w:p>
    <w:p w14:paraId="1E6F0B25" w14:textId="77777777" w:rsidR="001D50E6" w:rsidRDefault="00AE7DD2">
      <w:pPr>
        <w:pStyle w:val="ListParagraph"/>
        <w:numPr>
          <w:ilvl w:val="0"/>
          <w:numId w:val="2"/>
        </w:numPr>
        <w:spacing w:after="0"/>
        <w:jc w:val="both"/>
      </w:pPr>
      <w:r>
        <w:rPr>
          <w:rFonts w:ascii="Times New Roman" w:eastAsia="Times New Roman" w:hAnsi="Times New Roman"/>
          <w:sz w:val="24"/>
          <w:szCs w:val="24"/>
        </w:rPr>
        <w:t xml:space="preserve">Daugavpils valstspilsētas pašvaldības iestādes </w:t>
      </w:r>
      <w:r>
        <w:rPr>
          <w:rFonts w:ascii="Times New Roman" w:hAnsi="Times New Roman"/>
          <w:color w:val="000000"/>
          <w:sz w:val="24"/>
          <w:szCs w:val="24"/>
        </w:rPr>
        <w:t xml:space="preserve">“Jaunatnes lietu un sporta pārvalde” </w:t>
      </w:r>
      <w:r>
        <w:rPr>
          <w:rFonts w:ascii="Times New Roman" w:eastAsia="Times New Roman" w:hAnsi="Times New Roman"/>
          <w:sz w:val="24"/>
          <w:szCs w:val="24"/>
        </w:rPr>
        <w:t xml:space="preserve"> pamatbudžeta programmas „Eiropas Savienības un citu finanšu instrumentu finansētie projekti/pasākumi” ieņēmumu un izdevumu tāmes grozījumi un paskaidrojums 2024.gadam.</w:t>
      </w:r>
    </w:p>
    <w:p w14:paraId="250B3FCB" w14:textId="77777777" w:rsidR="001D50E6" w:rsidRDefault="001D50E6">
      <w:pPr>
        <w:spacing w:after="0"/>
        <w:ind w:firstLine="567"/>
        <w:jc w:val="both"/>
        <w:rPr>
          <w:rFonts w:ascii="Times New Roman" w:eastAsia="Times New Roman" w:hAnsi="Times New Roman"/>
          <w:sz w:val="24"/>
          <w:szCs w:val="24"/>
        </w:rPr>
      </w:pPr>
    </w:p>
    <w:p w14:paraId="3B9B0ECF" w14:textId="77777777" w:rsidR="001D50E6" w:rsidRDefault="001D50E6">
      <w:pPr>
        <w:spacing w:after="0"/>
        <w:rPr>
          <w:rFonts w:ascii="Times New Roman" w:eastAsia="Times New Roman" w:hAnsi="Times New Roman"/>
          <w:color w:val="000000"/>
          <w:sz w:val="24"/>
          <w:szCs w:val="24"/>
        </w:rPr>
      </w:pPr>
    </w:p>
    <w:p w14:paraId="36E9DE43" w14:textId="70898B9D" w:rsidR="001D50E6" w:rsidRDefault="00AE7DD2">
      <w:pPr>
        <w:spacing w:after="0"/>
        <w:rPr>
          <w:rFonts w:ascii="Times New Roman" w:hAnsi="Times New Roman"/>
          <w:sz w:val="24"/>
          <w:szCs w:val="24"/>
        </w:rPr>
      </w:pPr>
      <w:bookmarkStart w:id="1" w:name="_Hlk165626006"/>
      <w:r>
        <w:rPr>
          <w:rFonts w:ascii="Times New Roman" w:hAnsi="Times New Roman"/>
          <w:sz w:val="24"/>
          <w:szCs w:val="24"/>
        </w:rPr>
        <w:t>Daugavpils valstspilsētas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A.Elksniņš</w:t>
      </w:r>
      <w:bookmarkStart w:id="2" w:name="_GoBack"/>
      <w:bookmarkEnd w:id="2"/>
    </w:p>
    <w:bookmarkEnd w:id="1"/>
    <w:p w14:paraId="06186928" w14:textId="77777777" w:rsidR="001D50E6" w:rsidRDefault="00AE7DD2">
      <w:pPr>
        <w:pageBreakBefore/>
        <w:suppressAutoHyphens w:val="0"/>
        <w:spacing w:after="0"/>
        <w:jc w:val="right"/>
        <w:textAlignment w:val="auto"/>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lastRenderedPageBreak/>
        <w:t>1.pielikums</w:t>
      </w:r>
    </w:p>
    <w:p w14:paraId="7186DFEC" w14:textId="77777777" w:rsidR="001D50E6" w:rsidRDefault="00AE7DD2">
      <w:pPr>
        <w:suppressAutoHyphens w:val="0"/>
        <w:spacing w:after="0"/>
        <w:jc w:val="right"/>
        <w:textAlignment w:val="auto"/>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t>Daugavpils valstspilsētas pašvaldības domes</w:t>
      </w:r>
    </w:p>
    <w:p w14:paraId="5E494A02" w14:textId="77777777" w:rsidR="001D50E6" w:rsidRDefault="00AE7DD2">
      <w:pPr>
        <w:suppressAutoHyphens w:val="0"/>
        <w:spacing w:after="0"/>
        <w:jc w:val="right"/>
        <w:textAlignment w:val="auto"/>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t>2024.gada __.__________</w:t>
      </w:r>
    </w:p>
    <w:p w14:paraId="3CA91082" w14:textId="77777777" w:rsidR="001D50E6" w:rsidRDefault="00AE7DD2">
      <w:pPr>
        <w:suppressAutoHyphens w:val="0"/>
        <w:spacing w:after="0"/>
        <w:jc w:val="right"/>
        <w:textAlignment w:val="auto"/>
        <w:rPr>
          <w:rFonts w:ascii="Times New Roman" w:eastAsia="Times New Roman" w:hAnsi="Times New Roman"/>
          <w:kern w:val="0"/>
          <w:sz w:val="24"/>
          <w:szCs w:val="24"/>
          <w:lang w:eastAsia="lv-LV"/>
        </w:rPr>
      </w:pP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r>
      <w:r>
        <w:rPr>
          <w:rFonts w:ascii="Times New Roman" w:eastAsia="Times New Roman" w:hAnsi="Times New Roman"/>
          <w:kern w:val="0"/>
          <w:sz w:val="24"/>
          <w:szCs w:val="24"/>
          <w:lang w:eastAsia="lv-LV"/>
        </w:rPr>
        <w:tab/>
        <w:t>lēmumam Nr.__________</w:t>
      </w:r>
    </w:p>
    <w:p w14:paraId="3CEB26A4" w14:textId="77777777" w:rsidR="001D50E6" w:rsidRDefault="001D50E6">
      <w:pPr>
        <w:suppressAutoHyphens w:val="0"/>
        <w:spacing w:after="0"/>
        <w:jc w:val="center"/>
        <w:textAlignment w:val="auto"/>
        <w:rPr>
          <w:rFonts w:ascii="Times New Roman" w:eastAsia="Times New Roman" w:hAnsi="Times New Roman"/>
          <w:b/>
          <w:color w:val="000000"/>
          <w:kern w:val="0"/>
          <w:sz w:val="24"/>
          <w:szCs w:val="24"/>
          <w:lang w:eastAsia="lv-LV"/>
        </w:rPr>
      </w:pPr>
    </w:p>
    <w:p w14:paraId="24362C22" w14:textId="77777777" w:rsidR="001D50E6" w:rsidRDefault="00AE7DD2">
      <w:pPr>
        <w:suppressAutoHyphens w:val="0"/>
        <w:spacing w:after="0"/>
        <w:textAlignment w:val="auto"/>
        <w:rPr>
          <w:rFonts w:ascii="Times New Roman" w:eastAsia="Times New Roman" w:hAnsi="Times New Roman"/>
          <w:b/>
          <w:kern w:val="0"/>
          <w:sz w:val="24"/>
          <w:szCs w:val="24"/>
          <w:lang w:eastAsia="lv-LV"/>
        </w:rPr>
      </w:pPr>
      <w:r>
        <w:rPr>
          <w:rFonts w:ascii="Times New Roman" w:eastAsia="Times New Roman" w:hAnsi="Times New Roman"/>
          <w:b/>
          <w:kern w:val="0"/>
          <w:sz w:val="24"/>
          <w:szCs w:val="24"/>
          <w:lang w:eastAsia="lv-LV"/>
        </w:rPr>
        <w:t xml:space="preserve">  </w:t>
      </w:r>
    </w:p>
    <w:p w14:paraId="4D47E3ED" w14:textId="77777777" w:rsidR="001D50E6" w:rsidRDefault="00AE7DD2">
      <w:pPr>
        <w:suppressAutoHyphens w:val="0"/>
        <w:spacing w:after="0"/>
        <w:jc w:val="center"/>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 xml:space="preserve">Projekta “PROTI un DARI 2.0” apraksts </w:t>
      </w:r>
    </w:p>
    <w:p w14:paraId="59FFD130" w14:textId="77777777" w:rsidR="001D50E6" w:rsidRDefault="001D50E6">
      <w:pPr>
        <w:suppressAutoHyphens w:val="0"/>
        <w:spacing w:after="0"/>
        <w:textAlignment w:val="auto"/>
        <w:rPr>
          <w:rFonts w:ascii="Times New Roman" w:eastAsia="Times New Roman" w:hAnsi="Times New Roman"/>
          <w:kern w:val="0"/>
          <w:sz w:val="24"/>
          <w:szCs w:val="24"/>
        </w:rPr>
      </w:pPr>
    </w:p>
    <w:tbl>
      <w:tblPr>
        <w:tblW w:w="10093" w:type="dxa"/>
        <w:tblInd w:w="-459" w:type="dxa"/>
        <w:tblCellMar>
          <w:left w:w="10" w:type="dxa"/>
          <w:right w:w="10" w:type="dxa"/>
        </w:tblCellMar>
        <w:tblLook w:val="0000" w:firstRow="0" w:lastRow="0" w:firstColumn="0" w:lastColumn="0" w:noHBand="0" w:noVBand="0"/>
      </w:tblPr>
      <w:tblGrid>
        <w:gridCol w:w="2268"/>
        <w:gridCol w:w="7825"/>
      </w:tblGrid>
      <w:tr w:rsidR="001D50E6" w14:paraId="13703A27" w14:textId="77777777">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6091353" w14:textId="77777777" w:rsidR="001D50E6" w:rsidRDefault="00AE7DD2">
            <w:pPr>
              <w:suppressAutoHyphens w:val="0"/>
              <w:spacing w:after="0"/>
              <w:jc w:val="both"/>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 xml:space="preserve">Projekta pieteicējs </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3EC7" w14:textId="77777777" w:rsidR="001D50E6" w:rsidRDefault="00AE7DD2">
            <w:pPr>
              <w:suppressAutoHyphens w:val="0"/>
              <w:spacing w:after="0"/>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Daugavpils valstspilsētas pašvaldības iestāde „Jaunatnes lietu un sporta pārvalde”</w:t>
            </w:r>
          </w:p>
        </w:tc>
      </w:tr>
      <w:tr w:rsidR="001D50E6" w14:paraId="29744BF6" w14:textId="77777777">
        <w:trPr>
          <w:trHeight w:val="135"/>
        </w:trPr>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373A62F" w14:textId="77777777" w:rsidR="001D50E6" w:rsidRDefault="00AE7DD2">
            <w:pPr>
              <w:suppressAutoHyphens w:val="0"/>
              <w:spacing w:after="0"/>
              <w:jc w:val="both"/>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Projekta ilgums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45DF" w14:textId="77777777" w:rsidR="001D50E6" w:rsidRDefault="00AE7DD2">
            <w:pPr>
              <w:suppressAutoHyphens w:val="0"/>
              <w:spacing w:after="0"/>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No 2024.gada 1.jūnija līdz 2027.gada 31.decembrim.</w:t>
            </w:r>
          </w:p>
        </w:tc>
      </w:tr>
      <w:tr w:rsidR="001D50E6" w14:paraId="4FD9DE2B" w14:textId="77777777">
        <w:trPr>
          <w:trHeight w:val="926"/>
        </w:trPr>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D92EEF0" w14:textId="77777777" w:rsidR="001D50E6" w:rsidRDefault="00AE7DD2">
            <w:pPr>
              <w:suppressAutoHyphens w:val="0"/>
              <w:spacing w:after="0"/>
              <w:jc w:val="both"/>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Projekta mērķis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54D79" w14:textId="77777777" w:rsidR="001D50E6" w:rsidRDefault="00AE7DD2">
            <w:pPr>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Attīstīt mērķa grupas jauniešu prasmes un veicināt viņu iesaisti mācību pasākumos un izglītības ieguvē (tai skaitā aroda apguvē pie amata meistara), nodarbinātībā vai Nodarbinātības valsts aģentūras īstenotajos pasākumos, kā arī nevalstisko organizāciju vai jauniešu centru darbībā. Projekta “PROTI un DARI 2.0” mērķa grupa ir jaunieši, kuri pirms iesaistes projektā ir vecumā no 15 līdz 29 gadiem (ieskaitot) un nemācās, nestrādā, neapgūst arodu un nav reģistrēti Nodarbinātības valsts aģentūrā kā bezdarbnieki.</w:t>
            </w:r>
          </w:p>
        </w:tc>
      </w:tr>
      <w:tr w:rsidR="001D50E6" w14:paraId="43A42613" w14:textId="77777777">
        <w:trPr>
          <w:trHeight w:val="179"/>
        </w:trPr>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42CEED6" w14:textId="77777777" w:rsidR="001D50E6" w:rsidRDefault="00AE7DD2">
            <w:pPr>
              <w:suppressAutoHyphens w:val="0"/>
              <w:spacing w:after="0"/>
              <w:jc w:val="both"/>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Projekta apraksts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7210" w14:textId="77777777" w:rsidR="001D50E6" w:rsidRDefault="00AE7DD2">
            <w:pPr>
              <w:numPr>
                <w:ilvl w:val="0"/>
                <w:numId w:val="3"/>
              </w:numPr>
              <w:shd w:val="clear" w:color="auto" w:fill="FFFFFF"/>
              <w:suppressAutoHyphens w:val="0"/>
              <w:spacing w:after="0"/>
              <w:ind w:left="212" w:hanging="284"/>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Veikt jauniešu profilēšanu, apzinot jaunieša prasmes, intereses un iegūto izglītību, kā arī nosakot attīstības virzienus;</w:t>
            </w:r>
          </w:p>
          <w:p w14:paraId="1CCBC66D" w14:textId="77777777" w:rsidR="001D50E6" w:rsidRDefault="00AE7DD2">
            <w:pPr>
              <w:numPr>
                <w:ilvl w:val="0"/>
                <w:numId w:val="3"/>
              </w:numPr>
              <w:shd w:val="clear" w:color="auto" w:fill="FFFFFF"/>
              <w:suppressAutoHyphens w:val="0"/>
              <w:spacing w:after="0"/>
              <w:ind w:left="212" w:hanging="284"/>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Sadarbībā ar katru jaunieti, balstoties uz tā profilēšanas rezultātiem, izstrādāta viņa individuālā pasākumu programma;</w:t>
            </w:r>
          </w:p>
          <w:p w14:paraId="50880BC1" w14:textId="77777777" w:rsidR="001D50E6" w:rsidRDefault="00AE7DD2">
            <w:pPr>
              <w:numPr>
                <w:ilvl w:val="0"/>
                <w:numId w:val="3"/>
              </w:numPr>
              <w:shd w:val="clear" w:color="auto" w:fill="FFFFFF"/>
              <w:suppressAutoHyphens w:val="0"/>
              <w:spacing w:after="0"/>
              <w:ind w:left="212" w:hanging="284"/>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Noslēgt vienošanās ar mērķa grupas jaunieti par dalību individuālās pasākumu programmas īstenošanā projekta ietvaros;</w:t>
            </w:r>
          </w:p>
          <w:p w14:paraId="0E37C1E2" w14:textId="1FF8F981" w:rsidR="001D50E6" w:rsidRDefault="00AE7DD2">
            <w:pPr>
              <w:numPr>
                <w:ilvl w:val="0"/>
                <w:numId w:val="3"/>
              </w:numPr>
              <w:shd w:val="clear" w:color="auto" w:fill="FFFFFF"/>
              <w:suppressAutoHyphens w:val="0"/>
              <w:spacing w:after="0"/>
              <w:ind w:left="212" w:hanging="284"/>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Īstenot jaunieša individuālā pasākumu programma līdz 9 mēnešiem ilgā laika periodā, nodrošinot tajā paredzētos pasākumus, kas var ietvert šādas aktivitātes:</w:t>
            </w:r>
          </w:p>
          <w:p w14:paraId="0C15BB9E"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regulārs individuāls mentora atbalsts (ne mazāk kā 20 stundas mēnesī),  kura laikā mentors sniedz atbalstu mērķa grupas jaunietim individuālās pasākumu programmas īstenošanā;</w:t>
            </w:r>
          </w:p>
          <w:p w14:paraId="38CB5EEF"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neformālās un ikdienas mācīšanās;</w:t>
            </w:r>
          </w:p>
          <w:p w14:paraId="6D05DC0D"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speciālistu (tostarp ārstniecības personāla) konsultācijas;</w:t>
            </w:r>
          </w:p>
          <w:p w14:paraId="14D7C7C6"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dalība pasākumos (nometnes, semināri, sporta aktivitātes, kultūras pasākumi);</w:t>
            </w:r>
          </w:p>
          <w:p w14:paraId="3517C3E2"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brīvprātīgais darbs;</w:t>
            </w:r>
          </w:p>
          <w:p w14:paraId="6BC27D7B"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iesaiste nevalstisko organizāciju un jauniešu centru aktivitātēs, pasākumos un projektos;</w:t>
            </w:r>
          </w:p>
          <w:p w14:paraId="1F54C35C"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profesijas specifikas iepazīšana, tai skaitā vizītes uzņēmumos, lai izvēlētos iegūt profesionālo kvalifikāciju vai apgūt arodu pie amata meistara;</w:t>
            </w:r>
          </w:p>
          <w:p w14:paraId="11D754A6"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iesaiste vietējās sabiedriskajās aktivitātēs;</w:t>
            </w:r>
          </w:p>
          <w:p w14:paraId="0CD72EF0" w14:textId="77777777" w:rsidR="001D50E6" w:rsidRDefault="00AE7DD2">
            <w:pPr>
              <w:numPr>
                <w:ilvl w:val="1"/>
                <w:numId w:val="3"/>
              </w:numPr>
              <w:shd w:val="clear" w:color="auto" w:fill="FFFFFF"/>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specifiski pasākumi mērķa grupas jauniešiem ar invaliditāti (piemēram, surdotulka pakalpojumi, asistenta pakalpojumi, specializētā transporta pakalpojumi);</w:t>
            </w:r>
          </w:p>
          <w:p w14:paraId="36305D5E" w14:textId="77777777" w:rsidR="001D50E6" w:rsidRDefault="00AE7DD2">
            <w:pPr>
              <w:numPr>
                <w:ilvl w:val="1"/>
                <w:numId w:val="3"/>
              </w:numPr>
              <w:shd w:val="clear" w:color="auto" w:fill="FFFFFF"/>
              <w:suppressAutoHyphens w:val="0"/>
              <w:spacing w:after="0"/>
              <w:ind w:left="920" w:hanging="56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pasākumi horizontālā principa "Vienlīdzība, iekļaušana, nediskriminācija un pamattiesību ievērošana" darbību īstenošanai (tai skaitā pandusu noma, indukcijas cilpu noma, jomas ekspertu konsultācijas, zīmju valodas tulku un vieglās valodas tulkošanas pakalpojumi, subtitrēšanas un reāllaika) transkripcijas pakalpojumi).</w:t>
            </w:r>
          </w:p>
          <w:p w14:paraId="787AB11E" w14:textId="77777777" w:rsidR="001D50E6" w:rsidRDefault="00AE7DD2">
            <w:pPr>
              <w:numPr>
                <w:ilvl w:val="0"/>
                <w:numId w:val="3"/>
              </w:numPr>
              <w:shd w:val="clear" w:color="auto" w:fill="FFFFFF"/>
              <w:suppressAutoHyphens w:val="0"/>
              <w:spacing w:after="0"/>
              <w:ind w:left="212" w:hanging="212"/>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lastRenderedPageBreak/>
              <w:t>Pēc individuālās pasākumu programmas beigām, uzsākot nodarbinātību vai formālās izglītības apguvi, mērķa grupas jaunietim var tikt nodrošināts pēcprogrammas mentorings, tādējādi veicinot mērķa grupas jaunieša adaptāciju izglītības iestādē vai darbavietā.</w:t>
            </w:r>
          </w:p>
          <w:p w14:paraId="15E9C12A" w14:textId="77777777" w:rsidR="001D50E6" w:rsidRDefault="00AE7DD2">
            <w:pPr>
              <w:shd w:val="clear" w:color="auto" w:fill="FFFFFF"/>
              <w:suppressAutoHyphens w:val="0"/>
              <w:spacing w:after="0"/>
              <w:jc w:val="both"/>
              <w:textAlignment w:val="auto"/>
            </w:pPr>
            <w:r>
              <w:rPr>
                <w:rFonts w:ascii="Times New Roman" w:eastAsia="Times New Roman" w:hAnsi="Times New Roman"/>
                <w:color w:val="000000"/>
                <w:kern w:val="0"/>
                <w:sz w:val="24"/>
                <w:szCs w:val="24"/>
              </w:rPr>
              <w:t>Mērķa grupas jaunietis neatkarīgi no viņa deklarētās dzīvesvietas var saņemt atbalstu pie jebkura sadarbības partnera.</w:t>
            </w:r>
          </w:p>
        </w:tc>
      </w:tr>
      <w:tr w:rsidR="001D50E6" w14:paraId="68ABB01A" w14:textId="77777777">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B557B20" w14:textId="77777777" w:rsidR="001D50E6" w:rsidRDefault="00AE7DD2">
            <w:pPr>
              <w:suppressAutoHyphens w:val="0"/>
              <w:spacing w:after="0"/>
              <w:jc w:val="both"/>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lastRenderedPageBreak/>
              <w:t>Projekta izmaksas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13464" w14:textId="77777777" w:rsidR="001D50E6" w:rsidRDefault="00AE7DD2">
            <w:pPr>
              <w:suppressAutoHyphens w:val="0"/>
              <w:spacing w:after="0"/>
              <w:jc w:val="both"/>
              <w:textAlignment w:val="auto"/>
            </w:pPr>
            <w:r>
              <w:rPr>
                <w:rFonts w:ascii="Times New Roman" w:eastAsia="Times New Roman" w:hAnsi="Times New Roman"/>
                <w:color w:val="000000"/>
                <w:kern w:val="0"/>
                <w:sz w:val="24"/>
                <w:szCs w:val="24"/>
              </w:rPr>
              <w:t xml:space="preserve">Kopējais pieejamais finansējums projekta realizēšanai ir 6 525 000 </w:t>
            </w:r>
            <w:r>
              <w:rPr>
                <w:rFonts w:ascii="Times New Roman" w:eastAsia="Times New Roman" w:hAnsi="Times New Roman"/>
                <w:i/>
                <w:iCs/>
                <w:color w:val="000000"/>
                <w:kern w:val="0"/>
                <w:sz w:val="24"/>
                <w:szCs w:val="24"/>
              </w:rPr>
              <w:t>euro</w:t>
            </w:r>
            <w:r>
              <w:rPr>
                <w:rFonts w:ascii="Times New Roman" w:eastAsia="Times New Roman" w:hAnsi="Times New Roman"/>
                <w:color w:val="000000"/>
                <w:kern w:val="0"/>
                <w:sz w:val="24"/>
                <w:szCs w:val="24"/>
              </w:rPr>
              <w:t xml:space="preserve"> (no tā elastības finansējums – 1 029 482 </w:t>
            </w:r>
            <w:r>
              <w:rPr>
                <w:rFonts w:ascii="Times New Roman" w:eastAsia="Times New Roman" w:hAnsi="Times New Roman"/>
                <w:i/>
                <w:iCs/>
                <w:color w:val="000000"/>
                <w:kern w:val="0"/>
                <w:sz w:val="24"/>
                <w:szCs w:val="24"/>
              </w:rPr>
              <w:t>euro</w:t>
            </w:r>
            <w:r>
              <w:rPr>
                <w:rFonts w:ascii="Times New Roman" w:eastAsia="Times New Roman" w:hAnsi="Times New Roman"/>
                <w:color w:val="000000"/>
                <w:kern w:val="0"/>
                <w:sz w:val="24"/>
                <w:szCs w:val="24"/>
              </w:rPr>
              <w:t xml:space="preserve">), t.sk., Eiropas Sociālā fonda Plus (ESF+) līdzekļi 85  % apmērā no kopsummas un valsts budžeta līdzfinansējums 15 % apmērā no kopsummas. Tas nozīmē, ka no sākuma projektam būs pieejami 5 495 518 </w:t>
            </w:r>
            <w:r>
              <w:rPr>
                <w:rFonts w:ascii="Times New Roman" w:eastAsia="Times New Roman" w:hAnsi="Times New Roman"/>
                <w:i/>
                <w:iCs/>
                <w:color w:val="000000"/>
                <w:kern w:val="0"/>
                <w:sz w:val="24"/>
                <w:szCs w:val="24"/>
              </w:rPr>
              <w:t>euro</w:t>
            </w:r>
            <w:r>
              <w:rPr>
                <w:rFonts w:ascii="Times New Roman" w:eastAsia="Times New Roman" w:hAnsi="Times New Roman"/>
                <w:color w:val="000000"/>
                <w:kern w:val="0"/>
                <w:sz w:val="24"/>
                <w:szCs w:val="24"/>
              </w:rPr>
              <w:t xml:space="preserve">, un lēmums par elastības finansējuma 1 029 482 </w:t>
            </w:r>
            <w:r>
              <w:rPr>
                <w:rFonts w:ascii="Times New Roman" w:eastAsia="Times New Roman" w:hAnsi="Times New Roman"/>
                <w:i/>
                <w:iCs/>
                <w:color w:val="000000"/>
                <w:kern w:val="0"/>
                <w:sz w:val="24"/>
                <w:szCs w:val="24"/>
              </w:rPr>
              <w:t>euro</w:t>
            </w:r>
            <w:r>
              <w:rPr>
                <w:rFonts w:ascii="Times New Roman" w:eastAsia="Times New Roman" w:hAnsi="Times New Roman"/>
                <w:color w:val="000000"/>
                <w:kern w:val="0"/>
                <w:sz w:val="24"/>
                <w:szCs w:val="24"/>
              </w:rPr>
              <w:t xml:space="preserve"> apmērā piešķiršanu projektam tiks pieņemts, izvērtējot līdz 2024. gada 31.decembrim projektā iesaistīto jauniešu skaitu (noteiktais sasniedzamais mērķis – 450 jaunieši). Kopā projektā plānots iesaistīt 2250 jauniešus (pie nosacījuma, ja tiks piešķirts elastības finansējums). </w:t>
            </w:r>
          </w:p>
          <w:p w14:paraId="5123E241" w14:textId="77777777" w:rsidR="001D50E6" w:rsidRDefault="00AE7DD2">
            <w:pPr>
              <w:suppressAutoHyphens w:val="0"/>
              <w:spacing w:after="0"/>
              <w:jc w:val="both"/>
              <w:textAlignment w:val="auto"/>
            </w:pPr>
            <w:r>
              <w:rPr>
                <w:rFonts w:ascii="Times New Roman" w:eastAsia="Times New Roman" w:hAnsi="Times New Roman"/>
                <w:kern w:val="0"/>
                <w:sz w:val="24"/>
                <w:szCs w:val="24"/>
              </w:rPr>
              <w:t xml:space="preserve">Daugavpils valstspilsētas pašvaldības priekšfinansējums sastāda EUR 19802,32 </w:t>
            </w:r>
            <w:r>
              <w:rPr>
                <w:rFonts w:ascii="Times New Roman" w:hAnsi="Times New Roman"/>
                <w:sz w:val="24"/>
                <w:szCs w:val="24"/>
              </w:rPr>
              <w:t xml:space="preserve">(deviņpadsmit tūkstoši astoņi simti divi </w:t>
            </w:r>
            <w:r>
              <w:rPr>
                <w:rFonts w:ascii="Times New Roman" w:hAnsi="Times New Roman"/>
                <w:i/>
                <w:iCs/>
                <w:sz w:val="24"/>
                <w:szCs w:val="24"/>
              </w:rPr>
              <w:t>euro</w:t>
            </w:r>
            <w:r>
              <w:rPr>
                <w:rFonts w:ascii="Times New Roman" w:hAnsi="Times New Roman"/>
                <w:sz w:val="24"/>
                <w:szCs w:val="24"/>
              </w:rPr>
              <w:t xml:space="preserve"> un 32 centi) </w:t>
            </w:r>
            <w:r>
              <w:rPr>
                <w:rFonts w:ascii="Times New Roman" w:eastAsia="Times New Roman" w:hAnsi="Times New Roman"/>
                <w:kern w:val="0"/>
                <w:sz w:val="24"/>
                <w:szCs w:val="24"/>
              </w:rPr>
              <w:t xml:space="preserve">apmērā no Daugavpils valstspilsētas pašvaldības budžeta līdzekļiem. Kopējais pieejamais finansējums Daugavpils valstspilsetas pašvaldībai ir EUR 99011,59 (deviņdesmit deviņi tūkstoši vienpadsmit </w:t>
            </w:r>
            <w:r>
              <w:rPr>
                <w:rFonts w:ascii="Times New Roman" w:eastAsia="Times New Roman" w:hAnsi="Times New Roman"/>
                <w:i/>
                <w:iCs/>
                <w:kern w:val="0"/>
                <w:sz w:val="24"/>
                <w:szCs w:val="24"/>
              </w:rPr>
              <w:t>euro</w:t>
            </w:r>
            <w:r>
              <w:rPr>
                <w:rFonts w:ascii="Times New Roman" w:eastAsia="Times New Roman" w:hAnsi="Times New Roman"/>
                <w:kern w:val="0"/>
                <w:sz w:val="24"/>
                <w:szCs w:val="24"/>
              </w:rPr>
              <w:t xml:space="preserve"> 59 centi), Finansējums no ESF+ 85% un Valsts budžeta 15%. Avansa maksājums  no Jaunatnes starptautisko programmu aģentūras 80%, priekšfinansējums no Daugavpils valstspilsētas pašvaldības 20%.</w:t>
            </w:r>
          </w:p>
        </w:tc>
      </w:tr>
      <w:tr w:rsidR="001D50E6" w14:paraId="7B68AF36" w14:textId="77777777">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D8FC325" w14:textId="77777777" w:rsidR="001D50E6" w:rsidRDefault="00AE7DD2">
            <w:pPr>
              <w:suppressAutoHyphens w:val="0"/>
              <w:spacing w:after="0"/>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Projekta mērķa grupa</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E12EC" w14:textId="77777777" w:rsidR="001D50E6" w:rsidRDefault="00AE7DD2">
            <w:pPr>
              <w:suppressAutoHyphens w:val="0"/>
              <w:spacing w:after="0"/>
              <w:jc w:val="both"/>
              <w:textAlignment w:val="auto"/>
              <w:rPr>
                <w:rFonts w:ascii="Times New Roman" w:eastAsia="Times New Roman" w:hAnsi="Times New Roman"/>
                <w:color w:val="000000"/>
                <w:kern w:val="0"/>
                <w:sz w:val="24"/>
                <w:szCs w:val="24"/>
              </w:rPr>
            </w:pPr>
            <w:r>
              <w:rPr>
                <w:rFonts w:ascii="Times New Roman" w:eastAsia="Times New Roman" w:hAnsi="Times New Roman"/>
                <w:color w:val="000000"/>
                <w:kern w:val="0"/>
                <w:sz w:val="24"/>
                <w:szCs w:val="24"/>
              </w:rPr>
              <w:t>Jaunieši, kuri pirms iesaistes projektā ir vecumā no 15 līdz 29 gadiem (ieskaitot) un nemācās, nestrādā, neapgūst arodu un nav reģistrēti Nodarbinātības valsts aģentūrā kā bezdarbnieki.</w:t>
            </w:r>
          </w:p>
        </w:tc>
      </w:tr>
      <w:tr w:rsidR="001D50E6" w14:paraId="48702C65" w14:textId="77777777">
        <w:tc>
          <w:tcPr>
            <w:tcW w:w="226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A16B5C1" w14:textId="77777777" w:rsidR="001D50E6" w:rsidRDefault="00AE7DD2">
            <w:pPr>
              <w:suppressAutoHyphens w:val="0"/>
              <w:spacing w:after="0"/>
              <w:jc w:val="both"/>
              <w:textAlignment w:val="auto"/>
              <w:rPr>
                <w:rFonts w:ascii="Times New Roman" w:eastAsia="Times New Roman" w:hAnsi="Times New Roman"/>
                <w:b/>
                <w:bCs/>
                <w:kern w:val="0"/>
                <w:sz w:val="24"/>
                <w:szCs w:val="24"/>
              </w:rPr>
            </w:pPr>
            <w:r>
              <w:rPr>
                <w:rFonts w:ascii="Times New Roman" w:eastAsia="Times New Roman" w:hAnsi="Times New Roman"/>
                <w:b/>
                <w:bCs/>
                <w:kern w:val="0"/>
                <w:sz w:val="24"/>
                <w:szCs w:val="24"/>
              </w:rPr>
              <w:t>Projekta aktivitātes</w:t>
            </w:r>
          </w:p>
        </w:tc>
        <w:tc>
          <w:tcPr>
            <w:tcW w:w="7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7B927" w14:textId="77777777" w:rsidR="001D50E6" w:rsidRDefault="00AE7DD2">
            <w:pPr>
              <w:pStyle w:val="ListParagraph"/>
              <w:numPr>
                <w:ilvl w:val="0"/>
                <w:numId w:val="4"/>
              </w:numPr>
              <w:spacing w:after="0"/>
              <w:ind w:left="212" w:hanging="284"/>
              <w:jc w:val="both"/>
              <w:rPr>
                <w:rFonts w:ascii="Times New Roman" w:hAnsi="Times New Roman"/>
                <w:sz w:val="24"/>
                <w:szCs w:val="24"/>
              </w:rPr>
            </w:pPr>
            <w:r>
              <w:rPr>
                <w:rFonts w:ascii="Times New Roman" w:hAnsi="Times New Roman"/>
                <w:sz w:val="24"/>
                <w:szCs w:val="24"/>
              </w:rPr>
              <w:t>Metodoloģiskā atbalsta sniegšana sadarbības partneriem visos projekta īstenošanas posmos:</w:t>
            </w:r>
          </w:p>
          <w:p w14:paraId="5E96F9BD"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informatīvo materiālu izstrāde darbam ar mērķa grupas jauniešiem;</w:t>
            </w:r>
          </w:p>
          <w:p w14:paraId="60F7A911"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informatīvo pasākumu organizēšana sadarbības partneriem par projekta īstenošanas jautājumiem;</w:t>
            </w:r>
          </w:p>
          <w:p w14:paraId="181DD01D"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mācību satura aktualizēšana un pilnveide, mācību nodrošināšana programmu vadītājiem un mērķa grupas jauniešu mentoriem darbam ar mērķa grupas jauniešiem;</w:t>
            </w:r>
          </w:p>
          <w:p w14:paraId="4AC5A155"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supervīziju un pieredzes apmaiņas pasākumu nodrošināšana programmu vadītājiem un mērķa grupas jauniešu mentoriem;</w:t>
            </w:r>
          </w:p>
          <w:p w14:paraId="1ACB0795"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konsultāciju sniegšana programmu vadītājiem, mērķa grupas jauniešu mentoriem un citiem sadarbības partneru pārstāvjiem tiešsaistē, telefoniski un klātienē visā projekta īstenošanas laikā.</w:t>
            </w:r>
          </w:p>
          <w:p w14:paraId="79EEA077" w14:textId="77777777" w:rsidR="001D50E6" w:rsidRDefault="00AE7DD2">
            <w:pPr>
              <w:pStyle w:val="ListParagraph"/>
              <w:numPr>
                <w:ilvl w:val="0"/>
                <w:numId w:val="4"/>
              </w:numPr>
              <w:spacing w:after="0"/>
              <w:ind w:left="212" w:hanging="284"/>
              <w:jc w:val="both"/>
              <w:rPr>
                <w:rFonts w:ascii="Times New Roman" w:hAnsi="Times New Roman"/>
                <w:sz w:val="24"/>
                <w:szCs w:val="24"/>
              </w:rPr>
            </w:pPr>
            <w:r>
              <w:rPr>
                <w:rFonts w:ascii="Times New Roman" w:hAnsi="Times New Roman"/>
                <w:sz w:val="24"/>
                <w:szCs w:val="24"/>
              </w:rPr>
              <w:t>Projekta saturiskās kvalitātes nodrošināšana un uzraudzība visos projekta īstenošanas posmos:</w:t>
            </w:r>
          </w:p>
          <w:p w14:paraId="528EDE0E"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sadarbības partneru sniegto projekta pārskatu izvērtēšana;</w:t>
            </w:r>
          </w:p>
          <w:p w14:paraId="4DE99D6C"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kvalitātes novērtēšanas vizīšu nodrošināšana;</w:t>
            </w:r>
          </w:p>
          <w:p w14:paraId="16490603" w14:textId="77777777" w:rsidR="001D50E6" w:rsidRDefault="00AE7DD2">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projekta īstenošanas un sasniegto rezultātu izvērtēšanas pasākumu un labās prakses pārņemšanas pasākumu rīkošana projekta sadarbības partneriem.</w:t>
            </w:r>
          </w:p>
          <w:p w14:paraId="0A786966" w14:textId="77777777" w:rsidR="001D50E6" w:rsidRDefault="00AE7DD2">
            <w:pPr>
              <w:pStyle w:val="ListParagraph"/>
              <w:numPr>
                <w:ilvl w:val="0"/>
                <w:numId w:val="4"/>
              </w:numPr>
              <w:spacing w:after="0"/>
              <w:ind w:left="212" w:hanging="284"/>
              <w:jc w:val="both"/>
              <w:rPr>
                <w:rFonts w:ascii="Times New Roman" w:hAnsi="Times New Roman"/>
                <w:sz w:val="24"/>
                <w:szCs w:val="24"/>
              </w:rPr>
            </w:pPr>
            <w:r>
              <w:rPr>
                <w:rFonts w:ascii="Times New Roman" w:hAnsi="Times New Roman"/>
                <w:sz w:val="24"/>
                <w:szCs w:val="24"/>
              </w:rPr>
              <w:t>Komunikācijas un vizuālās identitātes prasību nodrošināšanas pasākumi.</w:t>
            </w:r>
          </w:p>
        </w:tc>
      </w:tr>
    </w:tbl>
    <w:p w14:paraId="1263FD54" w14:textId="77777777" w:rsidR="001D50E6" w:rsidRDefault="001D50E6">
      <w:pPr>
        <w:suppressAutoHyphens w:val="0"/>
        <w:spacing w:after="0"/>
        <w:textAlignment w:val="auto"/>
        <w:rPr>
          <w:rFonts w:ascii="Times New Roman" w:eastAsia="Times New Roman" w:hAnsi="Times New Roman"/>
          <w:kern w:val="0"/>
          <w:sz w:val="24"/>
          <w:szCs w:val="24"/>
        </w:rPr>
      </w:pPr>
    </w:p>
    <w:p w14:paraId="20FA42CE" w14:textId="77777777" w:rsidR="001D50E6" w:rsidRDefault="001D50E6">
      <w:pPr>
        <w:suppressAutoHyphens w:val="0"/>
        <w:spacing w:after="0"/>
        <w:textAlignment w:val="auto"/>
        <w:rPr>
          <w:rFonts w:ascii="Times New Roman" w:eastAsia="Times New Roman" w:hAnsi="Times New Roman"/>
          <w:kern w:val="0"/>
          <w:sz w:val="24"/>
          <w:szCs w:val="24"/>
        </w:rPr>
      </w:pPr>
    </w:p>
    <w:p w14:paraId="3BE190A8" w14:textId="77777777" w:rsidR="001D50E6" w:rsidRDefault="00AE7DD2">
      <w:pPr>
        <w:suppressAutoHyphens w:val="0"/>
        <w:spacing w:after="0" w:line="276" w:lineRule="auto"/>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Daugavpils valstspilsētas pašvaldības domes priekšsēdētājs</w:t>
      </w:r>
      <w:r>
        <w:rPr>
          <w:rFonts w:ascii="Times New Roman" w:eastAsia="Times New Roman" w:hAnsi="Times New Roman"/>
          <w:kern w:val="0"/>
          <w:sz w:val="24"/>
          <w:szCs w:val="24"/>
        </w:rPr>
        <w:tab/>
      </w:r>
      <w:r>
        <w:rPr>
          <w:rFonts w:ascii="Times New Roman" w:eastAsia="Times New Roman" w:hAnsi="Times New Roman"/>
          <w:kern w:val="0"/>
          <w:sz w:val="24"/>
          <w:szCs w:val="24"/>
        </w:rPr>
        <w:tab/>
      </w:r>
      <w:r>
        <w:rPr>
          <w:rFonts w:ascii="Times New Roman" w:eastAsia="Times New Roman" w:hAnsi="Times New Roman"/>
          <w:kern w:val="0"/>
          <w:sz w:val="24"/>
          <w:szCs w:val="24"/>
        </w:rPr>
        <w:tab/>
        <w:t>A.Elksniņš</w:t>
      </w:r>
    </w:p>
    <w:p w14:paraId="5777633B" w14:textId="77777777" w:rsidR="001D50E6" w:rsidRDefault="001D50E6">
      <w:pPr>
        <w:spacing w:after="0"/>
      </w:pPr>
    </w:p>
    <w:sectPr w:rsidR="001D50E6">
      <w:pgSz w:w="11906" w:h="16838"/>
      <w:pgMar w:top="1134" w:right="849"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18297" w14:textId="77777777" w:rsidR="00AA7950" w:rsidRDefault="00AA7950">
      <w:pPr>
        <w:spacing w:after="0"/>
      </w:pPr>
      <w:r>
        <w:separator/>
      </w:r>
    </w:p>
  </w:endnote>
  <w:endnote w:type="continuationSeparator" w:id="0">
    <w:p w14:paraId="6E5B068B" w14:textId="77777777" w:rsidR="00AA7950" w:rsidRDefault="00AA79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DF513" w14:textId="77777777" w:rsidR="00AA7950" w:rsidRDefault="00AA7950">
      <w:pPr>
        <w:spacing w:after="0"/>
      </w:pPr>
      <w:r>
        <w:rPr>
          <w:color w:val="000000"/>
        </w:rPr>
        <w:separator/>
      </w:r>
    </w:p>
  </w:footnote>
  <w:footnote w:type="continuationSeparator" w:id="0">
    <w:p w14:paraId="61EEC4C3" w14:textId="77777777" w:rsidR="00AA7950" w:rsidRDefault="00AA79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24DF1"/>
    <w:multiLevelType w:val="multilevel"/>
    <w:tmpl w:val="B5C616CE"/>
    <w:lvl w:ilvl="0">
      <w:start w:val="1"/>
      <w:numFmt w:val="decimal"/>
      <w:lvlText w:val="%1."/>
      <w:lvlJc w:val="left"/>
      <w:pPr>
        <w:ind w:left="360" w:hanging="360"/>
      </w:pPr>
      <w:rPr>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CD66437"/>
    <w:multiLevelType w:val="multilevel"/>
    <w:tmpl w:val="DFA8B2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E1395F"/>
    <w:multiLevelType w:val="multilevel"/>
    <w:tmpl w:val="729E986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7C6072"/>
    <w:multiLevelType w:val="multilevel"/>
    <w:tmpl w:val="961ACE54"/>
    <w:lvl w:ilvl="0">
      <w:start w:val="1"/>
      <w:numFmt w:val="decimal"/>
      <w:lvlText w:val="%1."/>
      <w:lvlJc w:val="left"/>
      <w:pPr>
        <w:ind w:left="360" w:hanging="360"/>
      </w:pPr>
    </w:lvl>
    <w:lvl w:ilvl="1">
      <w:start w:val="1"/>
      <w:numFmt w:val="decimal"/>
      <w:lvlText w:val="%1.%2."/>
      <w:lvlJc w:val="left"/>
      <w:pPr>
        <w:ind w:left="792" w:hanging="432"/>
      </w:pPr>
      <w:rPr>
        <w:sz w:val="24"/>
        <w:szCs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E6"/>
    <w:rsid w:val="00097004"/>
    <w:rsid w:val="000C1B9F"/>
    <w:rsid w:val="00100397"/>
    <w:rsid w:val="001D50E6"/>
    <w:rsid w:val="002B07D8"/>
    <w:rsid w:val="0033619C"/>
    <w:rsid w:val="003B7619"/>
    <w:rsid w:val="003C6A4E"/>
    <w:rsid w:val="0041748F"/>
    <w:rsid w:val="00654BCA"/>
    <w:rsid w:val="00867D2A"/>
    <w:rsid w:val="008949A4"/>
    <w:rsid w:val="0093498E"/>
    <w:rsid w:val="00AA7950"/>
    <w:rsid w:val="00AE7DD2"/>
    <w:rsid w:val="00B4156A"/>
    <w:rsid w:val="00D24632"/>
    <w:rsid w:val="00F3453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3691"/>
  <w15:docId w15:val="{70F84E98-F061-4181-B978-639902EE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3"/>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uppressAutoHyphens w:val="0"/>
      <w:spacing w:before="40" w:after="0"/>
      <w:textAlignment w:val="auto"/>
      <w:outlineLvl w:val="2"/>
    </w:pPr>
    <w:rPr>
      <w:rFonts w:ascii="Calibri Light" w:eastAsia="Times New Roman" w:hAnsi="Calibri Light"/>
      <w:color w:val="1F3763"/>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character" w:customStyle="1" w:styleId="CommentReference1">
    <w:name w:val="Comment Reference1"/>
    <w:basedOn w:val="DefaultParagraphFont"/>
    <w:rPr>
      <w:sz w:val="16"/>
      <w:szCs w:val="16"/>
    </w:rPr>
  </w:style>
  <w:style w:type="paragraph" w:customStyle="1" w:styleId="CommentText1">
    <w:name w:val="Comment Text1"/>
    <w:basedOn w:val="Normal"/>
    <w:pPr>
      <w:suppressAutoHyphens w:val="0"/>
      <w:spacing w:after="0"/>
      <w:textAlignment w:val="auto"/>
    </w:pPr>
    <w:rPr>
      <w:rFonts w:ascii="Arial" w:eastAsia="Times New Roman" w:hAnsi="Arial"/>
      <w:kern w:val="0"/>
      <w:sz w:val="20"/>
      <w:szCs w:val="20"/>
      <w:lang w:eastAsia="lv-LV"/>
    </w:rPr>
  </w:style>
  <w:style w:type="character" w:customStyle="1" w:styleId="CommentTextChar">
    <w:name w:val="Comment Text Char"/>
    <w:basedOn w:val="DefaultParagraphFont"/>
    <w:rPr>
      <w:rFonts w:ascii="Arial" w:eastAsia="Times New Roman" w:hAnsi="Arial"/>
      <w:kern w:val="0"/>
      <w:sz w:val="20"/>
      <w:szCs w:val="20"/>
      <w:lang w:eastAsia="lv-LV"/>
    </w:rPr>
  </w:style>
  <w:style w:type="paragraph" w:customStyle="1" w:styleId="CommentSubject1">
    <w:name w:val="Comment Subject1"/>
    <w:basedOn w:val="CommentText1"/>
    <w:next w:val="CommentText1"/>
    <w:pPr>
      <w:suppressAutoHyphens/>
      <w:spacing w:after="160"/>
      <w:textAlignment w:val="baseline"/>
    </w:pPr>
    <w:rPr>
      <w:rFonts w:ascii="Calibri" w:eastAsia="Calibri" w:hAnsi="Calibri"/>
      <w:b/>
      <w:bCs/>
      <w:kern w:val="3"/>
      <w:lang w:eastAsia="en-US"/>
    </w:rPr>
  </w:style>
  <w:style w:type="character" w:customStyle="1" w:styleId="CommentSubjectChar">
    <w:name w:val="Comment Subject Char"/>
    <w:basedOn w:val="CommentTextChar"/>
    <w:rPr>
      <w:rFonts w:ascii="Arial" w:eastAsia="Times New Roman" w:hAnsi="Arial"/>
      <w:b/>
      <w:bCs/>
      <w:kern w:val="0"/>
      <w:sz w:val="20"/>
      <w:szCs w:val="20"/>
      <w:lang w:eastAsia="lv-LV"/>
    </w:rPr>
  </w:style>
  <w:style w:type="paragraph" w:styleId="ListParagraph">
    <w:name w:val="List Paragraph"/>
    <w:basedOn w:val="Normal"/>
    <w:pPr>
      <w:ind w:left="720"/>
    </w:pPr>
  </w:style>
  <w:style w:type="character" w:customStyle="1" w:styleId="Heading3Char">
    <w:name w:val="Heading 3 Char"/>
    <w:basedOn w:val="DefaultParagraphFont"/>
    <w:rPr>
      <w:rFonts w:ascii="Calibri Light" w:eastAsia="Times New Roman" w:hAnsi="Calibri Light" w:cs="Times New Roman"/>
      <w:color w:val="1F3763"/>
      <w:kern w:val="0"/>
      <w:sz w:val="24"/>
      <w:szCs w:val="24"/>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CommentReference">
    <w:name w:val="annotation reference"/>
    <w:basedOn w:val="DefaultParagraphFont"/>
    <w:uiPriority w:val="99"/>
    <w:semiHidden/>
    <w:unhideWhenUsed/>
    <w:rsid w:val="00654BCA"/>
    <w:rPr>
      <w:sz w:val="16"/>
      <w:szCs w:val="16"/>
    </w:rPr>
  </w:style>
  <w:style w:type="paragraph" w:styleId="CommentText">
    <w:name w:val="annotation text"/>
    <w:basedOn w:val="Normal"/>
    <w:link w:val="CommentTextChar1"/>
    <w:uiPriority w:val="99"/>
    <w:semiHidden/>
    <w:unhideWhenUsed/>
    <w:rsid w:val="00654BCA"/>
    <w:rPr>
      <w:sz w:val="20"/>
      <w:szCs w:val="20"/>
    </w:rPr>
  </w:style>
  <w:style w:type="character" w:customStyle="1" w:styleId="CommentTextChar1">
    <w:name w:val="Comment Text Char1"/>
    <w:basedOn w:val="DefaultParagraphFont"/>
    <w:link w:val="CommentText"/>
    <w:uiPriority w:val="99"/>
    <w:semiHidden/>
    <w:rsid w:val="00654BCA"/>
    <w:rPr>
      <w:sz w:val="20"/>
      <w:szCs w:val="20"/>
    </w:rPr>
  </w:style>
  <w:style w:type="paragraph" w:styleId="CommentSubject">
    <w:name w:val="annotation subject"/>
    <w:basedOn w:val="CommentText"/>
    <w:next w:val="CommentText"/>
    <w:link w:val="CommentSubjectChar1"/>
    <w:uiPriority w:val="99"/>
    <w:semiHidden/>
    <w:unhideWhenUsed/>
    <w:rsid w:val="00654BCA"/>
    <w:rPr>
      <w:b/>
      <w:bCs/>
    </w:rPr>
  </w:style>
  <w:style w:type="character" w:customStyle="1" w:styleId="CommentSubjectChar1">
    <w:name w:val="Comment Subject Char1"/>
    <w:basedOn w:val="CommentTextChar1"/>
    <w:link w:val="CommentSubject"/>
    <w:uiPriority w:val="99"/>
    <w:semiHidden/>
    <w:rsid w:val="00654BCA"/>
    <w:rPr>
      <w:b/>
      <w:bCs/>
      <w:sz w:val="20"/>
      <w:szCs w:val="20"/>
    </w:rPr>
  </w:style>
  <w:style w:type="paragraph" w:styleId="BalloonText">
    <w:name w:val="Balloon Text"/>
    <w:basedOn w:val="Normal"/>
    <w:link w:val="BalloonTextChar"/>
    <w:uiPriority w:val="99"/>
    <w:semiHidden/>
    <w:unhideWhenUsed/>
    <w:rsid w:val="002B07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D8"/>
    <w:rPr>
      <w:rFonts w:ascii="Segoe UI" w:hAnsi="Segoe UI" w:cs="Segoe UI"/>
      <w:sz w:val="18"/>
      <w:szCs w:val="18"/>
    </w:rPr>
  </w:style>
  <w:style w:type="paragraph" w:styleId="BodyTextIndent">
    <w:name w:val="Body Text Indent"/>
    <w:basedOn w:val="Normal"/>
    <w:link w:val="BodyTextIndentChar"/>
    <w:rsid w:val="003C6A4E"/>
    <w:pPr>
      <w:suppressAutoHyphens w:val="0"/>
      <w:autoSpaceDN/>
      <w:spacing w:after="120"/>
      <w:ind w:left="283"/>
      <w:textAlignment w:val="auto"/>
    </w:pPr>
    <w:rPr>
      <w:rFonts w:ascii="Times New Roman" w:eastAsia="Times New Roman" w:hAnsi="Times New Roman"/>
      <w:kern w:val="0"/>
      <w:sz w:val="24"/>
      <w:szCs w:val="24"/>
      <w:lang w:val="ru-RU" w:eastAsia="ru-RU"/>
    </w:rPr>
  </w:style>
  <w:style w:type="character" w:customStyle="1" w:styleId="BodyTextIndentChar">
    <w:name w:val="Body Text Indent Char"/>
    <w:basedOn w:val="DefaultParagraphFont"/>
    <w:link w:val="BodyTextIndent"/>
    <w:rsid w:val="003C6A4E"/>
    <w:rPr>
      <w:rFonts w:ascii="Times New Roman" w:eastAsia="Times New Roman" w:hAnsi="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5610</Words>
  <Characters>3198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JLSP</dc:creator>
  <dc:description/>
  <cp:lastModifiedBy>Simona Rimcane</cp:lastModifiedBy>
  <cp:revision>8</cp:revision>
  <cp:lastPrinted>2024-05-17T10:46:00Z</cp:lastPrinted>
  <dcterms:created xsi:type="dcterms:W3CDTF">2024-05-16T13:56:00Z</dcterms:created>
  <dcterms:modified xsi:type="dcterms:W3CDTF">2024-05-24T06:31:00Z</dcterms:modified>
</cp:coreProperties>
</file>