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97" w:rsidRDefault="008B48DB" w:rsidP="00815197">
      <w:pPr>
        <w:shd w:val="clear" w:color="auto" w:fill="FFFFFF"/>
        <w:spacing w:before="307" w:line="298" w:lineRule="exact"/>
        <w:ind w:left="6480"/>
        <w:rPr>
          <w:b/>
          <w:bCs/>
          <w:szCs w:val="26"/>
          <w:lang w:val="lv-LV"/>
        </w:rPr>
      </w:pPr>
      <w:r>
        <w:rPr>
          <w:b/>
          <w:bCs/>
          <w:szCs w:val="26"/>
          <w:lang w:val="lv-LV"/>
        </w:rPr>
        <w:t>___</w:t>
      </w:r>
      <w:r w:rsidR="00815197">
        <w:rPr>
          <w:b/>
          <w:bCs/>
          <w:szCs w:val="26"/>
          <w:lang w:val="lv-LV"/>
        </w:rPr>
        <w:t xml:space="preserve">.pielikums </w:t>
      </w:r>
    </w:p>
    <w:p w:rsidR="00815197" w:rsidRDefault="00F261E8" w:rsidP="00815197">
      <w:pPr>
        <w:shd w:val="clear" w:color="auto" w:fill="FFFFFF"/>
        <w:spacing w:line="298" w:lineRule="exact"/>
        <w:ind w:left="6481"/>
        <w:rPr>
          <w:bCs/>
          <w:szCs w:val="26"/>
          <w:lang w:val="lv-LV"/>
        </w:rPr>
      </w:pPr>
      <w:r>
        <w:rPr>
          <w:bCs/>
          <w:szCs w:val="26"/>
          <w:lang w:val="lv-LV"/>
        </w:rPr>
        <w:t>Daugavpils domes</w:t>
      </w:r>
    </w:p>
    <w:p w:rsidR="00F261E8" w:rsidRDefault="008B48DB" w:rsidP="00815197">
      <w:pPr>
        <w:shd w:val="clear" w:color="auto" w:fill="FFFFFF"/>
        <w:spacing w:line="298" w:lineRule="exact"/>
        <w:ind w:left="6481"/>
        <w:rPr>
          <w:bCs/>
          <w:szCs w:val="26"/>
          <w:lang w:val="lv-LV"/>
        </w:rPr>
      </w:pPr>
      <w:r>
        <w:rPr>
          <w:bCs/>
          <w:szCs w:val="26"/>
          <w:lang w:val="lv-LV"/>
        </w:rPr>
        <w:t>2024</w:t>
      </w:r>
      <w:r w:rsidR="00F261E8">
        <w:rPr>
          <w:bCs/>
          <w:szCs w:val="26"/>
          <w:lang w:val="lv-LV"/>
        </w:rPr>
        <w:t xml:space="preserve">.gada </w:t>
      </w:r>
      <w:r>
        <w:rPr>
          <w:bCs/>
          <w:szCs w:val="26"/>
          <w:lang w:val="lv-LV"/>
        </w:rPr>
        <w:t>___</w:t>
      </w:r>
      <w:r w:rsidR="00F261E8">
        <w:rPr>
          <w:bCs/>
          <w:szCs w:val="26"/>
          <w:lang w:val="lv-LV"/>
        </w:rPr>
        <w:t>.februāra</w:t>
      </w:r>
    </w:p>
    <w:p w:rsidR="00815197" w:rsidRDefault="00F261E8" w:rsidP="00815197">
      <w:pPr>
        <w:shd w:val="clear" w:color="auto" w:fill="FFFFFF"/>
        <w:spacing w:line="298" w:lineRule="exact"/>
        <w:ind w:left="6481"/>
        <w:rPr>
          <w:bCs/>
          <w:szCs w:val="26"/>
          <w:lang w:val="lv-LV"/>
        </w:rPr>
      </w:pPr>
      <w:r>
        <w:rPr>
          <w:bCs/>
          <w:szCs w:val="26"/>
          <w:lang w:val="lv-LV"/>
        </w:rPr>
        <w:t xml:space="preserve">lēmumam </w:t>
      </w:r>
      <w:proofErr w:type="spellStart"/>
      <w:r>
        <w:rPr>
          <w:bCs/>
          <w:szCs w:val="26"/>
          <w:lang w:val="lv-LV"/>
        </w:rPr>
        <w:t>Nr</w:t>
      </w:r>
      <w:proofErr w:type="spellEnd"/>
      <w:r>
        <w:rPr>
          <w:bCs/>
          <w:szCs w:val="26"/>
          <w:lang w:val="lv-LV"/>
        </w:rPr>
        <w:t>.</w:t>
      </w:r>
      <w:r w:rsidR="008B48DB">
        <w:rPr>
          <w:bCs/>
          <w:szCs w:val="26"/>
          <w:lang w:val="lv-LV"/>
        </w:rPr>
        <w:t>____</w:t>
      </w:r>
    </w:p>
    <w:p w:rsidR="00815197" w:rsidRDefault="00815197" w:rsidP="00815197">
      <w:pPr>
        <w:shd w:val="clear" w:color="auto" w:fill="FFFFFF"/>
        <w:spacing w:line="298" w:lineRule="exact"/>
        <w:ind w:left="6481"/>
        <w:rPr>
          <w:bCs/>
          <w:szCs w:val="26"/>
          <w:lang w:val="lv-LV"/>
        </w:rPr>
      </w:pPr>
      <w:r>
        <w:rPr>
          <w:bCs/>
          <w:szCs w:val="26"/>
          <w:lang w:val="lv-LV"/>
        </w:rPr>
        <w:t xml:space="preserve"> </w:t>
      </w:r>
    </w:p>
    <w:p w:rsidR="00815197" w:rsidRDefault="00815197" w:rsidP="00815197">
      <w:pPr>
        <w:pStyle w:val="BodyA"/>
        <w:spacing w:after="0" w:line="240" w:lineRule="auto"/>
        <w:jc w:val="right"/>
        <w:rPr>
          <w:rFonts w:ascii="Times New Roman" w:hAnsi="Times New Roman"/>
          <w:b/>
          <w:bCs/>
          <w:sz w:val="24"/>
          <w:szCs w:val="24"/>
          <w:lang w:val="lv-LV"/>
        </w:rPr>
      </w:pPr>
    </w:p>
    <w:p w:rsidR="002E48C5" w:rsidRPr="00B56A81" w:rsidRDefault="002E48C5" w:rsidP="002E48C5">
      <w:pPr>
        <w:pStyle w:val="BodyA"/>
        <w:spacing w:after="0" w:line="240" w:lineRule="auto"/>
        <w:jc w:val="center"/>
        <w:rPr>
          <w:rFonts w:ascii="Times New Roman" w:eastAsia="Times New Roman" w:hAnsi="Times New Roman" w:cs="Times New Roman"/>
          <w:b/>
          <w:bCs/>
          <w:sz w:val="24"/>
          <w:szCs w:val="24"/>
          <w:lang w:val="lv-LV"/>
        </w:rPr>
      </w:pPr>
      <w:r w:rsidRPr="00B56A81">
        <w:rPr>
          <w:rFonts w:ascii="Times New Roman" w:hAnsi="Times New Roman"/>
          <w:b/>
          <w:bCs/>
          <w:sz w:val="24"/>
          <w:szCs w:val="24"/>
          <w:lang w:val="lv-LV"/>
        </w:rPr>
        <w:t>DELEĢĒŠANAS LĪGUMS</w:t>
      </w:r>
    </w:p>
    <w:p w:rsidR="002E48C5" w:rsidRDefault="002E48C5" w:rsidP="002E48C5">
      <w:pPr>
        <w:pStyle w:val="BodyA"/>
        <w:spacing w:after="0" w:line="240" w:lineRule="auto"/>
        <w:rPr>
          <w:rFonts w:ascii="Times New Roman" w:hAnsi="Times New Roman"/>
          <w:sz w:val="24"/>
          <w:szCs w:val="24"/>
          <w:lang w:val="lv-LV"/>
        </w:rPr>
      </w:pPr>
    </w:p>
    <w:p w:rsidR="002E48C5" w:rsidRPr="00B56A81" w:rsidRDefault="008B48DB" w:rsidP="002E48C5">
      <w:pPr>
        <w:pStyle w:val="BodyA"/>
        <w:spacing w:after="0" w:line="240" w:lineRule="auto"/>
        <w:rPr>
          <w:rFonts w:ascii="Times New Roman" w:eastAsia="Times New Roman" w:hAnsi="Times New Roman" w:cs="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r>
        <w:rPr>
          <w:rFonts w:ascii="Times New Roman" w:hAnsi="Times New Roman"/>
          <w:sz w:val="24"/>
          <w:szCs w:val="24"/>
          <w:lang w:val="lv-LV"/>
        </w:rPr>
        <w:tab/>
        <w:t>2024</w:t>
      </w:r>
      <w:r w:rsidR="002E48C5" w:rsidRPr="00B56A81">
        <w:rPr>
          <w:rFonts w:ascii="Times New Roman" w:hAnsi="Times New Roman"/>
          <w:sz w:val="24"/>
          <w:szCs w:val="24"/>
          <w:lang w:val="lv-LV"/>
        </w:rPr>
        <w:t xml:space="preserve">.gada </w:t>
      </w:r>
      <w:r w:rsidR="002E48C5">
        <w:rPr>
          <w:rFonts w:ascii="Times New Roman" w:hAnsi="Times New Roman"/>
          <w:sz w:val="24"/>
          <w:szCs w:val="24"/>
          <w:lang w:val="lv-LV"/>
        </w:rPr>
        <w:t xml:space="preserve"> ___.</w:t>
      </w:r>
      <w:r w:rsidR="000E7899">
        <w:rPr>
          <w:rFonts w:ascii="Times New Roman" w:hAnsi="Times New Roman"/>
          <w:sz w:val="24"/>
          <w:szCs w:val="24"/>
          <w:lang w:val="lv-LV"/>
        </w:rPr>
        <w:t>februārī</w:t>
      </w:r>
    </w:p>
    <w:p w:rsidR="002E48C5" w:rsidRPr="00B56A81" w:rsidRDefault="002E48C5" w:rsidP="002E48C5">
      <w:pPr>
        <w:pStyle w:val="BodyA"/>
        <w:spacing w:after="0" w:line="240" w:lineRule="auto"/>
        <w:rPr>
          <w:rFonts w:ascii="Times New Roman" w:eastAsia="Times New Roman" w:hAnsi="Times New Roman" w:cs="Times New Roman"/>
          <w:sz w:val="24"/>
          <w:szCs w:val="24"/>
          <w:lang w:val="lv-LV"/>
        </w:rPr>
      </w:pPr>
    </w:p>
    <w:p w:rsidR="002E48C5" w:rsidRDefault="002E48C5" w:rsidP="002E48C5">
      <w:pPr>
        <w:pStyle w:val="BodyA"/>
        <w:spacing w:after="0" w:line="240" w:lineRule="auto"/>
        <w:jc w:val="both"/>
        <w:rPr>
          <w:rFonts w:ascii="Times New Roman" w:hAnsi="Times New Roman"/>
          <w:sz w:val="24"/>
          <w:szCs w:val="24"/>
          <w:lang w:val="lv-LV"/>
        </w:rPr>
      </w:pPr>
    </w:p>
    <w:p w:rsidR="002E48C5" w:rsidRPr="00B56A81" w:rsidRDefault="002E48C5" w:rsidP="00057BD8">
      <w:pPr>
        <w:widowControl w:val="0"/>
        <w:autoSpaceDE w:val="0"/>
        <w:autoSpaceDN w:val="0"/>
        <w:adjustRightInd w:val="0"/>
        <w:jc w:val="both"/>
        <w:rPr>
          <w:rFonts w:eastAsia="Times New Roman"/>
          <w:lang w:val="lv-LV"/>
        </w:rPr>
      </w:pPr>
      <w:r w:rsidRPr="00057BD8">
        <w:rPr>
          <w:b/>
          <w:lang w:val="lv-LV"/>
        </w:rPr>
        <w:t xml:space="preserve">Daugavpils </w:t>
      </w:r>
      <w:proofErr w:type="spellStart"/>
      <w:r w:rsidRPr="00057BD8">
        <w:rPr>
          <w:b/>
          <w:lang w:val="lv-LV"/>
        </w:rPr>
        <w:t>valstspilsētas</w:t>
      </w:r>
      <w:proofErr w:type="spellEnd"/>
      <w:r w:rsidRPr="00057BD8">
        <w:rPr>
          <w:b/>
          <w:lang w:val="lv-LV"/>
        </w:rPr>
        <w:t xml:space="preserve"> pašvaldība</w:t>
      </w:r>
      <w:r w:rsidRPr="00B56A81">
        <w:rPr>
          <w:lang w:val="lv-LV"/>
        </w:rPr>
        <w:t>, reģistrācijas Nr.90000077325, juridiskā adrese: K.Va</w:t>
      </w:r>
      <w:r>
        <w:rPr>
          <w:lang w:val="lv-LV"/>
        </w:rPr>
        <w:t>ldemāra iela 1, Daugavpils, Daugavpils</w:t>
      </w:r>
      <w:r w:rsidR="008B48DB">
        <w:rPr>
          <w:lang w:val="lv-LV"/>
        </w:rPr>
        <w:t xml:space="preserve"> </w:t>
      </w:r>
      <w:proofErr w:type="spellStart"/>
      <w:r w:rsidR="008B48DB">
        <w:rPr>
          <w:lang w:val="lv-LV"/>
        </w:rPr>
        <w:t>valstspilsētas</w:t>
      </w:r>
      <w:proofErr w:type="spellEnd"/>
      <w:r w:rsidR="008B48DB">
        <w:rPr>
          <w:lang w:val="lv-LV"/>
        </w:rPr>
        <w:t xml:space="preserve"> </w:t>
      </w:r>
      <w:r w:rsidR="00057BD8">
        <w:rPr>
          <w:lang w:val="lv-LV"/>
        </w:rPr>
        <w:t xml:space="preserve">pašvaldības izpilddirektora </w:t>
      </w:r>
      <w:r w:rsidR="008B48DB">
        <w:rPr>
          <w:lang w:val="lv-LV"/>
        </w:rPr>
        <w:t>______</w:t>
      </w:r>
      <w:r w:rsidR="00057BD8">
        <w:rPr>
          <w:lang w:val="lv-LV"/>
        </w:rPr>
        <w:t xml:space="preserve"> </w:t>
      </w:r>
      <w:r>
        <w:rPr>
          <w:lang w:val="lv-LV"/>
        </w:rPr>
        <w:t xml:space="preserve"> </w:t>
      </w:r>
      <w:r w:rsidRPr="00B56A81">
        <w:rPr>
          <w:lang w:val="lv-LV"/>
        </w:rPr>
        <w:t>personā, kur</w:t>
      </w:r>
      <w:r w:rsidR="00057BD8">
        <w:rPr>
          <w:lang w:val="lv-LV"/>
        </w:rPr>
        <w:t>a</w:t>
      </w:r>
      <w:r w:rsidRPr="00B56A81">
        <w:rPr>
          <w:lang w:val="lv-LV"/>
        </w:rPr>
        <w:t xml:space="preserve"> rīkojas saskaņā ar </w:t>
      </w:r>
      <w:r w:rsidR="00150C42">
        <w:rPr>
          <w:lang w:val="lv-LV"/>
        </w:rPr>
        <w:t xml:space="preserve">Pašvaldību </w:t>
      </w:r>
      <w:r w:rsidRPr="00B56A81">
        <w:rPr>
          <w:lang w:val="lv-LV"/>
        </w:rPr>
        <w:t xml:space="preserve">likuma </w:t>
      </w:r>
      <w:r w:rsidR="00150C42">
        <w:rPr>
          <w:lang w:val="lv-LV"/>
        </w:rPr>
        <w:t>22.panta pirmās daļas 1</w:t>
      </w:r>
      <w:r w:rsidRPr="00B56A81">
        <w:rPr>
          <w:lang w:val="lv-LV"/>
        </w:rPr>
        <w:t>.punktu</w:t>
      </w:r>
      <w:r w:rsidR="00057BD8">
        <w:rPr>
          <w:lang w:val="lv-LV"/>
        </w:rPr>
        <w:t xml:space="preserve"> </w:t>
      </w:r>
      <w:r w:rsidR="00677A28">
        <w:rPr>
          <w:lang w:val="lv-LV"/>
        </w:rPr>
        <w:t xml:space="preserve">un </w:t>
      </w:r>
      <w:r w:rsidR="00057BD8" w:rsidRPr="00425CFE">
        <w:rPr>
          <w:lang w:val="lv-LV"/>
        </w:rPr>
        <w:t>D</w:t>
      </w:r>
      <w:r w:rsidR="00057BD8">
        <w:rPr>
          <w:lang w:val="lv-LV"/>
        </w:rPr>
        <w:t>augavpils d</w:t>
      </w:r>
      <w:r w:rsidR="00057BD8" w:rsidRPr="00425CFE">
        <w:rPr>
          <w:lang w:val="lv-LV"/>
        </w:rPr>
        <w:t>omes</w:t>
      </w:r>
      <w:r w:rsidR="00057BD8">
        <w:rPr>
          <w:lang w:val="lv-LV"/>
        </w:rPr>
        <w:t xml:space="preserve"> (turpmāk – Dome) </w:t>
      </w:r>
      <w:r w:rsidR="008B48DB">
        <w:rPr>
          <w:lang w:val="lv-LV"/>
        </w:rPr>
        <w:t xml:space="preserve"> 2024</w:t>
      </w:r>
      <w:r w:rsidR="00057BD8" w:rsidRPr="00425CFE">
        <w:rPr>
          <w:lang w:val="lv-LV"/>
        </w:rPr>
        <w:t xml:space="preserve">.gada </w:t>
      </w:r>
      <w:r w:rsidR="00057BD8" w:rsidRPr="000E7899">
        <w:rPr>
          <w:lang w:val="lv-LV"/>
        </w:rPr>
        <w:t>_____.</w:t>
      </w:r>
      <w:r w:rsidR="00150C42" w:rsidRPr="000E7899">
        <w:rPr>
          <w:lang w:val="lv-LV"/>
        </w:rPr>
        <w:t>februāra</w:t>
      </w:r>
      <w:r w:rsidR="00057BD8" w:rsidRPr="000E7899">
        <w:rPr>
          <w:lang w:val="lv-LV"/>
        </w:rPr>
        <w:t xml:space="preserve"> lēmumu </w:t>
      </w:r>
      <w:proofErr w:type="spellStart"/>
      <w:r w:rsidR="00057BD8" w:rsidRPr="000E7899">
        <w:rPr>
          <w:lang w:val="lv-LV"/>
        </w:rPr>
        <w:t>Nr</w:t>
      </w:r>
      <w:proofErr w:type="spellEnd"/>
      <w:r w:rsidR="00057BD8" w:rsidRPr="000E7899">
        <w:rPr>
          <w:lang w:val="lv-LV"/>
        </w:rPr>
        <w:t>.___</w:t>
      </w:r>
      <w:r w:rsidR="00057BD8" w:rsidRPr="00425CFE">
        <w:rPr>
          <w:lang w:val="lv-LV"/>
        </w:rPr>
        <w:t xml:space="preserve"> „Par de</w:t>
      </w:r>
      <w:r w:rsidR="008B48DB">
        <w:rPr>
          <w:lang w:val="lv-LV"/>
        </w:rPr>
        <w:t xml:space="preserve">leģēšanas līguma un </w:t>
      </w:r>
      <w:r w:rsidR="00057BD8" w:rsidRPr="00425CFE">
        <w:rPr>
          <w:lang w:val="lv-LV"/>
        </w:rPr>
        <w:t>līguma par pašvaldības īpašumu nodošanu bezatlīdzības lietošanā noslēgšanu ar SIA „Daugavpils Olimpiskais centrs”</w:t>
      </w:r>
      <w:r w:rsidR="00057BD8">
        <w:rPr>
          <w:lang w:val="lv-LV"/>
        </w:rPr>
        <w:t>,</w:t>
      </w:r>
      <w:r w:rsidRPr="00B56A81">
        <w:rPr>
          <w:lang w:val="lv-LV"/>
        </w:rPr>
        <w:t xml:space="preserve"> turpmāk - Pašvaldība, no vienas puses, </w:t>
      </w:r>
    </w:p>
    <w:p w:rsidR="002E48C5" w:rsidRPr="00B56A81" w:rsidRDefault="00425CFE" w:rsidP="002E48C5">
      <w:pPr>
        <w:pStyle w:val="BodyA"/>
        <w:spacing w:after="0" w:line="240" w:lineRule="auto"/>
        <w:jc w:val="both"/>
        <w:rPr>
          <w:rFonts w:ascii="Times New Roman" w:eastAsia="Times New Roman" w:hAnsi="Times New Roman" w:cs="Times New Roman"/>
          <w:sz w:val="24"/>
          <w:szCs w:val="24"/>
          <w:lang w:val="lv-LV"/>
        </w:rPr>
      </w:pPr>
      <w:r w:rsidRPr="00057BD8">
        <w:rPr>
          <w:rFonts w:ascii="Times New Roman" w:hAnsi="Times New Roman"/>
          <w:b/>
          <w:sz w:val="24"/>
          <w:szCs w:val="24"/>
          <w:lang w:val="lv-LV"/>
        </w:rPr>
        <w:t>SIA „</w:t>
      </w:r>
      <w:r w:rsidR="002E48C5" w:rsidRPr="00057BD8">
        <w:rPr>
          <w:rFonts w:ascii="Times New Roman" w:hAnsi="Times New Roman"/>
          <w:b/>
          <w:sz w:val="24"/>
          <w:szCs w:val="24"/>
          <w:lang w:val="lv-LV"/>
        </w:rPr>
        <w:t>Daugavpils Olimpiskais centrs”</w:t>
      </w:r>
      <w:r w:rsidR="002E48C5" w:rsidRPr="00057BD8">
        <w:rPr>
          <w:rFonts w:ascii="Times New Roman" w:hAnsi="Times New Roman"/>
          <w:sz w:val="24"/>
          <w:szCs w:val="24"/>
          <w:lang w:val="lv-LV"/>
        </w:rPr>
        <w:t>,</w:t>
      </w:r>
      <w:r w:rsidR="002E48C5" w:rsidRPr="00B56A81">
        <w:rPr>
          <w:rFonts w:ascii="Times New Roman" w:hAnsi="Times New Roman"/>
          <w:sz w:val="24"/>
          <w:szCs w:val="24"/>
          <w:lang w:val="lv-LV"/>
        </w:rPr>
        <w:t xml:space="preserve"> reģistrācijas Nr.40003244634, juridiskā adrese: </w:t>
      </w:r>
      <w:r w:rsidR="008B48DB">
        <w:rPr>
          <w:rFonts w:ascii="Times New Roman" w:hAnsi="Times New Roman"/>
          <w:sz w:val="24"/>
          <w:szCs w:val="24"/>
          <w:lang w:val="lv-LV"/>
        </w:rPr>
        <w:t>Stadiona</w:t>
      </w:r>
      <w:r w:rsidR="002E48C5" w:rsidRPr="00B56A81">
        <w:rPr>
          <w:rFonts w:ascii="Times New Roman" w:hAnsi="Times New Roman"/>
          <w:sz w:val="24"/>
          <w:szCs w:val="24"/>
          <w:lang w:val="lv-LV"/>
        </w:rPr>
        <w:t xml:space="preserve"> iela 1, Daugavpils, tās valdes locekļa </w:t>
      </w:r>
      <w:r w:rsidR="008B48DB">
        <w:rPr>
          <w:rFonts w:ascii="Times New Roman" w:hAnsi="Times New Roman"/>
          <w:sz w:val="24"/>
          <w:szCs w:val="24"/>
          <w:lang w:val="lv-LV"/>
        </w:rPr>
        <w:t xml:space="preserve">Andra </w:t>
      </w:r>
      <w:proofErr w:type="spellStart"/>
      <w:r w:rsidR="008B48DB">
        <w:rPr>
          <w:rFonts w:ascii="Times New Roman" w:hAnsi="Times New Roman"/>
          <w:sz w:val="24"/>
          <w:szCs w:val="24"/>
          <w:lang w:val="lv-LV"/>
        </w:rPr>
        <w:t>Morozova</w:t>
      </w:r>
      <w:proofErr w:type="spellEnd"/>
      <w:r w:rsidR="002E48C5" w:rsidRPr="00B56A81">
        <w:rPr>
          <w:rFonts w:ascii="Times New Roman" w:hAnsi="Times New Roman"/>
          <w:sz w:val="24"/>
          <w:szCs w:val="24"/>
          <w:lang w:val="lv-LV"/>
        </w:rPr>
        <w:t xml:space="preserve"> personā, kurš rīkojas uz statūtu pamata, turpmāk - Pilnvarotā persona, no otrās puses, līdzēji saukti arī atsevišķi - Puse, kopā tekstā Puses,</w:t>
      </w:r>
    </w:p>
    <w:p w:rsidR="002E48C5" w:rsidRPr="00425CFE" w:rsidRDefault="002E48C5" w:rsidP="00425CFE">
      <w:pPr>
        <w:widowControl w:val="0"/>
        <w:autoSpaceDE w:val="0"/>
        <w:autoSpaceDN w:val="0"/>
        <w:adjustRightInd w:val="0"/>
        <w:jc w:val="both"/>
        <w:rPr>
          <w:lang w:val="lv-LV"/>
        </w:rPr>
      </w:pPr>
      <w:r w:rsidRPr="00425CFE">
        <w:rPr>
          <w:lang w:val="lv-LV"/>
        </w:rPr>
        <w:t xml:space="preserve">pamatojoties uz Valsts pārvaldes iekārtas likuma 40.panta otro daļu, 41.panta pirmo daļu un 46.pantu, </w:t>
      </w:r>
      <w:r w:rsidR="003D205A">
        <w:rPr>
          <w:lang w:val="lv-LV"/>
        </w:rPr>
        <w:t xml:space="preserve">nodrošinot </w:t>
      </w:r>
      <w:r w:rsidR="003D205A" w:rsidRPr="00425CFE">
        <w:rPr>
          <w:lang w:val="lv-LV"/>
        </w:rPr>
        <w:t>Pašvaldību likuma 4.panta pirmās daļas 4., 6.</w:t>
      </w:r>
      <w:r w:rsidR="003D205A">
        <w:rPr>
          <w:lang w:val="lv-LV"/>
        </w:rPr>
        <w:t xml:space="preserve"> un 7.punkta</w:t>
      </w:r>
      <w:r w:rsidR="003D205A" w:rsidRPr="00425CFE">
        <w:rPr>
          <w:lang w:val="lv-LV"/>
        </w:rPr>
        <w:t xml:space="preserve">, </w:t>
      </w:r>
      <w:r w:rsidR="003D205A" w:rsidRPr="003D205A">
        <w:rPr>
          <w:lang w:val="lv-LV"/>
        </w:rPr>
        <w:t>Sporta liku</w:t>
      </w:r>
      <w:r w:rsidR="003D205A">
        <w:rPr>
          <w:lang w:val="lv-LV"/>
        </w:rPr>
        <w:t>ma 7.panta pirmās daļas 2.punkta, 12.panta pirmās daļas izpildi,</w:t>
      </w:r>
    </w:p>
    <w:p w:rsidR="002E48C5" w:rsidRPr="00B56A81" w:rsidRDefault="002E48C5" w:rsidP="002E48C5">
      <w:pPr>
        <w:pStyle w:val="BodyA"/>
        <w:spacing w:after="0" w:line="240" w:lineRule="auto"/>
        <w:jc w:val="both"/>
        <w:rPr>
          <w:rFonts w:ascii="Times New Roman" w:eastAsia="Times New Roman" w:hAnsi="Times New Roman" w:cs="Times New Roman"/>
          <w:sz w:val="24"/>
          <w:szCs w:val="24"/>
          <w:lang w:val="lv-LV"/>
        </w:rPr>
      </w:pPr>
    </w:p>
    <w:p w:rsidR="002E48C5" w:rsidRPr="00B56A81" w:rsidRDefault="002E48C5" w:rsidP="002E48C5">
      <w:pPr>
        <w:pStyle w:val="BodyA"/>
        <w:spacing w:after="0" w:line="240" w:lineRule="auto"/>
        <w:jc w:val="both"/>
        <w:rPr>
          <w:rFonts w:ascii="Times New Roman" w:eastAsia="Times New Roman" w:hAnsi="Times New Roman" w:cs="Times New Roman"/>
          <w:sz w:val="24"/>
          <w:szCs w:val="24"/>
          <w:lang w:val="lv-LV"/>
        </w:rPr>
      </w:pPr>
      <w:r w:rsidRPr="00B56A81">
        <w:rPr>
          <w:rFonts w:ascii="Times New Roman" w:hAnsi="Times New Roman"/>
          <w:sz w:val="24"/>
          <w:szCs w:val="24"/>
          <w:lang w:val="lv-LV"/>
        </w:rPr>
        <w:t>noslēdz šāda satura deleģēšanas līgumu (turpmāk - Līgums):</w:t>
      </w:r>
    </w:p>
    <w:p w:rsidR="002E48C5" w:rsidRPr="00B56A81" w:rsidRDefault="002E48C5" w:rsidP="002E48C5">
      <w:pPr>
        <w:pStyle w:val="BodyA"/>
        <w:spacing w:after="0" w:line="240" w:lineRule="auto"/>
        <w:jc w:val="both"/>
        <w:rPr>
          <w:rFonts w:ascii="Times New Roman" w:eastAsia="Times New Roman" w:hAnsi="Times New Roman" w:cs="Times New Roman"/>
          <w:sz w:val="24"/>
          <w:szCs w:val="24"/>
          <w:lang w:val="lv-LV"/>
        </w:rPr>
      </w:pPr>
    </w:p>
    <w:p w:rsidR="002E48C5" w:rsidRPr="00176B16" w:rsidRDefault="002E48C5" w:rsidP="002E48C5">
      <w:pPr>
        <w:pStyle w:val="ListParagraph"/>
        <w:spacing w:after="0" w:line="240" w:lineRule="auto"/>
        <w:ind w:left="360"/>
        <w:jc w:val="center"/>
        <w:rPr>
          <w:rFonts w:ascii="Times New Roman" w:hAnsi="Times New Roman"/>
          <w:b/>
          <w:bCs/>
          <w:color w:val="FF0000"/>
          <w:sz w:val="24"/>
          <w:szCs w:val="24"/>
          <w:lang w:val="lv-LV"/>
        </w:rPr>
      </w:pPr>
      <w:r>
        <w:rPr>
          <w:rFonts w:ascii="Times New Roman" w:hAnsi="Times New Roman"/>
          <w:b/>
          <w:bCs/>
          <w:sz w:val="24"/>
          <w:szCs w:val="24"/>
          <w:lang w:val="lv-LV"/>
        </w:rPr>
        <w:t>I</w:t>
      </w:r>
      <w:r w:rsidRPr="00B56A81">
        <w:rPr>
          <w:rFonts w:ascii="Times New Roman" w:hAnsi="Times New Roman"/>
          <w:b/>
          <w:bCs/>
          <w:sz w:val="24"/>
          <w:szCs w:val="24"/>
          <w:lang w:val="lv-LV"/>
        </w:rPr>
        <w:t xml:space="preserve">. </w:t>
      </w:r>
      <w:r w:rsidR="004E0DCE">
        <w:rPr>
          <w:rFonts w:ascii="Times New Roman" w:hAnsi="Times New Roman"/>
          <w:b/>
          <w:bCs/>
          <w:sz w:val="24"/>
          <w:szCs w:val="24"/>
          <w:lang w:val="lv-LV"/>
        </w:rPr>
        <w:t>Deleģēt</w:t>
      </w:r>
      <w:r w:rsidR="003A5FE8">
        <w:rPr>
          <w:rFonts w:ascii="Times New Roman" w:hAnsi="Times New Roman"/>
          <w:b/>
          <w:bCs/>
          <w:sz w:val="24"/>
          <w:szCs w:val="24"/>
          <w:lang w:val="lv-LV"/>
        </w:rPr>
        <w:t>ie</w:t>
      </w:r>
      <w:r w:rsidR="004E0DCE">
        <w:rPr>
          <w:rFonts w:ascii="Times New Roman" w:hAnsi="Times New Roman"/>
          <w:b/>
          <w:bCs/>
          <w:sz w:val="24"/>
          <w:szCs w:val="24"/>
          <w:lang w:val="lv-LV"/>
        </w:rPr>
        <w:t xml:space="preserve"> pārvaldes uzdevum</w:t>
      </w:r>
      <w:r w:rsidR="003A5FE8">
        <w:rPr>
          <w:rFonts w:ascii="Times New Roman" w:hAnsi="Times New Roman"/>
          <w:b/>
          <w:bCs/>
          <w:sz w:val="24"/>
          <w:szCs w:val="24"/>
          <w:lang w:val="lv-LV"/>
        </w:rPr>
        <w:t>i</w:t>
      </w:r>
    </w:p>
    <w:p w:rsidR="00176B16" w:rsidRPr="00C9528A" w:rsidRDefault="00176B16" w:rsidP="00176B16">
      <w:pPr>
        <w:jc w:val="both"/>
        <w:rPr>
          <w:rFonts w:eastAsia="Times New Roman"/>
          <w:b/>
          <w:bCs/>
          <w:color w:val="000000"/>
          <w:u w:color="000000"/>
          <w:lang w:val="lv-LV"/>
        </w:rPr>
      </w:pPr>
    </w:p>
    <w:p w:rsidR="00C9528A" w:rsidRDefault="002E48C5" w:rsidP="00C9528A">
      <w:pPr>
        <w:pStyle w:val="ListParagraph"/>
        <w:numPr>
          <w:ilvl w:val="0"/>
          <w:numId w:val="15"/>
        </w:numPr>
        <w:jc w:val="both"/>
        <w:rPr>
          <w:rFonts w:ascii="Times New Roman" w:hAnsi="Times New Roman" w:cs="Times New Roman"/>
          <w:sz w:val="24"/>
          <w:szCs w:val="24"/>
          <w:lang w:val="lv-LV"/>
        </w:rPr>
      </w:pPr>
      <w:r w:rsidRPr="00C9528A">
        <w:rPr>
          <w:rFonts w:ascii="Times New Roman" w:hAnsi="Times New Roman" w:cs="Times New Roman"/>
          <w:sz w:val="24"/>
          <w:szCs w:val="24"/>
          <w:lang w:val="lv-LV"/>
        </w:rPr>
        <w:t xml:space="preserve">Pašvaldība deleģē Pilnvarotajai personai, un Pilnvarotā persona apņemas veikt šādus </w:t>
      </w:r>
      <w:r w:rsidR="00BB794E" w:rsidRPr="00C9528A">
        <w:rPr>
          <w:rFonts w:ascii="Times New Roman" w:hAnsi="Times New Roman" w:cs="Times New Roman"/>
          <w:sz w:val="24"/>
          <w:szCs w:val="24"/>
          <w:lang w:val="lv-LV"/>
        </w:rPr>
        <w:t xml:space="preserve">no </w:t>
      </w:r>
      <w:r w:rsidRPr="00C9528A">
        <w:rPr>
          <w:rFonts w:ascii="Times New Roman" w:hAnsi="Times New Roman" w:cs="Times New Roman"/>
          <w:sz w:val="24"/>
          <w:szCs w:val="24"/>
          <w:lang w:val="lv-LV"/>
        </w:rPr>
        <w:t xml:space="preserve">Pašvaldību likuma </w:t>
      </w:r>
      <w:r w:rsidR="00BB794E" w:rsidRPr="00C9528A">
        <w:rPr>
          <w:rFonts w:ascii="Times New Roman" w:hAnsi="Times New Roman" w:cs="Times New Roman"/>
          <w:sz w:val="24"/>
          <w:szCs w:val="24"/>
          <w:lang w:val="lv-LV"/>
        </w:rPr>
        <w:t>4</w:t>
      </w:r>
      <w:r w:rsidRPr="00C9528A">
        <w:rPr>
          <w:rFonts w:ascii="Times New Roman" w:hAnsi="Times New Roman" w:cs="Times New Roman"/>
          <w:sz w:val="24"/>
          <w:szCs w:val="24"/>
          <w:lang w:val="lv-LV"/>
        </w:rPr>
        <w:t>.panta pirmās da</w:t>
      </w:r>
      <w:r w:rsidR="00BB794E" w:rsidRPr="00C9528A">
        <w:rPr>
          <w:rFonts w:ascii="Times New Roman" w:hAnsi="Times New Roman" w:cs="Times New Roman"/>
          <w:sz w:val="24"/>
          <w:szCs w:val="24"/>
          <w:lang w:val="lv-LV"/>
        </w:rPr>
        <w:t>ļas 4</w:t>
      </w:r>
      <w:r w:rsidRPr="00C9528A">
        <w:rPr>
          <w:rFonts w:ascii="Times New Roman" w:hAnsi="Times New Roman" w:cs="Times New Roman"/>
          <w:sz w:val="24"/>
          <w:szCs w:val="24"/>
          <w:lang w:val="lv-LV"/>
        </w:rPr>
        <w:t>.</w:t>
      </w:r>
      <w:r w:rsidR="00CE6669">
        <w:rPr>
          <w:rFonts w:ascii="Times New Roman" w:hAnsi="Times New Roman" w:cs="Times New Roman"/>
          <w:sz w:val="24"/>
          <w:szCs w:val="24"/>
          <w:lang w:val="lv-LV"/>
        </w:rPr>
        <w:t>, 6.</w:t>
      </w:r>
      <w:r w:rsidR="00BB794E" w:rsidRPr="00C9528A">
        <w:rPr>
          <w:rFonts w:ascii="Times New Roman" w:hAnsi="Times New Roman" w:cs="Times New Roman"/>
          <w:sz w:val="24"/>
          <w:szCs w:val="24"/>
          <w:lang w:val="lv-LV"/>
        </w:rPr>
        <w:t xml:space="preserve"> un 7.punktā</w:t>
      </w:r>
      <w:r w:rsidRPr="00C9528A">
        <w:rPr>
          <w:rFonts w:ascii="Times New Roman" w:hAnsi="Times New Roman" w:cs="Times New Roman"/>
          <w:sz w:val="24"/>
          <w:szCs w:val="24"/>
          <w:lang w:val="lv-LV"/>
        </w:rPr>
        <w:t xml:space="preserve"> note</w:t>
      </w:r>
      <w:r w:rsidR="0074113E">
        <w:rPr>
          <w:rFonts w:ascii="Times New Roman" w:hAnsi="Times New Roman" w:cs="Times New Roman"/>
          <w:sz w:val="24"/>
          <w:szCs w:val="24"/>
          <w:lang w:val="lv-LV"/>
        </w:rPr>
        <w:t>ikt</w:t>
      </w:r>
      <w:r w:rsidR="00F60D23">
        <w:rPr>
          <w:rFonts w:ascii="Times New Roman" w:hAnsi="Times New Roman" w:cs="Times New Roman"/>
          <w:sz w:val="24"/>
          <w:szCs w:val="24"/>
          <w:lang w:val="lv-LV"/>
        </w:rPr>
        <w:t>ajām</w:t>
      </w:r>
      <w:r w:rsidR="00BB794E" w:rsidRPr="00C9528A">
        <w:rPr>
          <w:rFonts w:ascii="Times New Roman" w:hAnsi="Times New Roman" w:cs="Times New Roman"/>
          <w:sz w:val="24"/>
          <w:szCs w:val="24"/>
          <w:lang w:val="lv-LV"/>
        </w:rPr>
        <w:t xml:space="preserve"> pašvaldības autonom</w:t>
      </w:r>
      <w:r w:rsidR="00F60D23">
        <w:rPr>
          <w:rFonts w:ascii="Times New Roman" w:hAnsi="Times New Roman" w:cs="Times New Roman"/>
          <w:sz w:val="24"/>
          <w:szCs w:val="24"/>
          <w:lang w:val="lv-LV"/>
        </w:rPr>
        <w:t>ajām</w:t>
      </w:r>
      <w:r w:rsidR="00BB794E" w:rsidRPr="00C9528A">
        <w:rPr>
          <w:rFonts w:ascii="Times New Roman" w:hAnsi="Times New Roman" w:cs="Times New Roman"/>
          <w:sz w:val="24"/>
          <w:szCs w:val="24"/>
          <w:lang w:val="lv-LV"/>
        </w:rPr>
        <w:t xml:space="preserve"> funkcij</w:t>
      </w:r>
      <w:r w:rsidR="00F60D23">
        <w:rPr>
          <w:rFonts w:ascii="Times New Roman" w:hAnsi="Times New Roman" w:cs="Times New Roman"/>
          <w:sz w:val="24"/>
          <w:szCs w:val="24"/>
          <w:lang w:val="lv-LV"/>
        </w:rPr>
        <w:t>ām</w:t>
      </w:r>
      <w:r w:rsidRPr="00C9528A">
        <w:rPr>
          <w:rFonts w:ascii="Times New Roman" w:hAnsi="Times New Roman" w:cs="Times New Roman"/>
          <w:sz w:val="24"/>
          <w:szCs w:val="24"/>
          <w:lang w:val="lv-LV"/>
        </w:rPr>
        <w:t xml:space="preserve"> - </w:t>
      </w:r>
      <w:r w:rsidR="00BB794E" w:rsidRPr="002B201C">
        <w:rPr>
          <w:rFonts w:ascii="Times New Roman" w:hAnsi="Times New Roman" w:cs="Times New Roman"/>
          <w:i/>
          <w:sz w:val="24"/>
          <w:szCs w:val="24"/>
          <w:shd w:val="clear" w:color="auto" w:fill="FFFFFF"/>
          <w:lang w:val="lv-LV"/>
        </w:rPr>
        <w:t xml:space="preserve">gādāt par profesionālās ievirzes izglītības, </w:t>
      </w:r>
      <w:r w:rsidR="00B6744D" w:rsidRPr="002B201C">
        <w:rPr>
          <w:rFonts w:ascii="Times New Roman" w:hAnsi="Times New Roman" w:cs="Times New Roman"/>
          <w:i/>
          <w:sz w:val="24"/>
          <w:szCs w:val="24"/>
          <w:shd w:val="clear" w:color="auto" w:fill="FFFFFF"/>
          <w:lang w:val="lv-LV"/>
        </w:rPr>
        <w:t xml:space="preserve">interešu izglītības pieejamību; </w:t>
      </w:r>
      <w:r w:rsidR="00CE6669" w:rsidRPr="002B201C">
        <w:rPr>
          <w:rFonts w:ascii="Times New Roman" w:hAnsi="Times New Roman" w:cs="Times New Roman"/>
          <w:i/>
          <w:color w:val="auto"/>
          <w:sz w:val="24"/>
          <w:szCs w:val="24"/>
          <w:shd w:val="clear" w:color="auto" w:fill="FFFFFF"/>
          <w:lang w:val="lv-LV"/>
        </w:rPr>
        <w:t>gādāt par iedzīvotāju veselību — īstenot veselīga dzīvesveida veicināšanas pasākumus,</w:t>
      </w:r>
      <w:r w:rsidR="00CE6669" w:rsidRPr="002B201C">
        <w:rPr>
          <w:rFonts w:ascii="Arial" w:hAnsi="Arial" w:cs="Arial"/>
          <w:i/>
          <w:color w:val="auto"/>
          <w:sz w:val="20"/>
          <w:szCs w:val="20"/>
          <w:shd w:val="clear" w:color="auto" w:fill="FFFFFF"/>
          <w:lang w:val="lv-LV"/>
        </w:rPr>
        <w:t xml:space="preserve"> </w:t>
      </w:r>
      <w:r w:rsidR="00BB794E" w:rsidRPr="002B201C">
        <w:rPr>
          <w:rFonts w:ascii="Times New Roman" w:hAnsi="Times New Roman" w:cs="Times New Roman"/>
          <w:i/>
          <w:sz w:val="24"/>
          <w:szCs w:val="24"/>
          <w:shd w:val="clear" w:color="auto" w:fill="FFFFFF"/>
          <w:lang w:val="lv-LV"/>
        </w:rPr>
        <w:t>veicināt sporta attīstību, tostarp uzturēt un attīstīt pašvaldības sporta bāzes</w:t>
      </w:r>
      <w:r w:rsidR="00BB794E" w:rsidRPr="00C9528A">
        <w:rPr>
          <w:rFonts w:ascii="Times New Roman" w:hAnsi="Times New Roman" w:cs="Times New Roman"/>
          <w:sz w:val="24"/>
          <w:szCs w:val="24"/>
          <w:shd w:val="clear" w:color="auto" w:fill="FFFFFF"/>
          <w:lang w:val="lv-LV"/>
        </w:rPr>
        <w:t xml:space="preserve">, </w:t>
      </w:r>
      <w:r w:rsidRPr="00C9528A">
        <w:rPr>
          <w:rFonts w:ascii="Times New Roman" w:hAnsi="Times New Roman" w:cs="Times New Roman"/>
          <w:sz w:val="24"/>
          <w:szCs w:val="24"/>
          <w:lang w:val="lv-LV"/>
        </w:rPr>
        <w:t>izrietošus pārvaldes uzdevumus</w:t>
      </w:r>
      <w:r w:rsidR="00B0083E" w:rsidRPr="00C9528A">
        <w:rPr>
          <w:rFonts w:ascii="Times New Roman" w:hAnsi="Times New Roman" w:cs="Times New Roman"/>
          <w:sz w:val="24"/>
          <w:szCs w:val="24"/>
          <w:lang w:val="lv-LV"/>
        </w:rPr>
        <w:t xml:space="preserve"> (turpmāk – pārvaldes uzdevumi)</w:t>
      </w:r>
      <w:r w:rsidRPr="00C9528A">
        <w:rPr>
          <w:rFonts w:ascii="Times New Roman" w:hAnsi="Times New Roman" w:cs="Times New Roman"/>
          <w:sz w:val="24"/>
          <w:szCs w:val="24"/>
          <w:lang w:val="lv-LV"/>
        </w:rPr>
        <w:t>:</w:t>
      </w:r>
    </w:p>
    <w:p w:rsidR="00C9528A" w:rsidRDefault="00B6744D" w:rsidP="00C9528A">
      <w:pPr>
        <w:pStyle w:val="ListParagraph"/>
        <w:numPr>
          <w:ilvl w:val="1"/>
          <w:numId w:val="15"/>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E0DCE">
        <w:rPr>
          <w:rFonts w:ascii="Times New Roman" w:hAnsi="Times New Roman" w:cs="Times New Roman"/>
          <w:sz w:val="24"/>
          <w:szCs w:val="24"/>
          <w:lang w:val="lv-LV"/>
        </w:rPr>
        <w:t>N</w:t>
      </w:r>
      <w:r w:rsidR="00BB794E" w:rsidRPr="00C9528A">
        <w:rPr>
          <w:rFonts w:ascii="Times New Roman" w:hAnsi="Times New Roman" w:cs="Times New Roman"/>
          <w:sz w:val="24"/>
          <w:szCs w:val="24"/>
          <w:lang w:val="lv-LV"/>
        </w:rPr>
        <w:t xml:space="preserve">odrošināt </w:t>
      </w:r>
      <w:r w:rsidR="00BB794E" w:rsidRPr="002C53E5">
        <w:rPr>
          <w:rFonts w:ascii="Times New Roman" w:hAnsi="Times New Roman" w:cs="Times New Roman"/>
          <w:color w:val="auto"/>
          <w:sz w:val="24"/>
          <w:szCs w:val="24"/>
          <w:lang w:val="lv-LV"/>
        </w:rPr>
        <w:t xml:space="preserve">Pilnvarotajai personai </w:t>
      </w:r>
      <w:r w:rsidR="004506AA" w:rsidRPr="002C53E5">
        <w:rPr>
          <w:rFonts w:ascii="Times New Roman" w:hAnsi="Times New Roman" w:cs="Times New Roman"/>
          <w:color w:val="auto"/>
          <w:sz w:val="24"/>
          <w:szCs w:val="24"/>
          <w:lang w:val="lv-LV"/>
        </w:rPr>
        <w:t>uzturēšanā</w:t>
      </w:r>
      <w:r w:rsidR="00BB794E" w:rsidRPr="002C53E5">
        <w:rPr>
          <w:rFonts w:ascii="Times New Roman" w:hAnsi="Times New Roman" w:cs="Times New Roman"/>
          <w:color w:val="auto"/>
          <w:sz w:val="24"/>
          <w:szCs w:val="24"/>
          <w:lang w:val="lv-LV"/>
        </w:rPr>
        <w:t xml:space="preserve"> nodoto sporta bāzu un aktīvās atpūtas infrastruktūras objektu (turpmāk –  sporta bāzes</w:t>
      </w:r>
      <w:r w:rsidR="005F7117">
        <w:rPr>
          <w:rFonts w:ascii="Times New Roman" w:hAnsi="Times New Roman" w:cs="Times New Roman"/>
          <w:sz w:val="24"/>
          <w:szCs w:val="24"/>
          <w:lang w:val="lv-LV"/>
        </w:rPr>
        <w:t xml:space="preserve">) pieejamību </w:t>
      </w:r>
      <w:r w:rsidR="00BB794E" w:rsidRPr="00C9528A">
        <w:rPr>
          <w:rFonts w:ascii="Times New Roman" w:hAnsi="Times New Roman" w:cs="Times New Roman"/>
          <w:sz w:val="24"/>
          <w:szCs w:val="24"/>
          <w:lang w:val="lv-LV"/>
        </w:rPr>
        <w:t>bez maksas:</w:t>
      </w:r>
    </w:p>
    <w:p w:rsidR="00C9528A" w:rsidRDefault="00BB794E" w:rsidP="00C9528A">
      <w:pPr>
        <w:pStyle w:val="ListParagraph"/>
        <w:numPr>
          <w:ilvl w:val="2"/>
          <w:numId w:val="15"/>
        </w:numPr>
        <w:jc w:val="both"/>
        <w:rPr>
          <w:rFonts w:ascii="Times New Roman" w:hAnsi="Times New Roman" w:cs="Times New Roman"/>
          <w:sz w:val="24"/>
          <w:szCs w:val="24"/>
          <w:lang w:val="lv-LV"/>
        </w:rPr>
      </w:pPr>
      <w:r w:rsidRPr="00C9528A">
        <w:rPr>
          <w:rFonts w:ascii="Times New Roman" w:hAnsi="Times New Roman" w:cs="Times New Roman"/>
          <w:sz w:val="24"/>
          <w:szCs w:val="24"/>
          <w:lang w:val="lv-LV"/>
        </w:rPr>
        <w:t xml:space="preserve">profesionālās </w:t>
      </w:r>
      <w:r w:rsidR="002E4B72" w:rsidRPr="00C9528A">
        <w:rPr>
          <w:rFonts w:ascii="Times New Roman" w:hAnsi="Times New Roman" w:cs="Times New Roman"/>
          <w:sz w:val="24"/>
          <w:szCs w:val="24"/>
          <w:lang w:val="lv-LV"/>
        </w:rPr>
        <w:t xml:space="preserve">ievirzes </w:t>
      </w:r>
      <w:r w:rsidRPr="00C9528A">
        <w:rPr>
          <w:rFonts w:ascii="Times New Roman" w:hAnsi="Times New Roman" w:cs="Times New Roman"/>
          <w:sz w:val="24"/>
          <w:szCs w:val="24"/>
          <w:lang w:val="lv-LV"/>
        </w:rPr>
        <w:t>sporta izglītības iestāžu (turpmāk - sporta skolas) audzēkņiem sporta nodarbībām atbilstoši sporta skolu iesniegtajiem treniņu</w:t>
      </w:r>
      <w:r w:rsidR="00B6744D">
        <w:rPr>
          <w:rFonts w:ascii="Times New Roman" w:hAnsi="Times New Roman" w:cs="Times New Roman"/>
          <w:sz w:val="24"/>
          <w:szCs w:val="24"/>
          <w:lang w:val="lv-LV"/>
        </w:rPr>
        <w:t xml:space="preserve">, </w:t>
      </w:r>
      <w:r w:rsidRPr="00C9528A">
        <w:rPr>
          <w:rFonts w:ascii="Times New Roman" w:hAnsi="Times New Roman" w:cs="Times New Roman"/>
          <w:sz w:val="24"/>
          <w:szCs w:val="24"/>
          <w:lang w:val="lv-LV"/>
        </w:rPr>
        <w:t>sacensību</w:t>
      </w:r>
      <w:r w:rsidR="00B6744D">
        <w:rPr>
          <w:rFonts w:ascii="Times New Roman" w:hAnsi="Times New Roman" w:cs="Times New Roman"/>
          <w:sz w:val="24"/>
          <w:szCs w:val="24"/>
          <w:lang w:val="lv-LV"/>
        </w:rPr>
        <w:t xml:space="preserve"> un nometņu</w:t>
      </w:r>
      <w:r w:rsidRPr="00C9528A">
        <w:rPr>
          <w:rFonts w:ascii="Times New Roman" w:hAnsi="Times New Roman" w:cs="Times New Roman"/>
          <w:sz w:val="24"/>
          <w:szCs w:val="24"/>
          <w:lang w:val="lv-LV"/>
        </w:rPr>
        <w:t xml:space="preserve"> plāniem,</w:t>
      </w:r>
    </w:p>
    <w:p w:rsidR="00C9528A" w:rsidRDefault="00BB794E" w:rsidP="00C9528A">
      <w:pPr>
        <w:pStyle w:val="ListParagraph"/>
        <w:numPr>
          <w:ilvl w:val="2"/>
          <w:numId w:val="15"/>
        </w:numPr>
        <w:jc w:val="both"/>
        <w:rPr>
          <w:rFonts w:ascii="Times New Roman" w:hAnsi="Times New Roman" w:cs="Times New Roman"/>
          <w:sz w:val="24"/>
          <w:szCs w:val="24"/>
          <w:lang w:val="lv-LV"/>
        </w:rPr>
      </w:pPr>
      <w:r w:rsidRPr="00C9528A">
        <w:rPr>
          <w:rFonts w:ascii="Times New Roman" w:hAnsi="Times New Roman" w:cs="Times New Roman"/>
          <w:sz w:val="24"/>
          <w:szCs w:val="24"/>
          <w:lang w:val="lv-LV"/>
        </w:rPr>
        <w:t>Pašvaldības iestādes „</w:t>
      </w:r>
      <w:r w:rsidR="009C3B97">
        <w:rPr>
          <w:rFonts w:ascii="Times New Roman" w:hAnsi="Times New Roman" w:cs="Times New Roman"/>
          <w:sz w:val="24"/>
          <w:szCs w:val="24"/>
          <w:lang w:val="lv-LV"/>
        </w:rPr>
        <w:t>Jaunatnes lietu un s</w:t>
      </w:r>
      <w:r w:rsidRPr="00C9528A">
        <w:rPr>
          <w:rFonts w:ascii="Times New Roman" w:hAnsi="Times New Roman" w:cs="Times New Roman"/>
          <w:sz w:val="24"/>
          <w:szCs w:val="24"/>
          <w:lang w:val="lv-LV"/>
        </w:rPr>
        <w:t>porta pārvalde” administrācijas telpām</w:t>
      </w:r>
      <w:r w:rsidR="00B6744D">
        <w:rPr>
          <w:rFonts w:ascii="Times New Roman" w:hAnsi="Times New Roman" w:cs="Times New Roman"/>
          <w:sz w:val="24"/>
          <w:szCs w:val="24"/>
          <w:lang w:val="lv-LV"/>
        </w:rPr>
        <w:t>, rī</w:t>
      </w:r>
      <w:r w:rsidR="00F8252E">
        <w:rPr>
          <w:rFonts w:ascii="Times New Roman" w:hAnsi="Times New Roman" w:cs="Times New Roman"/>
          <w:sz w:val="24"/>
          <w:szCs w:val="24"/>
          <w:lang w:val="lv-LV"/>
        </w:rPr>
        <w:t>kotajiem pasākumiem un nometnēm,</w:t>
      </w:r>
    </w:p>
    <w:p w:rsidR="00F8252E" w:rsidRPr="00F8252E" w:rsidRDefault="00F8252E" w:rsidP="00C9528A">
      <w:pPr>
        <w:pStyle w:val="ListParagraph"/>
        <w:numPr>
          <w:ilvl w:val="2"/>
          <w:numId w:val="15"/>
        </w:numPr>
        <w:jc w:val="both"/>
        <w:rPr>
          <w:rFonts w:ascii="Times New Roman" w:hAnsi="Times New Roman" w:cs="Times New Roman"/>
          <w:sz w:val="24"/>
          <w:szCs w:val="24"/>
          <w:lang w:val="lv-LV"/>
        </w:rPr>
      </w:pPr>
      <w:r w:rsidRPr="00F8252E">
        <w:rPr>
          <w:rFonts w:ascii="Times New Roman" w:hAnsi="Times New Roman" w:cs="Times New Roman"/>
          <w:sz w:val="24"/>
          <w:szCs w:val="24"/>
          <w:lang w:val="lv-LV"/>
        </w:rPr>
        <w:t>Pašvaldības vispārējās izglītības iestāžu izglītojamajiem sporta nodarbībām atbilstoši iestāžu iesniegtajiem mācību plāniem.</w:t>
      </w:r>
    </w:p>
    <w:p w:rsidR="005F7117" w:rsidRPr="005F7117" w:rsidRDefault="00B6744D" w:rsidP="00B6744D">
      <w:pPr>
        <w:pStyle w:val="ListParagraph"/>
        <w:numPr>
          <w:ilvl w:val="1"/>
          <w:numId w:val="15"/>
        </w:numPr>
        <w:jc w:val="both"/>
        <w:rPr>
          <w:rFonts w:ascii="Times New Roman" w:hAnsi="Times New Roman" w:cs="Times New Roman"/>
          <w:color w:val="auto"/>
          <w:sz w:val="24"/>
          <w:szCs w:val="24"/>
          <w:lang w:val="lv-LV"/>
        </w:rPr>
      </w:pPr>
      <w:r>
        <w:rPr>
          <w:rFonts w:ascii="Times New Roman" w:hAnsi="Times New Roman" w:cs="Times New Roman"/>
          <w:sz w:val="24"/>
          <w:szCs w:val="24"/>
          <w:lang w:val="lv-LV"/>
        </w:rPr>
        <w:t xml:space="preserve"> </w:t>
      </w:r>
      <w:r w:rsidR="005F7117">
        <w:rPr>
          <w:rFonts w:ascii="Times New Roman" w:hAnsi="Times New Roman" w:cs="Times New Roman"/>
          <w:sz w:val="24"/>
          <w:szCs w:val="24"/>
          <w:lang w:val="lv-LV"/>
        </w:rPr>
        <w:t xml:space="preserve">Nodrošināt Pilnvarotajai personai piederošo sporta bāzu pieejamību </w:t>
      </w:r>
      <w:r w:rsidR="005F7117" w:rsidRPr="00C9528A">
        <w:rPr>
          <w:rFonts w:ascii="Times New Roman" w:hAnsi="Times New Roman" w:cs="Times New Roman"/>
          <w:sz w:val="24"/>
          <w:szCs w:val="24"/>
          <w:lang w:val="lv-LV"/>
        </w:rPr>
        <w:t>sporta skol</w:t>
      </w:r>
      <w:r w:rsidR="005F7117">
        <w:rPr>
          <w:rFonts w:ascii="Times New Roman" w:hAnsi="Times New Roman" w:cs="Times New Roman"/>
          <w:sz w:val="24"/>
          <w:szCs w:val="24"/>
          <w:lang w:val="lv-LV"/>
        </w:rPr>
        <w:t xml:space="preserve">u </w:t>
      </w:r>
      <w:r w:rsidR="005F7117" w:rsidRPr="00C9528A">
        <w:rPr>
          <w:rFonts w:ascii="Times New Roman" w:hAnsi="Times New Roman" w:cs="Times New Roman"/>
          <w:sz w:val="24"/>
          <w:szCs w:val="24"/>
          <w:lang w:val="lv-LV"/>
        </w:rPr>
        <w:t>audzēkņiem sporta nodarbībām atbilstoši sporta skolu iesniegtajiem treniņu</w:t>
      </w:r>
      <w:r w:rsidR="005F7117">
        <w:rPr>
          <w:rFonts w:ascii="Times New Roman" w:hAnsi="Times New Roman" w:cs="Times New Roman"/>
          <w:sz w:val="24"/>
          <w:szCs w:val="24"/>
          <w:lang w:val="lv-LV"/>
        </w:rPr>
        <w:t xml:space="preserve">, </w:t>
      </w:r>
      <w:r w:rsidR="005F7117" w:rsidRPr="00C9528A">
        <w:rPr>
          <w:rFonts w:ascii="Times New Roman" w:hAnsi="Times New Roman" w:cs="Times New Roman"/>
          <w:sz w:val="24"/>
          <w:szCs w:val="24"/>
          <w:lang w:val="lv-LV"/>
        </w:rPr>
        <w:t>sacensību</w:t>
      </w:r>
      <w:r w:rsidR="005F7117">
        <w:rPr>
          <w:rFonts w:ascii="Times New Roman" w:hAnsi="Times New Roman" w:cs="Times New Roman"/>
          <w:sz w:val="24"/>
          <w:szCs w:val="24"/>
          <w:lang w:val="lv-LV"/>
        </w:rPr>
        <w:t xml:space="preserve"> un nometņu</w:t>
      </w:r>
      <w:r w:rsidR="005F7117" w:rsidRPr="00C9528A">
        <w:rPr>
          <w:rFonts w:ascii="Times New Roman" w:hAnsi="Times New Roman" w:cs="Times New Roman"/>
          <w:sz w:val="24"/>
          <w:szCs w:val="24"/>
          <w:lang w:val="lv-LV"/>
        </w:rPr>
        <w:t xml:space="preserve"> plāniem</w:t>
      </w:r>
      <w:r w:rsidR="005F7117">
        <w:rPr>
          <w:rFonts w:ascii="Times New Roman" w:hAnsi="Times New Roman" w:cs="Times New Roman"/>
          <w:sz w:val="24"/>
          <w:szCs w:val="24"/>
          <w:lang w:val="lv-LV"/>
        </w:rPr>
        <w:t>;</w:t>
      </w:r>
    </w:p>
    <w:p w:rsidR="00B6744D" w:rsidRPr="00425CFE" w:rsidRDefault="004E0DCE" w:rsidP="00B6744D">
      <w:pPr>
        <w:pStyle w:val="ListParagraph"/>
        <w:numPr>
          <w:ilvl w:val="1"/>
          <w:numId w:val="15"/>
        </w:numPr>
        <w:jc w:val="both"/>
        <w:rPr>
          <w:rFonts w:ascii="Times New Roman" w:hAnsi="Times New Roman" w:cs="Times New Roman"/>
          <w:color w:val="auto"/>
          <w:sz w:val="24"/>
          <w:szCs w:val="24"/>
          <w:lang w:val="lv-LV"/>
        </w:rPr>
      </w:pPr>
      <w:r w:rsidRPr="00425CFE">
        <w:rPr>
          <w:rFonts w:ascii="Times New Roman" w:hAnsi="Times New Roman" w:cs="Times New Roman"/>
          <w:color w:val="auto"/>
          <w:sz w:val="24"/>
          <w:szCs w:val="24"/>
          <w:lang w:val="lv-LV"/>
        </w:rPr>
        <w:t>U</w:t>
      </w:r>
      <w:r w:rsidR="002E48C5" w:rsidRPr="00425CFE">
        <w:rPr>
          <w:rFonts w:ascii="Times New Roman" w:hAnsi="Times New Roman" w:cs="Times New Roman"/>
          <w:color w:val="auto"/>
          <w:sz w:val="24"/>
          <w:szCs w:val="24"/>
          <w:lang w:val="lv-LV"/>
        </w:rPr>
        <w:t>zturēt un attīstīt Pilnvarotajai personai nodo</w:t>
      </w:r>
      <w:r w:rsidR="00A37895" w:rsidRPr="00425CFE">
        <w:rPr>
          <w:rFonts w:ascii="Times New Roman" w:hAnsi="Times New Roman" w:cs="Times New Roman"/>
          <w:color w:val="auto"/>
          <w:sz w:val="24"/>
          <w:szCs w:val="24"/>
          <w:lang w:val="lv-LV"/>
        </w:rPr>
        <w:t>tās sporta bāzes</w:t>
      </w:r>
      <w:r w:rsidR="00AF0D7B" w:rsidRPr="00425CFE">
        <w:rPr>
          <w:rFonts w:ascii="Times New Roman" w:hAnsi="Times New Roman" w:cs="Times New Roman"/>
          <w:color w:val="auto"/>
          <w:sz w:val="24"/>
          <w:szCs w:val="24"/>
          <w:lang w:val="lv-LV"/>
        </w:rPr>
        <w:t>, veicinot to noslogotību</w:t>
      </w:r>
      <w:r w:rsidR="005F7117">
        <w:rPr>
          <w:rFonts w:ascii="Times New Roman" w:hAnsi="Times New Roman" w:cs="Times New Roman"/>
          <w:color w:val="auto"/>
          <w:sz w:val="24"/>
          <w:szCs w:val="24"/>
          <w:lang w:val="lv-LV"/>
        </w:rPr>
        <w:t>;</w:t>
      </w:r>
      <w:bookmarkStart w:id="0" w:name="_GoBack"/>
      <w:bookmarkEnd w:id="0"/>
    </w:p>
    <w:p w:rsidR="004506AA" w:rsidRPr="00425CFE" w:rsidRDefault="00B6744D" w:rsidP="00097237">
      <w:pPr>
        <w:pStyle w:val="ListParagraph"/>
        <w:numPr>
          <w:ilvl w:val="1"/>
          <w:numId w:val="15"/>
        </w:numPr>
        <w:jc w:val="both"/>
        <w:rPr>
          <w:rFonts w:ascii="Times New Roman" w:hAnsi="Times New Roman" w:cs="Times New Roman"/>
          <w:color w:val="auto"/>
          <w:sz w:val="24"/>
          <w:szCs w:val="24"/>
          <w:lang w:val="lv-LV"/>
        </w:rPr>
      </w:pPr>
      <w:r w:rsidRPr="00425CFE">
        <w:rPr>
          <w:rFonts w:ascii="Times New Roman" w:hAnsi="Times New Roman" w:cs="Times New Roman"/>
          <w:color w:val="auto"/>
          <w:sz w:val="24"/>
          <w:szCs w:val="24"/>
          <w:lang w:val="lv-LV"/>
        </w:rPr>
        <w:lastRenderedPageBreak/>
        <w:t xml:space="preserve"> </w:t>
      </w:r>
      <w:r w:rsidR="00097237" w:rsidRPr="00425CFE">
        <w:rPr>
          <w:rFonts w:ascii="Times New Roman" w:hAnsi="Times New Roman" w:cs="Times New Roman"/>
          <w:color w:val="auto"/>
          <w:sz w:val="24"/>
          <w:szCs w:val="24"/>
          <w:lang w:val="lv-LV"/>
        </w:rPr>
        <w:t xml:space="preserve">Īstenot veselīga dzīvesveida veicināšanas </w:t>
      </w:r>
      <w:r w:rsidRPr="00425CFE">
        <w:rPr>
          <w:rFonts w:ascii="Times New Roman" w:hAnsi="Times New Roman" w:cs="Times New Roman"/>
          <w:color w:val="auto"/>
          <w:sz w:val="24"/>
          <w:szCs w:val="24"/>
          <w:lang w:val="lv-LV"/>
        </w:rPr>
        <w:t>pasākumus</w:t>
      </w:r>
      <w:r w:rsidR="00097237" w:rsidRPr="00425CFE">
        <w:rPr>
          <w:rFonts w:ascii="Times New Roman" w:hAnsi="Times New Roman" w:cs="Times New Roman"/>
          <w:color w:val="auto"/>
          <w:sz w:val="24"/>
          <w:szCs w:val="24"/>
          <w:lang w:val="lv-LV"/>
        </w:rPr>
        <w:t>.</w:t>
      </w:r>
    </w:p>
    <w:p w:rsidR="00097237" w:rsidRPr="00097237" w:rsidRDefault="00097237" w:rsidP="00097237">
      <w:pPr>
        <w:pStyle w:val="ListParagraph"/>
        <w:ind w:left="1080"/>
        <w:jc w:val="both"/>
        <w:rPr>
          <w:rFonts w:ascii="Times New Roman" w:hAnsi="Times New Roman" w:cs="Times New Roman"/>
          <w:sz w:val="24"/>
          <w:szCs w:val="24"/>
          <w:lang w:val="lv-LV"/>
        </w:rPr>
      </w:pPr>
    </w:p>
    <w:p w:rsidR="00EE0D9C" w:rsidRPr="00A957D1" w:rsidRDefault="005A2C3C" w:rsidP="00EE0D9C">
      <w:pPr>
        <w:pStyle w:val="BodyA"/>
        <w:jc w:val="center"/>
        <w:rPr>
          <w:rFonts w:ascii="Times New Roman" w:eastAsia="Times New Roman" w:hAnsi="Times New Roman" w:cs="Times New Roman"/>
          <w:b/>
          <w:bCs/>
          <w:sz w:val="24"/>
          <w:szCs w:val="24"/>
          <w:lang w:val="lv-LV"/>
        </w:rPr>
      </w:pPr>
      <w:r>
        <w:rPr>
          <w:rFonts w:ascii="Times New Roman" w:hAnsi="Times New Roman"/>
          <w:b/>
          <w:bCs/>
          <w:sz w:val="24"/>
          <w:szCs w:val="24"/>
          <w:lang w:val="lv-LV"/>
        </w:rPr>
        <w:t>II</w:t>
      </w:r>
      <w:r w:rsidR="00EE0D9C" w:rsidRPr="00A957D1">
        <w:rPr>
          <w:rFonts w:ascii="Times New Roman" w:hAnsi="Times New Roman"/>
          <w:b/>
          <w:bCs/>
          <w:sz w:val="24"/>
          <w:szCs w:val="24"/>
          <w:lang w:val="lv-LV"/>
        </w:rPr>
        <w:t xml:space="preserve">. </w:t>
      </w:r>
      <w:r w:rsidR="00EE0D9C">
        <w:rPr>
          <w:rFonts w:ascii="Times New Roman" w:hAnsi="Times New Roman"/>
          <w:b/>
          <w:bCs/>
          <w:sz w:val="24"/>
          <w:szCs w:val="24"/>
          <w:lang w:val="lv-LV"/>
        </w:rPr>
        <w:t xml:space="preserve">Pilnvarotās personas </w:t>
      </w:r>
      <w:r>
        <w:rPr>
          <w:rFonts w:ascii="Times New Roman" w:hAnsi="Times New Roman"/>
          <w:b/>
          <w:bCs/>
          <w:sz w:val="24"/>
          <w:szCs w:val="24"/>
          <w:lang w:val="lv-LV"/>
        </w:rPr>
        <w:t>veicamās uzturēšanas darbības</w:t>
      </w:r>
      <w:r w:rsidR="000F521F">
        <w:rPr>
          <w:rFonts w:ascii="Times New Roman" w:hAnsi="Times New Roman"/>
          <w:b/>
          <w:bCs/>
          <w:sz w:val="24"/>
          <w:szCs w:val="24"/>
          <w:lang w:val="lv-LV"/>
        </w:rPr>
        <w:t>,</w:t>
      </w:r>
      <w:r w:rsidR="000F521F" w:rsidRPr="000F521F">
        <w:rPr>
          <w:rFonts w:ascii="Times New Roman" w:hAnsi="Times New Roman"/>
          <w:b/>
          <w:bCs/>
          <w:sz w:val="24"/>
          <w:szCs w:val="24"/>
          <w:lang w:val="lv-LV"/>
        </w:rPr>
        <w:t xml:space="preserve"> </w:t>
      </w:r>
      <w:r w:rsidR="000F521F" w:rsidRPr="00A957D1">
        <w:rPr>
          <w:rFonts w:ascii="Times New Roman" w:hAnsi="Times New Roman"/>
          <w:b/>
          <w:bCs/>
          <w:sz w:val="24"/>
          <w:szCs w:val="24"/>
          <w:lang w:val="lv-LV"/>
        </w:rPr>
        <w:t>tiesības un pienākumi</w:t>
      </w:r>
    </w:p>
    <w:p w:rsidR="004E0DCE" w:rsidRPr="004E0DCE" w:rsidRDefault="00EE0D9C" w:rsidP="004E0DCE">
      <w:pPr>
        <w:pStyle w:val="BodyA"/>
        <w:numPr>
          <w:ilvl w:val="0"/>
          <w:numId w:val="15"/>
        </w:numPr>
        <w:jc w:val="both"/>
        <w:rPr>
          <w:rFonts w:ascii="Times New Roman" w:eastAsia="Times New Roman" w:hAnsi="Times New Roman" w:cs="Times New Roman"/>
          <w:sz w:val="24"/>
          <w:szCs w:val="24"/>
          <w:lang w:val="lv-LV"/>
        </w:rPr>
      </w:pPr>
      <w:r w:rsidRPr="00A957D1">
        <w:rPr>
          <w:rFonts w:ascii="Times New Roman" w:hAnsi="Times New Roman"/>
          <w:sz w:val="24"/>
          <w:szCs w:val="24"/>
          <w:lang w:val="lv-LV"/>
        </w:rPr>
        <w:t>P</w:t>
      </w:r>
      <w:r>
        <w:rPr>
          <w:rFonts w:ascii="Times New Roman" w:hAnsi="Times New Roman"/>
          <w:sz w:val="24"/>
          <w:szCs w:val="24"/>
          <w:lang w:val="lv-LV"/>
        </w:rPr>
        <w:t>ilnvarotā persona</w:t>
      </w:r>
      <w:r w:rsidRPr="00A957D1">
        <w:rPr>
          <w:rFonts w:ascii="Times New Roman" w:hAnsi="Times New Roman"/>
          <w:sz w:val="24"/>
          <w:szCs w:val="24"/>
          <w:lang w:val="lv-LV"/>
        </w:rPr>
        <w:t xml:space="preserve"> nodrošina šādas </w:t>
      </w:r>
      <w:r>
        <w:rPr>
          <w:rFonts w:ascii="Times New Roman" w:hAnsi="Times New Roman"/>
          <w:sz w:val="24"/>
          <w:szCs w:val="24"/>
          <w:lang w:val="lv-LV"/>
        </w:rPr>
        <w:t>uzturēšanas</w:t>
      </w:r>
      <w:r w:rsidRPr="00A957D1">
        <w:rPr>
          <w:rFonts w:ascii="Times New Roman" w:hAnsi="Times New Roman"/>
          <w:sz w:val="24"/>
          <w:szCs w:val="24"/>
          <w:lang w:val="lv-LV"/>
        </w:rPr>
        <w:t xml:space="preserve"> darbības saskaņā ar Līguma noteikumiem un Pašvaldības </w:t>
      </w:r>
      <w:r w:rsidR="002C53E5">
        <w:rPr>
          <w:rFonts w:ascii="Times New Roman" w:hAnsi="Times New Roman"/>
          <w:sz w:val="24"/>
          <w:szCs w:val="24"/>
          <w:lang w:val="lv-LV"/>
        </w:rPr>
        <w:t>piešķirtā un/</w:t>
      </w:r>
      <w:r w:rsidRPr="00A957D1">
        <w:rPr>
          <w:rFonts w:ascii="Times New Roman" w:hAnsi="Times New Roman"/>
          <w:sz w:val="24"/>
          <w:szCs w:val="24"/>
          <w:lang w:val="lv-LV"/>
        </w:rPr>
        <w:t>vai P</w:t>
      </w:r>
      <w:r>
        <w:rPr>
          <w:rFonts w:ascii="Times New Roman" w:hAnsi="Times New Roman"/>
          <w:sz w:val="24"/>
          <w:szCs w:val="24"/>
          <w:lang w:val="lv-LV"/>
        </w:rPr>
        <w:t>ilnvarotās personas</w:t>
      </w:r>
      <w:r w:rsidRPr="00A957D1">
        <w:rPr>
          <w:rFonts w:ascii="Times New Roman" w:hAnsi="Times New Roman"/>
          <w:sz w:val="24"/>
          <w:szCs w:val="24"/>
          <w:lang w:val="lv-LV"/>
        </w:rPr>
        <w:t xml:space="preserve"> paša</w:t>
      </w:r>
      <w:r>
        <w:rPr>
          <w:rFonts w:ascii="Times New Roman" w:hAnsi="Times New Roman"/>
          <w:sz w:val="24"/>
          <w:szCs w:val="24"/>
          <w:lang w:val="lv-LV"/>
        </w:rPr>
        <w:t>s</w:t>
      </w:r>
      <w:r w:rsidRPr="00A957D1">
        <w:rPr>
          <w:rFonts w:ascii="Times New Roman" w:hAnsi="Times New Roman"/>
          <w:sz w:val="24"/>
          <w:szCs w:val="24"/>
          <w:lang w:val="lv-LV"/>
        </w:rPr>
        <w:t xml:space="preserve"> finansējuma ie</w:t>
      </w:r>
      <w:r>
        <w:rPr>
          <w:rFonts w:ascii="Times New Roman" w:hAnsi="Times New Roman"/>
          <w:sz w:val="24"/>
          <w:szCs w:val="24"/>
          <w:lang w:val="lv-LV"/>
        </w:rPr>
        <w:t>tvaros:</w:t>
      </w:r>
      <w:r w:rsidRPr="00A957D1">
        <w:rPr>
          <w:rFonts w:ascii="Times New Roman" w:hAnsi="Times New Roman"/>
          <w:sz w:val="24"/>
          <w:szCs w:val="24"/>
          <w:lang w:val="lv-LV"/>
        </w:rPr>
        <w:t xml:space="preserve"> </w:t>
      </w:r>
    </w:p>
    <w:p w:rsidR="004E0DCE" w:rsidRPr="004E0DCE" w:rsidRDefault="00EE0D9C" w:rsidP="004E0DCE">
      <w:pPr>
        <w:pStyle w:val="BodyA"/>
        <w:numPr>
          <w:ilvl w:val="1"/>
          <w:numId w:val="15"/>
        </w:numPr>
        <w:jc w:val="both"/>
        <w:rPr>
          <w:rFonts w:ascii="Times New Roman" w:eastAsia="Times New Roman" w:hAnsi="Times New Roman" w:cs="Times New Roman"/>
          <w:sz w:val="24"/>
          <w:szCs w:val="24"/>
          <w:lang w:val="lv-LV"/>
        </w:rPr>
      </w:pPr>
      <w:r w:rsidRPr="00A957D1">
        <w:rPr>
          <w:rFonts w:ascii="Times New Roman" w:hAnsi="Times New Roman"/>
          <w:sz w:val="24"/>
          <w:szCs w:val="24"/>
          <w:lang w:val="lv-LV"/>
        </w:rPr>
        <w:t>komunāl</w:t>
      </w:r>
      <w:r w:rsidR="002C53E5">
        <w:rPr>
          <w:rFonts w:ascii="Times New Roman" w:hAnsi="Times New Roman"/>
          <w:sz w:val="24"/>
          <w:szCs w:val="24"/>
          <w:lang w:val="lv-LV"/>
        </w:rPr>
        <w:t xml:space="preserve">o un citu </w:t>
      </w:r>
      <w:r w:rsidRPr="00A957D1">
        <w:rPr>
          <w:rFonts w:ascii="Times New Roman" w:hAnsi="Times New Roman"/>
          <w:sz w:val="24"/>
          <w:szCs w:val="24"/>
          <w:lang w:val="lv-LV"/>
        </w:rPr>
        <w:t>pakalpojum</w:t>
      </w:r>
      <w:r w:rsidR="002C53E5">
        <w:rPr>
          <w:rFonts w:ascii="Times New Roman" w:hAnsi="Times New Roman"/>
          <w:sz w:val="24"/>
          <w:szCs w:val="24"/>
          <w:lang w:val="lv-LV"/>
        </w:rPr>
        <w:t>u (ja attiecināms)</w:t>
      </w:r>
      <w:r w:rsidR="002C53E5" w:rsidRPr="00A957D1">
        <w:rPr>
          <w:rFonts w:ascii="Times New Roman" w:hAnsi="Times New Roman"/>
          <w:sz w:val="24"/>
          <w:szCs w:val="24"/>
          <w:lang w:val="lv-LV"/>
        </w:rPr>
        <w:t xml:space="preserve"> </w:t>
      </w:r>
      <w:r w:rsidR="002C53E5">
        <w:rPr>
          <w:rFonts w:ascii="Times New Roman" w:hAnsi="Times New Roman"/>
          <w:sz w:val="24"/>
          <w:szCs w:val="24"/>
          <w:lang w:val="lv-LV"/>
        </w:rPr>
        <w:t>nodrošināšana</w:t>
      </w:r>
      <w:r>
        <w:rPr>
          <w:rFonts w:ascii="Times New Roman" w:hAnsi="Times New Roman"/>
          <w:sz w:val="24"/>
          <w:szCs w:val="24"/>
          <w:lang w:val="lv-LV"/>
        </w:rPr>
        <w:t xml:space="preserve"> </w:t>
      </w:r>
      <w:r w:rsidR="002C53E5">
        <w:rPr>
          <w:rFonts w:ascii="Times New Roman" w:hAnsi="Times New Roman"/>
          <w:sz w:val="24"/>
          <w:szCs w:val="24"/>
          <w:lang w:val="lv-LV"/>
        </w:rPr>
        <w:t xml:space="preserve">sporta bāzēs, </w:t>
      </w:r>
      <w:r w:rsidRPr="00A957D1">
        <w:rPr>
          <w:rFonts w:ascii="Times New Roman" w:hAnsi="Times New Roman"/>
          <w:sz w:val="24"/>
          <w:szCs w:val="24"/>
          <w:lang w:val="lv-LV"/>
        </w:rPr>
        <w:t>slēdzot komunālo pakalpojumu piegādes līgumus, vienošanās ar sabiedrisko pakalpojumu sniedzējiem vai ar citu pakalpojumu uzņēmumiem par elektroenerģijas, apkures, aukstā un karstā ūdens piegādi, kanalizācijas un lietus notekūdeņu novadīšanu, sadzīves atkritumu izv</w:t>
      </w:r>
      <w:r>
        <w:rPr>
          <w:rFonts w:ascii="Times New Roman" w:hAnsi="Times New Roman"/>
          <w:sz w:val="24"/>
          <w:szCs w:val="24"/>
          <w:lang w:val="lv-LV"/>
        </w:rPr>
        <w:t>e</w:t>
      </w:r>
      <w:r w:rsidRPr="00A957D1">
        <w:rPr>
          <w:rFonts w:ascii="Times New Roman" w:hAnsi="Times New Roman"/>
          <w:sz w:val="24"/>
          <w:szCs w:val="24"/>
          <w:lang w:val="lv-LV"/>
        </w:rPr>
        <w:t xml:space="preserve">šanu, drošības un apsardzes pakalpojumu nodrošināšanu un citiem </w:t>
      </w:r>
      <w:r>
        <w:rPr>
          <w:rFonts w:ascii="Times New Roman" w:hAnsi="Times New Roman"/>
          <w:sz w:val="24"/>
          <w:szCs w:val="24"/>
          <w:lang w:val="lv-LV"/>
        </w:rPr>
        <w:t>sporta bāzē</w:t>
      </w:r>
      <w:r w:rsidR="002C53E5">
        <w:rPr>
          <w:rFonts w:ascii="Times New Roman" w:hAnsi="Times New Roman"/>
          <w:sz w:val="24"/>
          <w:szCs w:val="24"/>
          <w:lang w:val="lv-LV"/>
        </w:rPr>
        <w:t>s</w:t>
      </w:r>
      <w:r>
        <w:rPr>
          <w:rFonts w:ascii="Times New Roman" w:hAnsi="Times New Roman"/>
          <w:sz w:val="24"/>
          <w:szCs w:val="24"/>
          <w:lang w:val="lv-LV"/>
        </w:rPr>
        <w:t xml:space="preserve"> </w:t>
      </w:r>
      <w:r w:rsidRPr="00A957D1">
        <w:rPr>
          <w:rFonts w:ascii="Times New Roman" w:hAnsi="Times New Roman"/>
          <w:sz w:val="24"/>
          <w:szCs w:val="24"/>
          <w:lang w:val="lv-LV"/>
        </w:rPr>
        <w:t>nepieciešamajiem pakalpojumiem</w:t>
      </w:r>
      <w:r w:rsidR="002C53E5">
        <w:rPr>
          <w:rFonts w:ascii="Times New Roman" w:hAnsi="Times New Roman"/>
          <w:sz w:val="24"/>
          <w:szCs w:val="24"/>
          <w:lang w:val="lv-LV"/>
        </w:rPr>
        <w:t>;</w:t>
      </w:r>
    </w:p>
    <w:p w:rsidR="004E0DCE" w:rsidRPr="004E0DCE" w:rsidRDefault="00EE0D9C" w:rsidP="004E0DCE">
      <w:pPr>
        <w:pStyle w:val="BodyA"/>
        <w:numPr>
          <w:ilvl w:val="1"/>
          <w:numId w:val="15"/>
        </w:numPr>
        <w:jc w:val="both"/>
        <w:rPr>
          <w:rFonts w:ascii="Times New Roman" w:eastAsia="Times New Roman" w:hAnsi="Times New Roman" w:cs="Times New Roman"/>
          <w:sz w:val="24"/>
          <w:szCs w:val="24"/>
          <w:lang w:val="lv-LV"/>
        </w:rPr>
      </w:pPr>
      <w:r w:rsidRPr="00A957D1">
        <w:rPr>
          <w:rFonts w:ascii="Times New Roman" w:hAnsi="Times New Roman"/>
          <w:sz w:val="24"/>
          <w:szCs w:val="24"/>
          <w:lang w:val="lv-LV"/>
        </w:rPr>
        <w:t>ugunsgrēka signalizācij</w:t>
      </w:r>
      <w:r w:rsidR="002C53E5">
        <w:rPr>
          <w:rFonts w:ascii="Times New Roman" w:hAnsi="Times New Roman"/>
          <w:sz w:val="24"/>
          <w:szCs w:val="24"/>
          <w:lang w:val="lv-LV"/>
        </w:rPr>
        <w:t>u</w:t>
      </w:r>
      <w:r w:rsidRPr="00A957D1">
        <w:rPr>
          <w:rFonts w:ascii="Times New Roman" w:hAnsi="Times New Roman"/>
          <w:sz w:val="24"/>
          <w:szCs w:val="24"/>
          <w:lang w:val="lv-LV"/>
        </w:rPr>
        <w:t>, ugunsdzēšam</w:t>
      </w:r>
      <w:r w:rsidR="002C53E5">
        <w:rPr>
          <w:rFonts w:ascii="Times New Roman" w:hAnsi="Times New Roman"/>
          <w:sz w:val="24"/>
          <w:szCs w:val="24"/>
          <w:lang w:val="lv-LV"/>
        </w:rPr>
        <w:t>o</w:t>
      </w:r>
      <w:r w:rsidRPr="00A957D1">
        <w:rPr>
          <w:rFonts w:ascii="Times New Roman" w:hAnsi="Times New Roman"/>
          <w:sz w:val="24"/>
          <w:szCs w:val="24"/>
          <w:lang w:val="lv-LV"/>
        </w:rPr>
        <w:t xml:space="preserve"> aparāt</w:t>
      </w:r>
      <w:r w:rsidR="002C53E5">
        <w:rPr>
          <w:rFonts w:ascii="Times New Roman" w:hAnsi="Times New Roman"/>
          <w:sz w:val="24"/>
          <w:szCs w:val="24"/>
          <w:lang w:val="lv-LV"/>
        </w:rPr>
        <w:t>u</w:t>
      </w:r>
      <w:r w:rsidRPr="00A957D1">
        <w:rPr>
          <w:rFonts w:ascii="Times New Roman" w:hAnsi="Times New Roman"/>
          <w:sz w:val="24"/>
          <w:szCs w:val="24"/>
          <w:lang w:val="lv-LV"/>
        </w:rPr>
        <w:t xml:space="preserve"> un to regulāru pārbaužu nodrošināšana</w:t>
      </w:r>
      <w:r w:rsidR="002C53E5">
        <w:rPr>
          <w:rFonts w:ascii="Times New Roman" w:hAnsi="Times New Roman"/>
          <w:sz w:val="24"/>
          <w:szCs w:val="24"/>
          <w:lang w:val="lv-LV"/>
        </w:rPr>
        <w:t xml:space="preserve"> sportā bāzēs</w:t>
      </w:r>
      <w:r w:rsidRPr="00A957D1">
        <w:rPr>
          <w:rFonts w:ascii="Times New Roman" w:hAnsi="Times New Roman"/>
          <w:sz w:val="24"/>
          <w:szCs w:val="24"/>
          <w:lang w:val="lv-LV"/>
        </w:rPr>
        <w:t xml:space="preserve"> </w:t>
      </w:r>
      <w:r>
        <w:rPr>
          <w:rFonts w:ascii="Times New Roman" w:hAnsi="Times New Roman"/>
          <w:sz w:val="24"/>
          <w:szCs w:val="24"/>
          <w:lang w:val="lv-LV"/>
        </w:rPr>
        <w:t>(ja attiecināms)</w:t>
      </w:r>
      <w:r w:rsidRPr="00A957D1">
        <w:rPr>
          <w:rFonts w:ascii="Times New Roman" w:hAnsi="Times New Roman"/>
          <w:sz w:val="24"/>
          <w:szCs w:val="24"/>
          <w:lang w:val="lv-LV"/>
        </w:rPr>
        <w:t>;</w:t>
      </w:r>
      <w:r>
        <w:rPr>
          <w:rFonts w:ascii="Times New Roman" w:hAnsi="Times New Roman"/>
          <w:sz w:val="24"/>
          <w:szCs w:val="24"/>
          <w:lang w:val="lv-LV"/>
        </w:rPr>
        <w:t xml:space="preserve"> </w:t>
      </w:r>
    </w:p>
    <w:p w:rsidR="000F521F" w:rsidRDefault="00F13DE7" w:rsidP="00EE0D9C">
      <w:pPr>
        <w:pStyle w:val="BodyA"/>
        <w:numPr>
          <w:ilvl w:val="1"/>
          <w:numId w:val="15"/>
        </w:numPr>
        <w:jc w:val="both"/>
        <w:rPr>
          <w:rFonts w:ascii="Times New Roman" w:eastAsia="Times New Roman" w:hAnsi="Times New Roman" w:cs="Times New Roman"/>
          <w:sz w:val="24"/>
          <w:szCs w:val="24"/>
          <w:lang w:val="lv-LV"/>
        </w:rPr>
      </w:pPr>
      <w:r>
        <w:rPr>
          <w:rFonts w:ascii="Times New Roman" w:hAnsi="Times New Roman"/>
          <w:sz w:val="24"/>
          <w:szCs w:val="24"/>
          <w:lang w:val="lv-LV"/>
        </w:rPr>
        <w:t>sporta bāzu,</w:t>
      </w:r>
      <w:r w:rsidRPr="00A957D1">
        <w:rPr>
          <w:rFonts w:ascii="Times New Roman" w:hAnsi="Times New Roman"/>
          <w:sz w:val="24"/>
          <w:szCs w:val="24"/>
          <w:lang w:val="lv-LV"/>
        </w:rPr>
        <w:t xml:space="preserve"> to telpu</w:t>
      </w:r>
      <w:r>
        <w:rPr>
          <w:rFonts w:ascii="Times New Roman" w:hAnsi="Times New Roman"/>
          <w:sz w:val="24"/>
          <w:szCs w:val="24"/>
          <w:lang w:val="lv-LV"/>
        </w:rPr>
        <w:t xml:space="preserve"> un to</w:t>
      </w:r>
      <w:r w:rsidRPr="00A957D1">
        <w:rPr>
          <w:rFonts w:ascii="Times New Roman" w:hAnsi="Times New Roman"/>
          <w:sz w:val="24"/>
          <w:szCs w:val="24"/>
          <w:lang w:val="lv-LV"/>
        </w:rPr>
        <w:t xml:space="preserve"> </w:t>
      </w:r>
      <w:r>
        <w:rPr>
          <w:rFonts w:ascii="Times New Roman" w:hAnsi="Times New Roman"/>
          <w:sz w:val="24"/>
          <w:szCs w:val="24"/>
          <w:lang w:val="lv-LV"/>
        </w:rPr>
        <w:t>sastāvā</w:t>
      </w:r>
      <w:r w:rsidRPr="00A957D1">
        <w:rPr>
          <w:rFonts w:ascii="Times New Roman" w:hAnsi="Times New Roman"/>
          <w:sz w:val="24"/>
          <w:szCs w:val="24"/>
          <w:lang w:val="lv-LV"/>
        </w:rPr>
        <w:t xml:space="preserve"> esošo zemesgabalu uzkopšanas darb</w:t>
      </w:r>
      <w:r>
        <w:rPr>
          <w:rFonts w:ascii="Times New Roman" w:hAnsi="Times New Roman"/>
          <w:sz w:val="24"/>
          <w:szCs w:val="24"/>
          <w:lang w:val="lv-LV"/>
        </w:rPr>
        <w:t xml:space="preserve">u nodrošināšana, </w:t>
      </w:r>
      <w:r w:rsidR="00EE0D9C" w:rsidRPr="00A957D1">
        <w:rPr>
          <w:rFonts w:ascii="Times New Roman" w:hAnsi="Times New Roman"/>
          <w:sz w:val="24"/>
          <w:szCs w:val="24"/>
          <w:lang w:val="lv-LV"/>
        </w:rPr>
        <w:t xml:space="preserve">tajā skaitā apzaļumošana, zaļās zonas kopšana vasaras sezonā, sniega tīrīšana un seguma kaisīšana ar </w:t>
      </w:r>
      <w:proofErr w:type="spellStart"/>
      <w:r w:rsidR="00EE0D9C" w:rsidRPr="00A957D1">
        <w:rPr>
          <w:rFonts w:ascii="Times New Roman" w:hAnsi="Times New Roman"/>
          <w:sz w:val="24"/>
          <w:szCs w:val="24"/>
          <w:lang w:val="lv-LV"/>
        </w:rPr>
        <w:t>pretslīdēšanas</w:t>
      </w:r>
      <w:proofErr w:type="spellEnd"/>
      <w:r w:rsidR="00EE0D9C" w:rsidRPr="00A957D1">
        <w:rPr>
          <w:rFonts w:ascii="Times New Roman" w:hAnsi="Times New Roman"/>
          <w:sz w:val="24"/>
          <w:szCs w:val="24"/>
          <w:lang w:val="lv-LV"/>
        </w:rPr>
        <w:t xml:space="preserve"> materiālu ziemas sezonā</w:t>
      </w:r>
      <w:r>
        <w:rPr>
          <w:rFonts w:ascii="Times New Roman" w:hAnsi="Times New Roman"/>
          <w:sz w:val="24"/>
          <w:szCs w:val="24"/>
          <w:lang w:val="lv-LV"/>
        </w:rPr>
        <w:t>,</w:t>
      </w:r>
      <w:r w:rsidRPr="00F13DE7">
        <w:rPr>
          <w:rFonts w:ascii="Times New Roman" w:hAnsi="Times New Roman"/>
          <w:sz w:val="24"/>
          <w:szCs w:val="24"/>
          <w:lang w:val="lv-LV"/>
        </w:rPr>
        <w:t xml:space="preserve"> </w:t>
      </w:r>
      <w:r w:rsidRPr="000F521F">
        <w:rPr>
          <w:rFonts w:ascii="Times New Roman" w:hAnsi="Times New Roman"/>
          <w:sz w:val="24"/>
          <w:szCs w:val="24"/>
          <w:lang w:val="lv-LV"/>
        </w:rPr>
        <w:t>kā arī sporta bāzu sastāvā ietilpstošo ēku ārējo konstrukciju un elementu regulāra kopšana, ieskaitot stiklu un logu mazgāšanu un sniega tīrīšanu no jumta ziemas sezonā</w:t>
      </w:r>
      <w:r>
        <w:rPr>
          <w:rFonts w:ascii="Times New Roman" w:hAnsi="Times New Roman"/>
          <w:sz w:val="24"/>
          <w:szCs w:val="24"/>
          <w:lang w:val="lv-LV"/>
        </w:rPr>
        <w:t>;</w:t>
      </w:r>
    </w:p>
    <w:p w:rsidR="00F13DE7" w:rsidRPr="00D4246C" w:rsidRDefault="00EE0D9C" w:rsidP="00F13DE7">
      <w:pPr>
        <w:pStyle w:val="BodyA"/>
        <w:numPr>
          <w:ilvl w:val="1"/>
          <w:numId w:val="15"/>
        </w:numPr>
        <w:jc w:val="both"/>
        <w:rPr>
          <w:rFonts w:ascii="Times New Roman" w:eastAsia="Times New Roman" w:hAnsi="Times New Roman" w:cs="Times New Roman"/>
          <w:sz w:val="24"/>
          <w:szCs w:val="24"/>
          <w:lang w:val="lv-LV"/>
        </w:rPr>
      </w:pPr>
      <w:r w:rsidRPr="00D4246C">
        <w:rPr>
          <w:rFonts w:ascii="Times New Roman" w:hAnsi="Times New Roman"/>
          <w:sz w:val="24"/>
          <w:szCs w:val="24"/>
          <w:lang w:val="lv-LV"/>
        </w:rPr>
        <w:t>sporta bāzu konstrukciju un komunikāciju uzturēšana lietošanas kārtībā atbilstoši normatīv</w:t>
      </w:r>
      <w:r w:rsidR="009C62FB" w:rsidRPr="00D4246C">
        <w:rPr>
          <w:rFonts w:ascii="Times New Roman" w:hAnsi="Times New Roman"/>
          <w:sz w:val="24"/>
          <w:szCs w:val="24"/>
          <w:lang w:val="lv-LV"/>
        </w:rPr>
        <w:t>o</w:t>
      </w:r>
      <w:r w:rsidRPr="00D4246C">
        <w:rPr>
          <w:rFonts w:ascii="Times New Roman" w:hAnsi="Times New Roman"/>
          <w:sz w:val="24"/>
          <w:szCs w:val="24"/>
          <w:lang w:val="lv-LV"/>
        </w:rPr>
        <w:t xml:space="preserve"> akt</w:t>
      </w:r>
      <w:r w:rsidR="009C62FB" w:rsidRPr="00D4246C">
        <w:rPr>
          <w:rFonts w:ascii="Times New Roman" w:hAnsi="Times New Roman"/>
          <w:sz w:val="24"/>
          <w:szCs w:val="24"/>
          <w:lang w:val="lv-LV"/>
        </w:rPr>
        <w:t>u prasībām</w:t>
      </w:r>
      <w:r w:rsidR="00F13DE7" w:rsidRPr="00D4246C">
        <w:rPr>
          <w:rFonts w:ascii="Times New Roman" w:hAnsi="Times New Roman"/>
          <w:sz w:val="24"/>
          <w:szCs w:val="24"/>
          <w:lang w:val="lv-LV"/>
        </w:rPr>
        <w:t>;</w:t>
      </w:r>
    </w:p>
    <w:p w:rsidR="000F521F" w:rsidRDefault="00EE0D9C" w:rsidP="00EE0D9C">
      <w:pPr>
        <w:pStyle w:val="BodyA"/>
        <w:numPr>
          <w:ilvl w:val="1"/>
          <w:numId w:val="15"/>
        </w:numPr>
        <w:jc w:val="both"/>
        <w:rPr>
          <w:rFonts w:ascii="Times New Roman" w:eastAsia="Times New Roman" w:hAnsi="Times New Roman" w:cs="Times New Roman"/>
          <w:sz w:val="24"/>
          <w:szCs w:val="24"/>
          <w:lang w:val="lv-LV"/>
        </w:rPr>
      </w:pPr>
      <w:r>
        <w:rPr>
          <w:rFonts w:ascii="Times New Roman" w:hAnsi="Times New Roman"/>
          <w:sz w:val="24"/>
          <w:szCs w:val="24"/>
          <w:lang w:val="lv-LV"/>
        </w:rPr>
        <w:t>sporta bāzēs</w:t>
      </w:r>
      <w:r w:rsidRPr="00A957D1">
        <w:rPr>
          <w:rFonts w:ascii="Times New Roman" w:hAnsi="Times New Roman"/>
          <w:sz w:val="24"/>
          <w:szCs w:val="24"/>
          <w:lang w:val="lv-LV"/>
        </w:rPr>
        <w:t xml:space="preserve"> konstatēto avāriju, bojājumu un ārkārtas situāciju novēršana, </w:t>
      </w:r>
      <w:r>
        <w:rPr>
          <w:rFonts w:ascii="Times New Roman" w:hAnsi="Times New Roman"/>
          <w:sz w:val="24"/>
          <w:szCs w:val="24"/>
          <w:lang w:val="lv-LV"/>
        </w:rPr>
        <w:t>sporta bāzēs</w:t>
      </w:r>
      <w:r w:rsidRPr="00A957D1">
        <w:rPr>
          <w:rFonts w:ascii="Times New Roman" w:hAnsi="Times New Roman"/>
          <w:sz w:val="24"/>
          <w:szCs w:val="24"/>
          <w:lang w:val="lv-LV"/>
        </w:rPr>
        <w:t xml:space="preserve"> esošo komunikāciju darbības atjaunošanai un uzturēšanai nepieciešamo darbu organizēšana un veik</w:t>
      </w:r>
      <w:r>
        <w:rPr>
          <w:rFonts w:ascii="Times New Roman" w:hAnsi="Times New Roman"/>
          <w:sz w:val="24"/>
          <w:szCs w:val="24"/>
          <w:lang w:val="lv-LV"/>
        </w:rPr>
        <w:t>šana</w:t>
      </w:r>
      <w:r w:rsidRPr="00A957D1">
        <w:rPr>
          <w:rFonts w:ascii="Times New Roman" w:hAnsi="Times New Roman"/>
          <w:sz w:val="24"/>
          <w:szCs w:val="24"/>
          <w:lang w:val="lv-LV"/>
        </w:rPr>
        <w:t>, zi</w:t>
      </w:r>
      <w:r>
        <w:rPr>
          <w:rFonts w:ascii="Times New Roman" w:hAnsi="Times New Roman"/>
          <w:sz w:val="24"/>
          <w:szCs w:val="24"/>
          <w:lang w:val="lv-LV"/>
        </w:rPr>
        <w:t>ņošana</w:t>
      </w:r>
      <w:r w:rsidRPr="00A957D1">
        <w:rPr>
          <w:rFonts w:ascii="Times New Roman" w:hAnsi="Times New Roman"/>
          <w:sz w:val="24"/>
          <w:szCs w:val="24"/>
          <w:lang w:val="lv-LV"/>
        </w:rPr>
        <w:t xml:space="preserve"> attiecīgajiem glābšanas dienestiem un organizācijām, kas nodrošina attiecīgo inženiertehnisko komunikāciju apkopi;</w:t>
      </w:r>
    </w:p>
    <w:p w:rsidR="000F521F" w:rsidRDefault="00874B34" w:rsidP="000F521F">
      <w:pPr>
        <w:pStyle w:val="BodyA"/>
        <w:numPr>
          <w:ilvl w:val="1"/>
          <w:numId w:val="15"/>
        </w:numPr>
        <w:jc w:val="both"/>
        <w:rPr>
          <w:rFonts w:ascii="Times New Roman" w:eastAsia="Times New Roman" w:hAnsi="Times New Roman" w:cs="Times New Roman"/>
          <w:sz w:val="24"/>
          <w:szCs w:val="24"/>
          <w:lang w:val="lv-LV"/>
        </w:rPr>
      </w:pPr>
      <w:r>
        <w:rPr>
          <w:rFonts w:ascii="Times New Roman" w:hAnsi="Times New Roman"/>
          <w:sz w:val="24"/>
          <w:szCs w:val="24"/>
          <w:lang w:val="lv-LV"/>
        </w:rPr>
        <w:t>sporta bāzēs nepieciešamo</w:t>
      </w:r>
      <w:r w:rsidR="00EE0D9C" w:rsidRPr="000F521F">
        <w:rPr>
          <w:rFonts w:ascii="Times New Roman" w:hAnsi="Times New Roman"/>
          <w:sz w:val="24"/>
          <w:szCs w:val="24"/>
          <w:lang w:val="lv-LV"/>
        </w:rPr>
        <w:t xml:space="preserve"> remonta, rekonstrukc</w:t>
      </w:r>
      <w:r>
        <w:rPr>
          <w:rFonts w:ascii="Times New Roman" w:hAnsi="Times New Roman"/>
          <w:sz w:val="24"/>
          <w:szCs w:val="24"/>
          <w:lang w:val="lv-LV"/>
        </w:rPr>
        <w:t>ijas un labiekārtošanas darbu nodrošināšana;</w:t>
      </w:r>
    </w:p>
    <w:p w:rsidR="000F521F" w:rsidRPr="000F521F" w:rsidRDefault="00EE0D9C" w:rsidP="000F521F">
      <w:pPr>
        <w:pStyle w:val="BodyA"/>
        <w:numPr>
          <w:ilvl w:val="1"/>
          <w:numId w:val="15"/>
        </w:numPr>
        <w:jc w:val="both"/>
        <w:rPr>
          <w:rFonts w:ascii="Times New Roman" w:eastAsia="Times New Roman" w:hAnsi="Times New Roman" w:cs="Times New Roman"/>
          <w:sz w:val="24"/>
          <w:szCs w:val="24"/>
          <w:lang w:val="lv-LV"/>
        </w:rPr>
      </w:pPr>
      <w:r w:rsidRPr="00A957D1">
        <w:rPr>
          <w:rFonts w:ascii="Times New Roman" w:hAnsi="Times New Roman"/>
          <w:sz w:val="24"/>
          <w:szCs w:val="24"/>
          <w:lang w:val="lv-LV"/>
        </w:rPr>
        <w:t>nepieciešamā inventāra, iekārtu un</w:t>
      </w:r>
      <w:r>
        <w:rPr>
          <w:rFonts w:ascii="Times New Roman" w:hAnsi="Times New Roman"/>
          <w:sz w:val="24"/>
          <w:szCs w:val="24"/>
          <w:lang w:val="lv-LV"/>
        </w:rPr>
        <w:t xml:space="preserve"> aprīkojuma </w:t>
      </w:r>
      <w:r w:rsidR="000F521F" w:rsidRPr="00D4246C">
        <w:rPr>
          <w:rFonts w:ascii="Times New Roman" w:hAnsi="Times New Roman"/>
          <w:color w:val="auto"/>
          <w:sz w:val="24"/>
          <w:szCs w:val="24"/>
          <w:lang w:val="lv-LV"/>
        </w:rPr>
        <w:t>iegāde</w:t>
      </w:r>
      <w:r w:rsidRPr="00A957D1">
        <w:rPr>
          <w:rFonts w:ascii="Times New Roman" w:hAnsi="Times New Roman"/>
          <w:sz w:val="24"/>
          <w:szCs w:val="24"/>
          <w:lang w:val="lv-LV"/>
        </w:rPr>
        <w:t xml:space="preserve"> u</w:t>
      </w:r>
      <w:r>
        <w:rPr>
          <w:rFonts w:ascii="Times New Roman" w:hAnsi="Times New Roman"/>
          <w:sz w:val="24"/>
          <w:szCs w:val="24"/>
          <w:lang w:val="lv-LV"/>
        </w:rPr>
        <w:t>n tā uzturēšana</w:t>
      </w:r>
      <w:r w:rsidRPr="00A957D1">
        <w:rPr>
          <w:rFonts w:ascii="Times New Roman" w:hAnsi="Times New Roman"/>
          <w:sz w:val="24"/>
          <w:szCs w:val="24"/>
          <w:lang w:val="lv-LV"/>
        </w:rPr>
        <w:t xml:space="preserve"> tehniskā kārtībā un apkopes nodrošināšana</w:t>
      </w:r>
      <w:r w:rsidR="00874B34">
        <w:rPr>
          <w:rFonts w:ascii="Times New Roman" w:hAnsi="Times New Roman"/>
          <w:sz w:val="24"/>
          <w:szCs w:val="24"/>
          <w:lang w:val="lv-LV"/>
        </w:rPr>
        <w:t>;</w:t>
      </w:r>
    </w:p>
    <w:p w:rsidR="00FB4CF8" w:rsidRPr="00677A28" w:rsidRDefault="00FB4CF8" w:rsidP="00FB4CF8">
      <w:pPr>
        <w:pStyle w:val="BodyA"/>
        <w:numPr>
          <w:ilvl w:val="1"/>
          <w:numId w:val="15"/>
        </w:numPr>
        <w:jc w:val="both"/>
        <w:rPr>
          <w:rFonts w:ascii="Times New Roman" w:eastAsia="Times New Roman" w:hAnsi="Times New Roman" w:cs="Times New Roman"/>
          <w:color w:val="auto"/>
          <w:sz w:val="24"/>
          <w:szCs w:val="24"/>
          <w:lang w:val="lv-LV"/>
        </w:rPr>
      </w:pPr>
      <w:r w:rsidRPr="00677A28">
        <w:rPr>
          <w:rFonts w:ascii="Times New Roman" w:hAnsi="Times New Roman"/>
          <w:color w:val="auto"/>
          <w:sz w:val="24"/>
          <w:szCs w:val="24"/>
          <w:lang w:val="lv-LV"/>
        </w:rPr>
        <w:t xml:space="preserve">sporta bāzu nodošana </w:t>
      </w:r>
      <w:r w:rsidR="00F13DE7" w:rsidRPr="00677A28">
        <w:rPr>
          <w:rFonts w:ascii="Times New Roman" w:hAnsi="Times New Roman"/>
          <w:color w:val="auto"/>
          <w:sz w:val="24"/>
          <w:szCs w:val="24"/>
          <w:lang w:val="lv-LV"/>
        </w:rPr>
        <w:t xml:space="preserve">bezatlīdzības un </w:t>
      </w:r>
      <w:r w:rsidRPr="00677A28">
        <w:rPr>
          <w:rFonts w:ascii="Times New Roman" w:hAnsi="Times New Roman"/>
          <w:color w:val="auto"/>
          <w:sz w:val="24"/>
          <w:szCs w:val="24"/>
          <w:lang w:val="lv-LV"/>
        </w:rPr>
        <w:t>atlīdzības lietošanā;</w:t>
      </w:r>
    </w:p>
    <w:p w:rsidR="0057035F" w:rsidRPr="0057035F" w:rsidRDefault="0057035F" w:rsidP="0057035F">
      <w:pPr>
        <w:pStyle w:val="BodyA"/>
        <w:numPr>
          <w:ilvl w:val="1"/>
          <w:numId w:val="15"/>
        </w:numPr>
        <w:jc w:val="both"/>
        <w:rPr>
          <w:rFonts w:ascii="Times New Roman" w:eastAsia="Times New Roman" w:hAnsi="Times New Roman" w:cs="Times New Roman"/>
          <w:sz w:val="24"/>
          <w:szCs w:val="24"/>
          <w:lang w:val="lv-LV"/>
        </w:rPr>
      </w:pPr>
      <w:r>
        <w:rPr>
          <w:rFonts w:ascii="Times New Roman" w:hAnsi="Times New Roman"/>
          <w:sz w:val="24"/>
          <w:szCs w:val="24"/>
          <w:lang w:val="lv-LV"/>
        </w:rPr>
        <w:t>sporta bāzu</w:t>
      </w:r>
      <w:r w:rsidRPr="00A957D1">
        <w:rPr>
          <w:rFonts w:ascii="Times New Roman" w:hAnsi="Times New Roman"/>
          <w:sz w:val="24"/>
          <w:szCs w:val="24"/>
          <w:lang w:val="lv-LV"/>
        </w:rPr>
        <w:t xml:space="preserve"> tehniskās dokumentācijas un ar to tehnisko stāvokli saistīto apsekošanas aktu un citu līdzīga rakstura dokumentu uzskaite un glabāšana</w:t>
      </w:r>
      <w:r>
        <w:rPr>
          <w:rFonts w:ascii="Times New Roman" w:hAnsi="Times New Roman"/>
          <w:sz w:val="24"/>
          <w:szCs w:val="24"/>
          <w:lang w:val="lv-LV"/>
        </w:rPr>
        <w:t>;</w:t>
      </w:r>
    </w:p>
    <w:p w:rsidR="0057035F" w:rsidRPr="0057035F" w:rsidRDefault="0057035F" w:rsidP="0057035F">
      <w:pPr>
        <w:pStyle w:val="BodyA"/>
        <w:numPr>
          <w:ilvl w:val="1"/>
          <w:numId w:val="15"/>
        </w:numPr>
        <w:jc w:val="both"/>
        <w:rPr>
          <w:rFonts w:ascii="Times New Roman" w:eastAsia="Times New Roman" w:hAnsi="Times New Roman" w:cs="Times New Roman"/>
          <w:sz w:val="24"/>
          <w:szCs w:val="24"/>
          <w:lang w:val="lv-LV"/>
        </w:rPr>
      </w:pPr>
      <w:r>
        <w:rPr>
          <w:rFonts w:ascii="Times New Roman" w:hAnsi="Times New Roman"/>
          <w:sz w:val="24"/>
          <w:szCs w:val="24"/>
          <w:lang w:val="lv-LV"/>
        </w:rPr>
        <w:t>sporta bāzu</w:t>
      </w:r>
      <w:r w:rsidRPr="00A957D1">
        <w:rPr>
          <w:rFonts w:ascii="Times New Roman" w:hAnsi="Times New Roman"/>
          <w:sz w:val="24"/>
          <w:szCs w:val="24"/>
          <w:lang w:val="lv-LV"/>
        </w:rPr>
        <w:t xml:space="preserve"> nomnieku, tiesisko lietotāju, apmeklē</w:t>
      </w:r>
      <w:r>
        <w:rPr>
          <w:rFonts w:ascii="Times New Roman" w:hAnsi="Times New Roman"/>
          <w:sz w:val="24"/>
          <w:szCs w:val="24"/>
          <w:lang w:val="lv-LV"/>
        </w:rPr>
        <w:t>tāju un citu personu iesniegumu</w:t>
      </w:r>
      <w:r w:rsidRPr="00A957D1">
        <w:rPr>
          <w:rFonts w:ascii="Times New Roman" w:hAnsi="Times New Roman"/>
          <w:sz w:val="24"/>
          <w:szCs w:val="24"/>
          <w:lang w:val="lv-LV"/>
        </w:rPr>
        <w:t>, sūdzīb</w:t>
      </w:r>
      <w:r>
        <w:rPr>
          <w:rFonts w:ascii="Times New Roman" w:hAnsi="Times New Roman"/>
          <w:sz w:val="24"/>
          <w:szCs w:val="24"/>
          <w:lang w:val="lv-LV"/>
        </w:rPr>
        <w:t>u</w:t>
      </w:r>
      <w:r w:rsidRPr="00A957D1">
        <w:rPr>
          <w:rFonts w:ascii="Times New Roman" w:hAnsi="Times New Roman"/>
          <w:sz w:val="24"/>
          <w:szCs w:val="24"/>
          <w:lang w:val="lv-LV"/>
        </w:rPr>
        <w:t xml:space="preserve">, priekšlikumu, kas saistīti ar </w:t>
      </w:r>
      <w:r>
        <w:rPr>
          <w:rFonts w:ascii="Times New Roman" w:hAnsi="Times New Roman"/>
          <w:sz w:val="24"/>
          <w:szCs w:val="24"/>
          <w:lang w:val="lv-LV"/>
        </w:rPr>
        <w:t>sporta bāzēm un to uzturēšanu, izskatīšana un atbildes sniegšana.</w:t>
      </w:r>
    </w:p>
    <w:p w:rsidR="009C62FB" w:rsidRPr="009C62FB" w:rsidRDefault="0057035F" w:rsidP="009C62FB">
      <w:pPr>
        <w:pStyle w:val="BodyA"/>
        <w:numPr>
          <w:ilvl w:val="0"/>
          <w:numId w:val="15"/>
        </w:numPr>
        <w:jc w:val="both"/>
        <w:rPr>
          <w:rFonts w:ascii="Times New Roman" w:eastAsia="Times New Roman" w:hAnsi="Times New Roman" w:cs="Times New Roman"/>
          <w:sz w:val="24"/>
          <w:szCs w:val="24"/>
          <w:lang w:val="lv-LV"/>
        </w:rPr>
      </w:pPr>
      <w:r>
        <w:rPr>
          <w:rFonts w:ascii="Times New Roman" w:hAnsi="Times New Roman"/>
          <w:sz w:val="24"/>
          <w:szCs w:val="24"/>
          <w:lang w:val="lv-LV"/>
        </w:rPr>
        <w:t>Pilnvarotā</w:t>
      </w:r>
      <w:r w:rsidR="00442994">
        <w:rPr>
          <w:rFonts w:ascii="Times New Roman" w:hAnsi="Times New Roman"/>
          <w:sz w:val="24"/>
          <w:szCs w:val="24"/>
          <w:lang w:val="lv-LV"/>
        </w:rPr>
        <w:t>s</w:t>
      </w:r>
      <w:r>
        <w:rPr>
          <w:rFonts w:ascii="Times New Roman" w:hAnsi="Times New Roman"/>
          <w:sz w:val="24"/>
          <w:szCs w:val="24"/>
          <w:lang w:val="lv-LV"/>
        </w:rPr>
        <w:t xml:space="preserve"> persona</w:t>
      </w:r>
      <w:r w:rsidR="00442994">
        <w:rPr>
          <w:rFonts w:ascii="Times New Roman" w:hAnsi="Times New Roman"/>
          <w:sz w:val="24"/>
          <w:szCs w:val="24"/>
          <w:lang w:val="lv-LV"/>
        </w:rPr>
        <w:t xml:space="preserve">s </w:t>
      </w:r>
      <w:r w:rsidR="00442994" w:rsidRPr="00FE46C6">
        <w:rPr>
          <w:rFonts w:ascii="Times New Roman" w:hAnsi="Times New Roman"/>
          <w:sz w:val="24"/>
          <w:szCs w:val="24"/>
          <w:lang w:val="lv-LV"/>
        </w:rPr>
        <w:t>tiesības un pienākumi</w:t>
      </w:r>
      <w:r w:rsidR="009C62FB">
        <w:rPr>
          <w:rFonts w:ascii="Times New Roman" w:hAnsi="Times New Roman"/>
          <w:sz w:val="24"/>
          <w:szCs w:val="24"/>
          <w:lang w:val="lv-LV"/>
        </w:rPr>
        <w:t>:</w:t>
      </w:r>
      <w:r w:rsidR="003B7E8E">
        <w:rPr>
          <w:rFonts w:ascii="Times New Roman" w:hAnsi="Times New Roman"/>
          <w:sz w:val="24"/>
          <w:szCs w:val="24"/>
          <w:lang w:val="lv-LV"/>
        </w:rPr>
        <w:t xml:space="preserve"> </w:t>
      </w:r>
    </w:p>
    <w:p w:rsidR="009C62FB" w:rsidRPr="0057035F" w:rsidRDefault="009C62FB" w:rsidP="00BD7CA6">
      <w:pPr>
        <w:pStyle w:val="BodyA"/>
        <w:numPr>
          <w:ilvl w:val="1"/>
          <w:numId w:val="15"/>
        </w:numPr>
        <w:jc w:val="both"/>
        <w:rPr>
          <w:rFonts w:ascii="Times New Roman" w:eastAsia="Times New Roman" w:hAnsi="Times New Roman" w:cs="Times New Roman"/>
          <w:sz w:val="24"/>
          <w:szCs w:val="24"/>
          <w:lang w:val="lv-LV"/>
        </w:rPr>
      </w:pPr>
      <w:r>
        <w:rPr>
          <w:rFonts w:ascii="Times New Roman" w:hAnsi="Times New Roman"/>
          <w:sz w:val="24"/>
          <w:szCs w:val="24"/>
          <w:lang w:val="lv-LV"/>
        </w:rPr>
        <w:t xml:space="preserve"> </w:t>
      </w:r>
      <w:r w:rsidR="005E436B">
        <w:rPr>
          <w:rFonts w:ascii="Times New Roman" w:hAnsi="Times New Roman"/>
          <w:sz w:val="24"/>
          <w:szCs w:val="24"/>
          <w:lang w:val="lv-LV"/>
        </w:rPr>
        <w:t>i</w:t>
      </w:r>
      <w:r w:rsidRPr="0057035F">
        <w:rPr>
          <w:rFonts w:ascii="Times New Roman" w:hAnsi="Times New Roman"/>
          <w:sz w:val="24"/>
          <w:szCs w:val="24"/>
          <w:lang w:val="lv-LV"/>
        </w:rPr>
        <w:t>znomāt sporta bāzes vai to daļu trešajām personām tikai saskaņā ar D</w:t>
      </w:r>
      <w:r w:rsidR="00C13480">
        <w:rPr>
          <w:rFonts w:ascii="Times New Roman" w:hAnsi="Times New Roman"/>
          <w:sz w:val="24"/>
          <w:szCs w:val="24"/>
          <w:lang w:val="lv-LV"/>
        </w:rPr>
        <w:t xml:space="preserve">omes </w:t>
      </w:r>
      <w:r w:rsidR="00D45398">
        <w:rPr>
          <w:rFonts w:ascii="Times New Roman" w:hAnsi="Times New Roman"/>
          <w:sz w:val="24"/>
          <w:szCs w:val="24"/>
          <w:lang w:val="lv-LV"/>
        </w:rPr>
        <w:t xml:space="preserve">lēmumu </w:t>
      </w:r>
      <w:r w:rsidR="00D45398" w:rsidRPr="00425CFE">
        <w:rPr>
          <w:rFonts w:ascii="Times New Roman" w:hAnsi="Times New Roman"/>
          <w:color w:val="auto"/>
          <w:sz w:val="24"/>
          <w:szCs w:val="24"/>
          <w:lang w:val="lv-LV"/>
        </w:rPr>
        <w:t xml:space="preserve">vai saskaņā ar maksas </w:t>
      </w:r>
      <w:r w:rsidR="007772A3">
        <w:rPr>
          <w:rFonts w:ascii="Times New Roman" w:hAnsi="Times New Roman"/>
          <w:color w:val="auto"/>
          <w:sz w:val="24"/>
          <w:szCs w:val="24"/>
          <w:lang w:val="lv-LV"/>
        </w:rPr>
        <w:t>pakalpojumu</w:t>
      </w:r>
      <w:r w:rsidR="00EA0B89" w:rsidRPr="00425CFE">
        <w:rPr>
          <w:rFonts w:ascii="Times New Roman" w:hAnsi="Times New Roman"/>
          <w:color w:val="auto"/>
          <w:sz w:val="24"/>
          <w:szCs w:val="24"/>
          <w:lang w:val="lv-LV"/>
        </w:rPr>
        <w:t xml:space="preserve"> cenrādi</w:t>
      </w:r>
      <w:r w:rsidR="00D45398" w:rsidRPr="00425CFE">
        <w:rPr>
          <w:rFonts w:ascii="Times New Roman" w:hAnsi="Times New Roman"/>
          <w:color w:val="auto"/>
          <w:sz w:val="24"/>
          <w:szCs w:val="24"/>
          <w:lang w:val="lv-LV"/>
        </w:rPr>
        <w:t>, kas noteikts atbilstoši</w:t>
      </w:r>
      <w:r w:rsidR="00D063A1" w:rsidRPr="00425CFE">
        <w:rPr>
          <w:rFonts w:ascii="Times New Roman" w:hAnsi="Times New Roman"/>
          <w:color w:val="auto"/>
          <w:sz w:val="24"/>
          <w:szCs w:val="24"/>
          <w:lang w:val="lv-LV"/>
        </w:rPr>
        <w:t xml:space="preserve"> Domes apstiprināt</w:t>
      </w:r>
      <w:r w:rsidR="00425CFE">
        <w:rPr>
          <w:rFonts w:ascii="Times New Roman" w:hAnsi="Times New Roman"/>
          <w:color w:val="auto"/>
          <w:sz w:val="24"/>
          <w:szCs w:val="24"/>
          <w:lang w:val="lv-LV"/>
        </w:rPr>
        <w:t>aj</w:t>
      </w:r>
      <w:r w:rsidR="00D063A1" w:rsidRPr="00425CFE">
        <w:rPr>
          <w:rFonts w:ascii="Times New Roman" w:hAnsi="Times New Roman"/>
          <w:color w:val="auto"/>
          <w:sz w:val="24"/>
          <w:szCs w:val="24"/>
          <w:lang w:val="lv-LV"/>
        </w:rPr>
        <w:t>ai kārtībai;</w:t>
      </w:r>
    </w:p>
    <w:p w:rsidR="00EA0B89" w:rsidRPr="00EA0B89" w:rsidRDefault="00D063A1" w:rsidP="00BD7CA6">
      <w:pPr>
        <w:pStyle w:val="BodyA"/>
        <w:numPr>
          <w:ilvl w:val="1"/>
          <w:numId w:val="15"/>
        </w:numPr>
        <w:jc w:val="both"/>
        <w:rPr>
          <w:rFonts w:ascii="Times New Roman" w:eastAsia="Times New Roman" w:hAnsi="Times New Roman" w:cs="Times New Roman"/>
          <w:sz w:val="24"/>
          <w:szCs w:val="24"/>
          <w:lang w:val="lv-LV"/>
        </w:rPr>
      </w:pPr>
      <w:r>
        <w:rPr>
          <w:rFonts w:ascii="Times New Roman" w:hAnsi="Times New Roman"/>
          <w:sz w:val="24"/>
          <w:szCs w:val="24"/>
          <w:lang w:val="lv-LV"/>
        </w:rPr>
        <w:lastRenderedPageBreak/>
        <w:t xml:space="preserve"> </w:t>
      </w:r>
      <w:r w:rsidR="00425CFE">
        <w:rPr>
          <w:rFonts w:ascii="Times New Roman" w:hAnsi="Times New Roman"/>
          <w:sz w:val="24"/>
          <w:szCs w:val="24"/>
          <w:lang w:val="lv-LV"/>
        </w:rPr>
        <w:t>sa</w:t>
      </w:r>
      <w:r w:rsidR="00EA0B89" w:rsidRPr="009C62FB">
        <w:rPr>
          <w:rFonts w:ascii="Times New Roman" w:hAnsi="Times New Roman"/>
          <w:sz w:val="24"/>
          <w:szCs w:val="24"/>
          <w:lang w:val="lv-LV"/>
        </w:rPr>
        <w:t>gatavo</w:t>
      </w:r>
      <w:r w:rsidR="00EA0B89">
        <w:rPr>
          <w:rFonts w:ascii="Times New Roman" w:hAnsi="Times New Roman"/>
          <w:sz w:val="24"/>
          <w:szCs w:val="24"/>
          <w:lang w:val="lv-LV"/>
        </w:rPr>
        <w:t>t</w:t>
      </w:r>
      <w:r w:rsidR="00EA0B89" w:rsidRPr="009C62FB">
        <w:rPr>
          <w:rFonts w:ascii="Times New Roman" w:hAnsi="Times New Roman"/>
          <w:sz w:val="24"/>
          <w:szCs w:val="24"/>
          <w:lang w:val="lv-LV"/>
        </w:rPr>
        <w:t xml:space="preserve"> </w:t>
      </w:r>
      <w:r w:rsidR="00EA0B89">
        <w:rPr>
          <w:rFonts w:ascii="Times New Roman" w:hAnsi="Times New Roman"/>
          <w:sz w:val="24"/>
          <w:szCs w:val="24"/>
          <w:lang w:val="lv-LV"/>
        </w:rPr>
        <w:t>Domes</w:t>
      </w:r>
      <w:r w:rsidR="00EA0B89" w:rsidRPr="009C62FB">
        <w:rPr>
          <w:rFonts w:ascii="Times New Roman" w:hAnsi="Times New Roman"/>
          <w:sz w:val="24"/>
          <w:szCs w:val="24"/>
          <w:lang w:val="lv-LV"/>
        </w:rPr>
        <w:t xml:space="preserve"> lēmumu projektus par sporta bāzu vai to daļu </w:t>
      </w:r>
      <w:r w:rsidR="00EA0B89">
        <w:rPr>
          <w:rFonts w:ascii="Times New Roman" w:hAnsi="Times New Roman"/>
          <w:sz w:val="24"/>
          <w:szCs w:val="24"/>
          <w:lang w:val="lv-LV"/>
        </w:rPr>
        <w:t>iznomāšanu</w:t>
      </w:r>
      <w:r w:rsidR="00EA0B89" w:rsidRPr="009C62FB">
        <w:rPr>
          <w:rFonts w:ascii="Times New Roman" w:hAnsi="Times New Roman"/>
          <w:sz w:val="24"/>
          <w:szCs w:val="24"/>
          <w:lang w:val="lv-LV"/>
        </w:rPr>
        <w:t xml:space="preserve"> </w:t>
      </w:r>
      <w:r w:rsidR="00EA0B89">
        <w:rPr>
          <w:rFonts w:ascii="Times New Roman" w:hAnsi="Times New Roman"/>
          <w:sz w:val="24"/>
          <w:szCs w:val="24"/>
          <w:lang w:val="lv-LV"/>
        </w:rPr>
        <w:t>vai</w:t>
      </w:r>
      <w:r w:rsidR="00EA0B89" w:rsidRPr="009C62FB">
        <w:rPr>
          <w:rFonts w:ascii="Times New Roman" w:hAnsi="Times New Roman"/>
          <w:sz w:val="24"/>
          <w:szCs w:val="24"/>
          <w:lang w:val="lv-LV"/>
        </w:rPr>
        <w:t xml:space="preserve"> nodošanu bezatlīdzības lietošanā </w:t>
      </w:r>
      <w:r w:rsidR="00EA0B89">
        <w:rPr>
          <w:rFonts w:ascii="Times New Roman" w:hAnsi="Times New Roman"/>
          <w:sz w:val="24"/>
          <w:szCs w:val="24"/>
          <w:lang w:val="lv-LV"/>
        </w:rPr>
        <w:t>un nodot</w:t>
      </w:r>
      <w:r w:rsidR="00EA0B89" w:rsidRPr="009C62FB">
        <w:rPr>
          <w:rFonts w:ascii="Times New Roman" w:hAnsi="Times New Roman"/>
          <w:sz w:val="24"/>
          <w:szCs w:val="24"/>
          <w:lang w:val="lv-LV"/>
        </w:rPr>
        <w:t xml:space="preserve"> to izskatīšanai attiecīgajās </w:t>
      </w:r>
      <w:r w:rsidR="00EA0B89">
        <w:rPr>
          <w:rFonts w:ascii="Times New Roman" w:hAnsi="Times New Roman"/>
          <w:sz w:val="24"/>
          <w:szCs w:val="24"/>
          <w:lang w:val="lv-LV"/>
        </w:rPr>
        <w:t>komitejās un D</w:t>
      </w:r>
      <w:r w:rsidR="00EA0B89" w:rsidRPr="009C62FB">
        <w:rPr>
          <w:rFonts w:ascii="Times New Roman" w:hAnsi="Times New Roman"/>
          <w:sz w:val="24"/>
          <w:szCs w:val="24"/>
          <w:lang w:val="lv-LV"/>
        </w:rPr>
        <w:t>omes sēdēs;</w:t>
      </w:r>
    </w:p>
    <w:p w:rsidR="00EA0B89" w:rsidRPr="00EA0B89" w:rsidRDefault="00EA0B89" w:rsidP="00BD7CA6">
      <w:pPr>
        <w:pStyle w:val="BodyA"/>
        <w:numPr>
          <w:ilvl w:val="1"/>
          <w:numId w:val="15"/>
        </w:numPr>
        <w:jc w:val="both"/>
        <w:rPr>
          <w:rFonts w:ascii="Times New Roman" w:eastAsia="Times New Roman" w:hAnsi="Times New Roman" w:cs="Times New Roman"/>
          <w:sz w:val="24"/>
          <w:szCs w:val="24"/>
          <w:lang w:val="lv-LV"/>
        </w:rPr>
      </w:pPr>
      <w:r>
        <w:rPr>
          <w:rFonts w:ascii="Times New Roman" w:hAnsi="Times New Roman"/>
          <w:sz w:val="24"/>
          <w:szCs w:val="24"/>
          <w:lang w:val="lv-LV"/>
        </w:rPr>
        <w:t>nav tiesīga sporta bāzes</w:t>
      </w:r>
      <w:r w:rsidRPr="00A957D1">
        <w:rPr>
          <w:rFonts w:ascii="Times New Roman" w:hAnsi="Times New Roman"/>
          <w:sz w:val="24"/>
          <w:szCs w:val="24"/>
          <w:lang w:val="lv-LV"/>
        </w:rPr>
        <w:t xml:space="preserve"> atsavināt, ieķīlāt vai apgrūtināt ar lietu tiesībām</w:t>
      </w:r>
      <w:r>
        <w:rPr>
          <w:rFonts w:ascii="Times New Roman" w:hAnsi="Times New Roman"/>
          <w:sz w:val="24"/>
          <w:szCs w:val="24"/>
          <w:lang w:val="lv-LV"/>
        </w:rPr>
        <w:t>;</w:t>
      </w:r>
    </w:p>
    <w:p w:rsidR="009C62FB" w:rsidRPr="009C62FB" w:rsidRDefault="003B7E8E" w:rsidP="00BD7CA6">
      <w:pPr>
        <w:pStyle w:val="BodyA"/>
        <w:numPr>
          <w:ilvl w:val="1"/>
          <w:numId w:val="15"/>
        </w:numPr>
        <w:jc w:val="both"/>
        <w:rPr>
          <w:rFonts w:ascii="Times New Roman" w:eastAsia="Times New Roman" w:hAnsi="Times New Roman" w:cs="Times New Roman"/>
          <w:sz w:val="24"/>
          <w:szCs w:val="24"/>
          <w:lang w:val="lv-LV"/>
        </w:rPr>
      </w:pPr>
      <w:r>
        <w:rPr>
          <w:rFonts w:ascii="Times New Roman" w:hAnsi="Times New Roman"/>
          <w:sz w:val="24"/>
          <w:szCs w:val="24"/>
          <w:lang w:val="lv-LV"/>
        </w:rPr>
        <w:t>nav tiesīga</w:t>
      </w:r>
      <w:r w:rsidR="00EE0D9C" w:rsidRPr="00A957D1">
        <w:rPr>
          <w:rFonts w:ascii="Times New Roman" w:hAnsi="Times New Roman"/>
          <w:sz w:val="24"/>
          <w:szCs w:val="24"/>
          <w:lang w:val="lv-LV"/>
        </w:rPr>
        <w:t xml:space="preserve"> nodot savus ar</w:t>
      </w:r>
      <w:r>
        <w:rPr>
          <w:rFonts w:ascii="Times New Roman" w:hAnsi="Times New Roman"/>
          <w:sz w:val="24"/>
          <w:szCs w:val="24"/>
          <w:lang w:val="lv-LV"/>
        </w:rPr>
        <w:t xml:space="preserve"> sporta bāzu</w:t>
      </w:r>
      <w:r w:rsidR="00EE0D9C" w:rsidRPr="00A957D1">
        <w:rPr>
          <w:rFonts w:ascii="Times New Roman" w:hAnsi="Times New Roman"/>
          <w:sz w:val="24"/>
          <w:szCs w:val="24"/>
          <w:lang w:val="lv-LV"/>
        </w:rPr>
        <w:t xml:space="preserve"> </w:t>
      </w:r>
      <w:r>
        <w:rPr>
          <w:rFonts w:ascii="Times New Roman" w:hAnsi="Times New Roman"/>
          <w:sz w:val="24"/>
          <w:szCs w:val="24"/>
          <w:lang w:val="lv-LV"/>
        </w:rPr>
        <w:t>uzturēšanu</w:t>
      </w:r>
      <w:r w:rsidR="00EE0D9C" w:rsidRPr="00A957D1">
        <w:rPr>
          <w:rFonts w:ascii="Times New Roman" w:hAnsi="Times New Roman"/>
          <w:sz w:val="24"/>
          <w:szCs w:val="24"/>
          <w:lang w:val="lv-LV"/>
        </w:rPr>
        <w:t xml:space="preserve"> saistītos pienākumus un tiesības kādai citai personai, izņemot, ja </w:t>
      </w:r>
      <w:r w:rsidR="00425CFE">
        <w:rPr>
          <w:rFonts w:ascii="Times New Roman" w:hAnsi="Times New Roman"/>
          <w:sz w:val="24"/>
          <w:szCs w:val="24"/>
          <w:lang w:val="lv-LV"/>
        </w:rPr>
        <w:t>Pilnvarotā</w:t>
      </w:r>
      <w:r>
        <w:rPr>
          <w:rFonts w:ascii="Times New Roman" w:hAnsi="Times New Roman"/>
          <w:sz w:val="24"/>
          <w:szCs w:val="24"/>
          <w:lang w:val="lv-LV"/>
        </w:rPr>
        <w:t xml:space="preserve"> persona</w:t>
      </w:r>
      <w:r w:rsidR="00EE0D9C" w:rsidRPr="00A957D1">
        <w:rPr>
          <w:rFonts w:ascii="Times New Roman" w:hAnsi="Times New Roman"/>
          <w:sz w:val="24"/>
          <w:szCs w:val="24"/>
          <w:lang w:val="lv-LV"/>
        </w:rPr>
        <w:t xml:space="preserve"> ir piesaistīj</w:t>
      </w:r>
      <w:r>
        <w:rPr>
          <w:rFonts w:ascii="Times New Roman" w:hAnsi="Times New Roman"/>
          <w:sz w:val="24"/>
          <w:szCs w:val="24"/>
          <w:lang w:val="lv-LV"/>
        </w:rPr>
        <w:t>usi</w:t>
      </w:r>
      <w:r w:rsidR="00EE0D9C" w:rsidRPr="00A957D1">
        <w:rPr>
          <w:rFonts w:ascii="Times New Roman" w:hAnsi="Times New Roman"/>
          <w:sz w:val="24"/>
          <w:szCs w:val="24"/>
          <w:lang w:val="lv-LV"/>
        </w:rPr>
        <w:t xml:space="preserve"> </w:t>
      </w:r>
      <w:r w:rsidR="00EA0B89">
        <w:rPr>
          <w:rFonts w:ascii="Times New Roman" w:hAnsi="Times New Roman"/>
          <w:sz w:val="24"/>
          <w:szCs w:val="24"/>
          <w:lang w:val="lv-LV"/>
        </w:rPr>
        <w:t xml:space="preserve">sporta </w:t>
      </w:r>
      <w:r>
        <w:rPr>
          <w:rFonts w:ascii="Times New Roman" w:hAnsi="Times New Roman"/>
          <w:sz w:val="24"/>
          <w:szCs w:val="24"/>
          <w:lang w:val="lv-LV"/>
        </w:rPr>
        <w:t xml:space="preserve">bāzēm </w:t>
      </w:r>
      <w:r w:rsidR="00EE0D9C" w:rsidRPr="00A957D1">
        <w:rPr>
          <w:rFonts w:ascii="Times New Roman" w:hAnsi="Times New Roman"/>
          <w:sz w:val="24"/>
          <w:szCs w:val="24"/>
          <w:lang w:val="lv-LV"/>
        </w:rPr>
        <w:t xml:space="preserve">nepieciešamo pakalpojumu </w:t>
      </w:r>
      <w:r w:rsidR="00EA0B89">
        <w:rPr>
          <w:rFonts w:ascii="Times New Roman" w:hAnsi="Times New Roman"/>
          <w:sz w:val="24"/>
          <w:szCs w:val="24"/>
          <w:lang w:val="lv-LV"/>
        </w:rPr>
        <w:t>sniedzējus</w:t>
      </w:r>
      <w:r w:rsidR="00EE0D9C" w:rsidRPr="00A957D1">
        <w:rPr>
          <w:rFonts w:ascii="Times New Roman" w:hAnsi="Times New Roman"/>
          <w:sz w:val="24"/>
          <w:szCs w:val="24"/>
          <w:lang w:val="lv-LV"/>
        </w:rPr>
        <w:t>, tehnisko darbu un remontdarbu vei</w:t>
      </w:r>
      <w:r w:rsidR="00EA0B89">
        <w:rPr>
          <w:rFonts w:ascii="Times New Roman" w:hAnsi="Times New Roman"/>
          <w:sz w:val="24"/>
          <w:szCs w:val="24"/>
          <w:lang w:val="lv-LV"/>
        </w:rPr>
        <w:t xml:space="preserve">cējus </w:t>
      </w:r>
      <w:proofErr w:type="spellStart"/>
      <w:r w:rsidR="00EE0D9C" w:rsidRPr="00A957D1">
        <w:rPr>
          <w:rFonts w:ascii="Times New Roman" w:hAnsi="Times New Roman"/>
          <w:sz w:val="24"/>
          <w:szCs w:val="24"/>
          <w:lang w:val="lv-LV"/>
        </w:rPr>
        <w:t>u.c</w:t>
      </w:r>
      <w:proofErr w:type="spellEnd"/>
      <w:r w:rsidR="00EE0D9C" w:rsidRPr="00A957D1">
        <w:rPr>
          <w:rFonts w:ascii="Times New Roman" w:hAnsi="Times New Roman"/>
          <w:sz w:val="24"/>
          <w:szCs w:val="24"/>
          <w:lang w:val="lv-LV"/>
        </w:rPr>
        <w:t>. šajā Līgumā noteiktajos gadījumos</w:t>
      </w:r>
      <w:r w:rsidR="009C62FB">
        <w:rPr>
          <w:rFonts w:ascii="Times New Roman" w:hAnsi="Times New Roman"/>
          <w:sz w:val="24"/>
          <w:szCs w:val="24"/>
          <w:lang w:val="lv-LV"/>
        </w:rPr>
        <w:t>;</w:t>
      </w:r>
    </w:p>
    <w:p w:rsidR="009C62FB" w:rsidRPr="00EA0B89" w:rsidRDefault="009C62FB" w:rsidP="00BD7CA6">
      <w:pPr>
        <w:pStyle w:val="BodyA"/>
        <w:numPr>
          <w:ilvl w:val="1"/>
          <w:numId w:val="15"/>
        </w:numPr>
        <w:jc w:val="both"/>
        <w:rPr>
          <w:rFonts w:ascii="Times New Roman" w:hAnsi="Times New Roman"/>
          <w:sz w:val="24"/>
          <w:szCs w:val="24"/>
          <w:lang w:val="lv-LV"/>
        </w:rPr>
      </w:pPr>
      <w:r>
        <w:rPr>
          <w:rFonts w:ascii="Times New Roman" w:hAnsi="Times New Roman"/>
          <w:sz w:val="24"/>
          <w:szCs w:val="24"/>
          <w:lang w:val="lv-LV"/>
        </w:rPr>
        <w:t xml:space="preserve"> </w:t>
      </w:r>
      <w:r w:rsidRPr="00EA0B89">
        <w:rPr>
          <w:rFonts w:ascii="Times New Roman" w:hAnsi="Times New Roman"/>
          <w:sz w:val="24"/>
          <w:szCs w:val="24"/>
          <w:lang w:val="lv-LV"/>
        </w:rPr>
        <w:t>saskaņā a</w:t>
      </w:r>
      <w:r w:rsidR="00EA0B89">
        <w:rPr>
          <w:rFonts w:ascii="Times New Roman" w:hAnsi="Times New Roman"/>
          <w:sz w:val="24"/>
          <w:szCs w:val="24"/>
          <w:lang w:val="lv-LV"/>
        </w:rPr>
        <w:t>r normatīvajiem aktiem nodrošināt</w:t>
      </w:r>
      <w:r w:rsidRPr="00EA0B89">
        <w:rPr>
          <w:rFonts w:ascii="Times New Roman" w:hAnsi="Times New Roman"/>
          <w:sz w:val="24"/>
          <w:szCs w:val="24"/>
          <w:lang w:val="lv-LV"/>
        </w:rPr>
        <w:t xml:space="preserve"> brīvo un iznomāto sporta bāzu vai to daļu uzskaiti un informācijas publicēšanu savā tīmekļvietnē</w:t>
      </w:r>
      <w:r w:rsidR="00B03D08">
        <w:rPr>
          <w:rFonts w:ascii="Times New Roman" w:hAnsi="Times New Roman"/>
          <w:sz w:val="24"/>
          <w:szCs w:val="24"/>
          <w:lang w:val="lv-LV"/>
        </w:rPr>
        <w:t>;</w:t>
      </w:r>
    </w:p>
    <w:p w:rsidR="005F111C" w:rsidRDefault="009C62FB" w:rsidP="00BD7CA6">
      <w:pPr>
        <w:pStyle w:val="BodyA"/>
        <w:numPr>
          <w:ilvl w:val="1"/>
          <w:numId w:val="15"/>
        </w:numPr>
        <w:jc w:val="both"/>
        <w:rPr>
          <w:rFonts w:ascii="Times New Roman" w:hAnsi="Times New Roman"/>
          <w:sz w:val="24"/>
          <w:szCs w:val="24"/>
          <w:lang w:val="lv-LV"/>
        </w:rPr>
      </w:pPr>
      <w:r>
        <w:rPr>
          <w:rFonts w:ascii="Times New Roman" w:hAnsi="Times New Roman"/>
          <w:sz w:val="24"/>
          <w:szCs w:val="24"/>
          <w:lang w:val="lv-LV"/>
        </w:rPr>
        <w:t>v</w:t>
      </w:r>
      <w:r w:rsidRPr="0057035F">
        <w:rPr>
          <w:rFonts w:ascii="Times New Roman" w:hAnsi="Times New Roman"/>
          <w:sz w:val="24"/>
          <w:szCs w:val="24"/>
          <w:lang w:val="lv-LV"/>
        </w:rPr>
        <w:t>ei</w:t>
      </w:r>
      <w:r w:rsidR="00EA0B89">
        <w:rPr>
          <w:rFonts w:ascii="Times New Roman" w:hAnsi="Times New Roman"/>
          <w:sz w:val="24"/>
          <w:szCs w:val="24"/>
          <w:lang w:val="lv-LV"/>
        </w:rPr>
        <w:t>kt</w:t>
      </w:r>
      <w:r w:rsidRPr="0057035F">
        <w:rPr>
          <w:rFonts w:ascii="Times New Roman" w:hAnsi="Times New Roman"/>
          <w:sz w:val="24"/>
          <w:szCs w:val="24"/>
          <w:lang w:val="lv-LV"/>
        </w:rPr>
        <w:t xml:space="preserve"> nepieciešamos pasākumus un piesaist</w:t>
      </w:r>
      <w:r w:rsidR="00EA0B89">
        <w:rPr>
          <w:rFonts w:ascii="Times New Roman" w:hAnsi="Times New Roman"/>
          <w:sz w:val="24"/>
          <w:szCs w:val="24"/>
          <w:lang w:val="lv-LV"/>
        </w:rPr>
        <w:t>īt</w:t>
      </w:r>
      <w:r w:rsidRPr="0057035F">
        <w:rPr>
          <w:rFonts w:ascii="Times New Roman" w:hAnsi="Times New Roman"/>
          <w:sz w:val="24"/>
          <w:szCs w:val="24"/>
          <w:lang w:val="lv-LV"/>
        </w:rPr>
        <w:t xml:space="preserve"> finanšu līdzekļus, lai nodrošinātu kvalitatīvu un izmaksu ziņā konkurētspējīgu sporta aktivitāšu piedāvājumu un sporta bāzu efektīvu izmanto</w:t>
      </w:r>
      <w:r>
        <w:rPr>
          <w:rFonts w:ascii="Times New Roman" w:hAnsi="Times New Roman"/>
          <w:sz w:val="24"/>
          <w:szCs w:val="24"/>
          <w:lang w:val="lv-LV"/>
        </w:rPr>
        <w:t>šanu autonomo funkciju izpildei;</w:t>
      </w:r>
    </w:p>
    <w:p w:rsidR="005F111C" w:rsidRPr="005F111C" w:rsidRDefault="009C62FB" w:rsidP="00BD7CA6">
      <w:pPr>
        <w:pStyle w:val="BodyA"/>
        <w:numPr>
          <w:ilvl w:val="1"/>
          <w:numId w:val="15"/>
        </w:numPr>
        <w:jc w:val="both"/>
        <w:rPr>
          <w:rFonts w:ascii="Times New Roman" w:hAnsi="Times New Roman"/>
          <w:sz w:val="24"/>
          <w:szCs w:val="24"/>
          <w:lang w:val="lv-LV"/>
        </w:rPr>
      </w:pPr>
      <w:r w:rsidRPr="005F111C">
        <w:rPr>
          <w:rFonts w:ascii="Times New Roman" w:hAnsi="Times New Roman"/>
          <w:sz w:val="24"/>
          <w:szCs w:val="24"/>
          <w:lang w:val="lv-LV"/>
        </w:rPr>
        <w:t>piedalīties Eiropas Savienības fondu un citu ārvalstu finanšu instrumentu projektu īstenošanā, saskaņojot to ar Pašvaldību;</w:t>
      </w:r>
      <w:r w:rsidR="005F111C" w:rsidRPr="005F111C">
        <w:rPr>
          <w:rFonts w:ascii="Times New Roman" w:hAnsi="Times New Roman"/>
          <w:sz w:val="24"/>
          <w:szCs w:val="24"/>
          <w:lang w:val="lv-LV"/>
        </w:rPr>
        <w:t xml:space="preserve"> </w:t>
      </w:r>
    </w:p>
    <w:p w:rsidR="009C62FB" w:rsidRDefault="005F111C" w:rsidP="00BD7CA6">
      <w:pPr>
        <w:pStyle w:val="BodyA"/>
        <w:numPr>
          <w:ilvl w:val="1"/>
          <w:numId w:val="15"/>
        </w:numPr>
        <w:jc w:val="both"/>
        <w:rPr>
          <w:rFonts w:ascii="Times New Roman" w:hAnsi="Times New Roman"/>
          <w:sz w:val="24"/>
          <w:szCs w:val="24"/>
          <w:lang w:val="lv-LV"/>
        </w:rPr>
      </w:pPr>
      <w:r>
        <w:rPr>
          <w:rFonts w:ascii="Times New Roman" w:hAnsi="Times New Roman"/>
          <w:sz w:val="24"/>
          <w:szCs w:val="24"/>
          <w:lang w:val="lv-LV"/>
        </w:rPr>
        <w:t xml:space="preserve"> pieprasīt </w:t>
      </w:r>
      <w:r w:rsidR="00BD7CA6">
        <w:rPr>
          <w:rFonts w:ascii="Times New Roman" w:hAnsi="Times New Roman"/>
          <w:sz w:val="24"/>
          <w:szCs w:val="24"/>
          <w:lang w:val="lv-LV"/>
        </w:rPr>
        <w:t xml:space="preserve">papildu </w:t>
      </w:r>
      <w:r>
        <w:rPr>
          <w:rFonts w:ascii="Times New Roman" w:hAnsi="Times New Roman"/>
          <w:sz w:val="24"/>
          <w:szCs w:val="24"/>
          <w:lang w:val="lv-LV"/>
        </w:rPr>
        <w:t>finansējumu</w:t>
      </w:r>
      <w:r w:rsidR="00BD7CA6">
        <w:rPr>
          <w:rFonts w:ascii="Times New Roman" w:hAnsi="Times New Roman"/>
          <w:sz w:val="24"/>
          <w:szCs w:val="24"/>
          <w:lang w:val="lv-LV"/>
        </w:rPr>
        <w:t xml:space="preserve">, pamatojot </w:t>
      </w:r>
      <w:r w:rsidR="00BD7CA6">
        <w:rPr>
          <w:rFonts w:ascii="Times New Roman" w:hAnsi="Times New Roman" w:cs="Times New Roman"/>
          <w:sz w:val="24"/>
          <w:szCs w:val="24"/>
          <w:lang w:val="lv-LV"/>
        </w:rPr>
        <w:t>tā nepieciešamību</w:t>
      </w:r>
      <w:r w:rsidR="00BD7CA6" w:rsidRPr="003A5FE8">
        <w:rPr>
          <w:rFonts w:ascii="Times New Roman" w:hAnsi="Times New Roman" w:cs="Times New Roman"/>
          <w:sz w:val="24"/>
          <w:szCs w:val="24"/>
          <w:lang w:val="lv-LV"/>
        </w:rPr>
        <w:t>, plānoto ieņēmumu apjomu</w:t>
      </w:r>
      <w:r w:rsidR="00BD7CA6">
        <w:rPr>
          <w:rFonts w:ascii="Times New Roman" w:hAnsi="Times New Roman"/>
          <w:sz w:val="24"/>
          <w:szCs w:val="24"/>
          <w:lang w:val="lv-LV"/>
        </w:rPr>
        <w:t>;</w:t>
      </w:r>
    </w:p>
    <w:p w:rsidR="009C62FB" w:rsidRPr="005F111C" w:rsidRDefault="005F111C" w:rsidP="00BD7CA6">
      <w:pPr>
        <w:pStyle w:val="BodyA"/>
        <w:numPr>
          <w:ilvl w:val="1"/>
          <w:numId w:val="15"/>
        </w:numPr>
        <w:jc w:val="both"/>
        <w:rPr>
          <w:rFonts w:ascii="Times New Roman" w:eastAsia="Times New Roman" w:hAnsi="Times New Roman" w:cs="Times New Roman"/>
          <w:sz w:val="24"/>
          <w:szCs w:val="24"/>
          <w:lang w:val="lv-LV"/>
        </w:rPr>
      </w:pPr>
      <w:r>
        <w:rPr>
          <w:rFonts w:ascii="Times New Roman" w:hAnsi="Times New Roman"/>
          <w:sz w:val="24"/>
          <w:szCs w:val="24"/>
          <w:lang w:val="lv-LV"/>
        </w:rPr>
        <w:t xml:space="preserve"> nodrošināt</w:t>
      </w:r>
      <w:r w:rsidR="00236AA6" w:rsidRPr="005F111C">
        <w:rPr>
          <w:rFonts w:ascii="Times New Roman" w:hAnsi="Times New Roman"/>
          <w:sz w:val="24"/>
          <w:szCs w:val="24"/>
          <w:lang w:val="lv-LV"/>
        </w:rPr>
        <w:t>, ka t</w:t>
      </w:r>
      <w:r>
        <w:rPr>
          <w:rFonts w:ascii="Times New Roman" w:hAnsi="Times New Roman"/>
          <w:sz w:val="24"/>
          <w:szCs w:val="24"/>
          <w:lang w:val="lv-LV"/>
        </w:rPr>
        <w:t>ās veiktā personu datu apstrāde ir atbilstoša</w:t>
      </w:r>
      <w:r w:rsidR="00236AA6" w:rsidRPr="005F111C">
        <w:rPr>
          <w:rFonts w:ascii="Times New Roman" w:hAnsi="Times New Roman"/>
          <w:sz w:val="24"/>
          <w:szCs w:val="24"/>
          <w:lang w:val="lv-LV"/>
        </w:rPr>
        <w:t xml:space="preserve"> spēkā esošajiem normatīvajiem aktiem, tai skaitā Eiropas Parlamenta un Padomes regulai (ES) 2016/679 par fizisku personu aizsardzību attiecībā uz personas datu apstrādi un šādu datu brīvu apriti un ar ko atceļ Direktīvu 95/46/EK (Vispārīgā datu aizsardzības regula (turpmāk – Regula). Regulas izpratnē ir uzskatāma par pārzini un atbild par tās veiktajām personu datu apstrādes darbībām un aiz</w:t>
      </w:r>
      <w:r w:rsidR="00C472A0" w:rsidRPr="005F111C">
        <w:rPr>
          <w:rFonts w:ascii="Times New Roman" w:hAnsi="Times New Roman"/>
          <w:sz w:val="24"/>
          <w:szCs w:val="24"/>
          <w:lang w:val="lv-LV"/>
        </w:rPr>
        <w:t>sardzību;</w:t>
      </w:r>
    </w:p>
    <w:p w:rsidR="00236AA6" w:rsidRPr="009C62FB" w:rsidRDefault="008D5353" w:rsidP="00BD7CA6">
      <w:pPr>
        <w:pStyle w:val="BodyA"/>
        <w:numPr>
          <w:ilvl w:val="1"/>
          <w:numId w:val="15"/>
        </w:numPr>
        <w:jc w:val="both"/>
        <w:rPr>
          <w:rFonts w:ascii="Times New Roman" w:eastAsia="Times New Roman" w:hAnsi="Times New Roman" w:cs="Times New Roman"/>
          <w:sz w:val="24"/>
          <w:szCs w:val="24"/>
          <w:lang w:val="lv-LV"/>
        </w:rPr>
      </w:pPr>
      <w:r>
        <w:rPr>
          <w:rFonts w:ascii="Times New Roman" w:hAnsi="Times New Roman"/>
          <w:sz w:val="24"/>
          <w:szCs w:val="24"/>
          <w:lang w:val="lv-LV"/>
        </w:rPr>
        <w:t>L</w:t>
      </w:r>
      <w:r w:rsidR="005F111C">
        <w:rPr>
          <w:rFonts w:ascii="Times New Roman" w:hAnsi="Times New Roman"/>
          <w:sz w:val="24"/>
          <w:szCs w:val="24"/>
          <w:lang w:val="lv-LV"/>
        </w:rPr>
        <w:t>īgumam beidzoties, ne vēlāk kā 30 dienu laikā nodot</w:t>
      </w:r>
      <w:r w:rsidR="00236AA6" w:rsidRPr="009C62FB">
        <w:rPr>
          <w:rFonts w:ascii="Times New Roman" w:hAnsi="Times New Roman"/>
          <w:sz w:val="24"/>
          <w:szCs w:val="24"/>
          <w:lang w:val="lv-LV"/>
        </w:rPr>
        <w:t xml:space="preserve"> ar aktu Pašvaldībai atpakaļ nekustamo īpašumu un kustamo mantu, ko Pašvaldība bija nodevusi </w:t>
      </w:r>
      <w:r w:rsidR="00C472A0" w:rsidRPr="009C62FB">
        <w:rPr>
          <w:rFonts w:ascii="Times New Roman" w:hAnsi="Times New Roman"/>
          <w:sz w:val="24"/>
          <w:szCs w:val="24"/>
          <w:lang w:val="lv-LV"/>
        </w:rPr>
        <w:t xml:space="preserve">pārvaldes </w:t>
      </w:r>
      <w:r w:rsidR="00236AA6" w:rsidRPr="009C62FB">
        <w:rPr>
          <w:rFonts w:ascii="Times New Roman" w:hAnsi="Times New Roman"/>
          <w:sz w:val="24"/>
          <w:szCs w:val="24"/>
          <w:lang w:val="lv-LV"/>
        </w:rPr>
        <w:t>uzdevum</w:t>
      </w:r>
      <w:r w:rsidR="00425CFE">
        <w:rPr>
          <w:rFonts w:ascii="Times New Roman" w:hAnsi="Times New Roman"/>
          <w:sz w:val="24"/>
          <w:szCs w:val="24"/>
          <w:lang w:val="lv-LV"/>
        </w:rPr>
        <w:t>u</w:t>
      </w:r>
      <w:r w:rsidR="00236AA6" w:rsidRPr="009C62FB">
        <w:rPr>
          <w:rFonts w:ascii="Times New Roman" w:hAnsi="Times New Roman"/>
          <w:sz w:val="24"/>
          <w:szCs w:val="24"/>
          <w:lang w:val="lv-LV"/>
        </w:rPr>
        <w:t xml:space="preserve"> izpildei, aktā norādot būtisku uz šo mantu attiecināmo informāciju.</w:t>
      </w:r>
    </w:p>
    <w:p w:rsidR="00A67F9B" w:rsidRDefault="00236AA6" w:rsidP="00A67F9B">
      <w:pPr>
        <w:pStyle w:val="BodyA"/>
        <w:jc w:val="center"/>
        <w:rPr>
          <w:rFonts w:ascii="Times New Roman" w:hAnsi="Times New Roman"/>
          <w:b/>
          <w:bCs/>
          <w:sz w:val="24"/>
          <w:szCs w:val="24"/>
          <w:lang w:val="lv-LV"/>
        </w:rPr>
      </w:pPr>
      <w:r w:rsidRPr="00236AA6">
        <w:rPr>
          <w:rFonts w:ascii="Times New Roman" w:eastAsia="Times New Roman" w:hAnsi="Times New Roman" w:cs="Times New Roman"/>
          <w:b/>
          <w:sz w:val="24"/>
          <w:szCs w:val="24"/>
          <w:lang w:val="lv-LV"/>
        </w:rPr>
        <w:t>IV</w:t>
      </w:r>
      <w:r w:rsidR="00EE0D9C" w:rsidRPr="00236AA6">
        <w:rPr>
          <w:rFonts w:ascii="Times New Roman" w:hAnsi="Times New Roman"/>
          <w:b/>
          <w:bCs/>
          <w:sz w:val="24"/>
          <w:szCs w:val="24"/>
          <w:lang w:val="lv-LV"/>
        </w:rPr>
        <w:t>.</w:t>
      </w:r>
      <w:r w:rsidR="00EE0D9C" w:rsidRPr="00A957D1">
        <w:rPr>
          <w:rFonts w:ascii="Times New Roman" w:hAnsi="Times New Roman"/>
          <w:b/>
          <w:bCs/>
          <w:sz w:val="24"/>
          <w:szCs w:val="24"/>
          <w:lang w:val="lv-LV"/>
        </w:rPr>
        <w:t xml:space="preserve"> Pašvaldības tiesības un pienākumi</w:t>
      </w:r>
    </w:p>
    <w:p w:rsidR="003A5FE8" w:rsidRDefault="00A67F9B" w:rsidP="003A5FE8">
      <w:pPr>
        <w:pStyle w:val="BodyA"/>
        <w:numPr>
          <w:ilvl w:val="0"/>
          <w:numId w:val="15"/>
        </w:numPr>
        <w:jc w:val="both"/>
        <w:rPr>
          <w:rFonts w:ascii="Times New Roman" w:hAnsi="Times New Roman" w:cs="Times New Roman"/>
          <w:sz w:val="24"/>
          <w:szCs w:val="24"/>
          <w:lang w:val="lv-LV"/>
        </w:rPr>
      </w:pPr>
      <w:r>
        <w:rPr>
          <w:rFonts w:ascii="Times New Roman" w:hAnsi="Times New Roman" w:cs="Times New Roman"/>
          <w:sz w:val="24"/>
          <w:szCs w:val="24"/>
          <w:lang w:val="lv-LV"/>
        </w:rPr>
        <w:t>Pašvaldība</w:t>
      </w:r>
      <w:r w:rsidRPr="00A67F9B">
        <w:rPr>
          <w:rFonts w:ascii="Times New Roman" w:hAnsi="Times New Roman" w:cs="Times New Roman"/>
          <w:sz w:val="24"/>
          <w:szCs w:val="24"/>
          <w:lang w:val="lv-LV"/>
        </w:rPr>
        <w:t xml:space="preserve"> kontrolē Līguma izpildi un novērtē Līguma izpildes kvalitāti.</w:t>
      </w:r>
    </w:p>
    <w:p w:rsidR="003A5FE8" w:rsidRDefault="00A67F9B" w:rsidP="003A5FE8">
      <w:pPr>
        <w:pStyle w:val="BodyA"/>
        <w:numPr>
          <w:ilvl w:val="0"/>
          <w:numId w:val="15"/>
        </w:numPr>
        <w:jc w:val="both"/>
        <w:rPr>
          <w:rFonts w:ascii="Times New Roman" w:hAnsi="Times New Roman" w:cs="Times New Roman"/>
          <w:sz w:val="24"/>
          <w:szCs w:val="24"/>
          <w:lang w:val="lv-LV"/>
        </w:rPr>
      </w:pPr>
      <w:r w:rsidRPr="003A5FE8">
        <w:rPr>
          <w:rFonts w:ascii="Times New Roman" w:hAnsi="Times New Roman" w:cs="Times New Roman"/>
          <w:sz w:val="24"/>
          <w:szCs w:val="24"/>
          <w:lang w:val="lv-LV"/>
        </w:rPr>
        <w:t xml:space="preserve">Konstatējot Līguma nepienācīgu izpildi vai neatbilstību tā izpildes noteiktajiem kvalitātes kritērijiem, </w:t>
      </w:r>
      <w:r w:rsidR="00D7259E">
        <w:rPr>
          <w:rFonts w:ascii="Times New Roman" w:hAnsi="Times New Roman" w:cs="Times New Roman"/>
          <w:sz w:val="24"/>
          <w:szCs w:val="24"/>
          <w:lang w:val="lv-LV"/>
        </w:rPr>
        <w:t>Pašvaldība</w:t>
      </w:r>
      <w:r w:rsidR="008D5353">
        <w:rPr>
          <w:rFonts w:ascii="Times New Roman" w:hAnsi="Times New Roman" w:cs="Times New Roman"/>
          <w:sz w:val="24"/>
          <w:szCs w:val="24"/>
          <w:lang w:val="lv-LV"/>
        </w:rPr>
        <w:t xml:space="preserve"> ne vēlāk kā</w:t>
      </w:r>
      <w:r w:rsidRPr="003A5FE8">
        <w:rPr>
          <w:rFonts w:ascii="Times New Roman" w:hAnsi="Times New Roman" w:cs="Times New Roman"/>
          <w:sz w:val="24"/>
          <w:szCs w:val="24"/>
          <w:lang w:val="lv-LV"/>
        </w:rPr>
        <w:t xml:space="preserve"> 10 (desmit) darba dienu laikā no konstatācijas brīža, rakstiski informē Pilnvaroto personu, iesniedzot pretenziju. Pilnvarota persona 10 (desmit) darba dienu laikā sniedz paskaidrojumus uz izteiktajām pretenzijām</w:t>
      </w:r>
      <w:r w:rsidR="00715212" w:rsidRPr="003A5FE8">
        <w:rPr>
          <w:rFonts w:ascii="Times New Roman" w:hAnsi="Times New Roman" w:cs="Times New Roman"/>
          <w:sz w:val="24"/>
          <w:szCs w:val="24"/>
          <w:lang w:val="lv-LV"/>
        </w:rPr>
        <w:t>.</w:t>
      </w:r>
    </w:p>
    <w:p w:rsidR="00BD7CA6" w:rsidRDefault="00EE0D9C" w:rsidP="00BD7CA6">
      <w:pPr>
        <w:pStyle w:val="BodyA"/>
        <w:numPr>
          <w:ilvl w:val="0"/>
          <w:numId w:val="15"/>
        </w:numPr>
        <w:jc w:val="both"/>
        <w:rPr>
          <w:rFonts w:ascii="Times New Roman" w:hAnsi="Times New Roman" w:cs="Times New Roman"/>
          <w:sz w:val="24"/>
          <w:szCs w:val="24"/>
          <w:lang w:val="lv-LV"/>
        </w:rPr>
      </w:pPr>
      <w:r w:rsidRPr="003A5FE8">
        <w:rPr>
          <w:rFonts w:ascii="Times New Roman" w:hAnsi="Times New Roman"/>
          <w:sz w:val="24"/>
          <w:szCs w:val="24"/>
          <w:lang w:val="lv-LV"/>
        </w:rPr>
        <w:t xml:space="preserve">Iepriekš saskaņojot Pusēm pieņemamo laiku un dienu, Pašvaldība ir tiesīga veikt </w:t>
      </w:r>
      <w:r w:rsidR="00236AA6" w:rsidRPr="003A5FE8">
        <w:rPr>
          <w:rFonts w:ascii="Times New Roman" w:hAnsi="Times New Roman"/>
          <w:sz w:val="24"/>
          <w:szCs w:val="24"/>
          <w:lang w:val="lv-LV"/>
        </w:rPr>
        <w:t xml:space="preserve">sporta bāzu </w:t>
      </w:r>
      <w:r w:rsidRPr="003A5FE8">
        <w:rPr>
          <w:rFonts w:ascii="Times New Roman" w:hAnsi="Times New Roman"/>
          <w:sz w:val="24"/>
          <w:szCs w:val="24"/>
          <w:lang w:val="lv-LV"/>
        </w:rPr>
        <w:t xml:space="preserve">pilnīgu apsekošanu, vienlaicīgi arī veicot tehniskā stāvokļa novērtējumu. </w:t>
      </w:r>
    </w:p>
    <w:p w:rsidR="00BD7CA6" w:rsidRPr="00BD7CA6" w:rsidRDefault="00BD7CA6" w:rsidP="00BD7CA6">
      <w:pPr>
        <w:pStyle w:val="BodyA"/>
        <w:numPr>
          <w:ilvl w:val="0"/>
          <w:numId w:val="15"/>
        </w:numPr>
        <w:jc w:val="both"/>
        <w:rPr>
          <w:rFonts w:ascii="Times New Roman" w:hAnsi="Times New Roman" w:cs="Times New Roman"/>
          <w:sz w:val="24"/>
          <w:szCs w:val="24"/>
          <w:lang w:val="lv-LV"/>
        </w:rPr>
      </w:pPr>
      <w:r>
        <w:rPr>
          <w:rFonts w:ascii="Times New Roman" w:hAnsi="Times New Roman"/>
          <w:sz w:val="24"/>
          <w:szCs w:val="24"/>
          <w:lang w:val="lv-LV"/>
        </w:rPr>
        <w:t xml:space="preserve">Izskatīt Pilnvarotās personas pamatotu pieprasījumu par </w:t>
      </w:r>
      <w:r w:rsidRPr="00BD7CA6">
        <w:rPr>
          <w:rFonts w:ascii="Times New Roman" w:hAnsi="Times New Roman"/>
          <w:sz w:val="24"/>
          <w:szCs w:val="24"/>
          <w:lang w:val="lv-LV"/>
        </w:rPr>
        <w:t xml:space="preserve">papildu </w:t>
      </w:r>
      <w:r>
        <w:rPr>
          <w:rFonts w:ascii="Times New Roman" w:hAnsi="Times New Roman"/>
          <w:sz w:val="24"/>
          <w:szCs w:val="24"/>
          <w:lang w:val="lv-LV"/>
        </w:rPr>
        <w:t>finansējuma piešķiršanu.</w:t>
      </w:r>
    </w:p>
    <w:p w:rsidR="002E48C5" w:rsidRPr="00B56A81" w:rsidRDefault="002E48C5" w:rsidP="002E48C5">
      <w:pPr>
        <w:pStyle w:val="ListParagraph"/>
        <w:spacing w:after="0" w:line="240" w:lineRule="auto"/>
        <w:ind w:left="360"/>
        <w:jc w:val="center"/>
        <w:rPr>
          <w:rFonts w:ascii="Times New Roman" w:eastAsia="Times New Roman" w:hAnsi="Times New Roman" w:cs="Times New Roman"/>
          <w:sz w:val="24"/>
          <w:szCs w:val="24"/>
          <w:lang w:val="lv-LV"/>
        </w:rPr>
      </w:pPr>
    </w:p>
    <w:p w:rsidR="002E48C5" w:rsidRDefault="00C472A0" w:rsidP="002E48C5">
      <w:pPr>
        <w:pStyle w:val="ListParagraph"/>
        <w:spacing w:after="0" w:line="240" w:lineRule="auto"/>
        <w:ind w:left="360"/>
        <w:jc w:val="center"/>
        <w:rPr>
          <w:rFonts w:ascii="Times New Roman" w:hAnsi="Times New Roman"/>
          <w:b/>
          <w:bCs/>
          <w:sz w:val="24"/>
          <w:szCs w:val="24"/>
          <w:lang w:val="lv-LV"/>
        </w:rPr>
      </w:pPr>
      <w:r>
        <w:rPr>
          <w:rFonts w:ascii="Times New Roman" w:hAnsi="Times New Roman"/>
          <w:b/>
          <w:bCs/>
          <w:sz w:val="24"/>
          <w:szCs w:val="24"/>
          <w:lang w:val="lv-LV"/>
        </w:rPr>
        <w:t>V</w:t>
      </w:r>
      <w:r w:rsidR="002E48C5" w:rsidRPr="00B56A81">
        <w:rPr>
          <w:rFonts w:ascii="Times New Roman" w:hAnsi="Times New Roman"/>
          <w:b/>
          <w:bCs/>
          <w:sz w:val="24"/>
          <w:szCs w:val="24"/>
          <w:lang w:val="lv-LV"/>
        </w:rPr>
        <w:t xml:space="preserve">. Savstarpējo norēķinu kārtība un finanšu </w:t>
      </w:r>
      <w:r w:rsidR="00BD7CA6">
        <w:rPr>
          <w:rFonts w:ascii="Times New Roman" w:hAnsi="Times New Roman"/>
          <w:b/>
          <w:bCs/>
          <w:sz w:val="24"/>
          <w:szCs w:val="24"/>
          <w:lang w:val="lv-LV"/>
        </w:rPr>
        <w:t>līdzekļu</w:t>
      </w:r>
      <w:r w:rsidR="002E48C5" w:rsidRPr="00B56A81">
        <w:rPr>
          <w:rFonts w:ascii="Times New Roman" w:hAnsi="Times New Roman"/>
          <w:b/>
          <w:bCs/>
          <w:sz w:val="24"/>
          <w:szCs w:val="24"/>
          <w:lang w:val="lv-LV"/>
        </w:rPr>
        <w:t xml:space="preserve"> piešķiršanas noteikumi</w:t>
      </w:r>
    </w:p>
    <w:p w:rsidR="003A5FE8" w:rsidRPr="003A5FE8" w:rsidRDefault="003A5FE8" w:rsidP="002E48C5">
      <w:pPr>
        <w:pStyle w:val="ListParagraph"/>
        <w:spacing w:after="0" w:line="240" w:lineRule="auto"/>
        <w:ind w:left="360"/>
        <w:jc w:val="center"/>
        <w:rPr>
          <w:rFonts w:ascii="Times New Roman" w:eastAsia="Times New Roman" w:hAnsi="Times New Roman" w:cs="Times New Roman"/>
          <w:b/>
          <w:bCs/>
          <w:sz w:val="24"/>
          <w:szCs w:val="24"/>
          <w:lang w:val="lv-LV"/>
        </w:rPr>
      </w:pPr>
    </w:p>
    <w:p w:rsidR="003544E0" w:rsidRPr="003544E0" w:rsidRDefault="002E48C5" w:rsidP="003544E0">
      <w:pPr>
        <w:pStyle w:val="ListParagraph"/>
        <w:numPr>
          <w:ilvl w:val="0"/>
          <w:numId w:val="15"/>
        </w:numPr>
        <w:jc w:val="both"/>
        <w:rPr>
          <w:rFonts w:ascii="Times New Roman" w:hAnsi="Times New Roman" w:cs="Times New Roman"/>
          <w:sz w:val="24"/>
          <w:szCs w:val="24"/>
          <w:lang w:val="lv-LV"/>
        </w:rPr>
      </w:pPr>
      <w:r w:rsidRPr="003A5FE8">
        <w:rPr>
          <w:rFonts w:ascii="Times New Roman" w:hAnsi="Times New Roman" w:cs="Times New Roman"/>
          <w:sz w:val="24"/>
          <w:szCs w:val="24"/>
          <w:lang w:val="lv-LV"/>
        </w:rPr>
        <w:lastRenderedPageBreak/>
        <w:t>Pilnvarotā persona deleģētos pārvaldes uzdevumus finansē no pakalpojumu sniegšanā gūtajiem ieņēmumiem, Pašvaldības piešķirtajiem līdzekļiem, ziedojumiem un dāvinājumiem atbilstoši normatīvo aktu prasībām.</w:t>
      </w:r>
      <w:r w:rsidR="00715212" w:rsidRPr="003A5FE8">
        <w:rPr>
          <w:lang w:val="lv-LV"/>
        </w:rPr>
        <w:t xml:space="preserve"> </w:t>
      </w:r>
    </w:p>
    <w:p w:rsidR="00BA544E" w:rsidRPr="00B03D08" w:rsidRDefault="00586E80" w:rsidP="00E77E8A">
      <w:pPr>
        <w:pStyle w:val="ListParagraph"/>
        <w:numPr>
          <w:ilvl w:val="0"/>
          <w:numId w:val="15"/>
        </w:numPr>
        <w:jc w:val="both"/>
        <w:rPr>
          <w:rFonts w:ascii="Times New Roman" w:hAnsi="Times New Roman" w:cs="Times New Roman"/>
          <w:color w:val="auto"/>
          <w:sz w:val="24"/>
          <w:szCs w:val="24"/>
          <w:lang w:val="lv-LV"/>
        </w:rPr>
      </w:pPr>
      <w:r w:rsidRPr="00B56A81">
        <w:rPr>
          <w:rFonts w:ascii="Times New Roman" w:hAnsi="Times New Roman"/>
          <w:sz w:val="24"/>
          <w:szCs w:val="24"/>
          <w:lang w:val="lv-LV"/>
        </w:rPr>
        <w:t>Pašvaldība maksā deleģētā pārvaldes uzdevuma izpildei  1</w:t>
      </w:r>
      <w:r w:rsidR="00307BC1">
        <w:rPr>
          <w:rFonts w:ascii="Times New Roman" w:hAnsi="Times New Roman"/>
          <w:sz w:val="24"/>
          <w:szCs w:val="24"/>
          <w:lang w:val="lv-LV"/>
        </w:rPr>
        <w:t xml:space="preserve"> 657 705 </w:t>
      </w:r>
      <w:r w:rsidR="00307BC1" w:rsidRPr="00307BC1">
        <w:rPr>
          <w:rFonts w:ascii="Times New Roman" w:hAnsi="Times New Roman"/>
          <w:i/>
          <w:sz w:val="24"/>
          <w:szCs w:val="24"/>
          <w:lang w:val="lv-LV"/>
        </w:rPr>
        <w:t>eiro</w:t>
      </w:r>
      <w:r w:rsidR="00307BC1" w:rsidRPr="00B56A81">
        <w:rPr>
          <w:rFonts w:ascii="Times New Roman" w:hAnsi="Times New Roman"/>
          <w:sz w:val="24"/>
          <w:szCs w:val="24"/>
          <w:lang w:val="lv-LV"/>
        </w:rPr>
        <w:t xml:space="preserve"> </w:t>
      </w:r>
      <w:r w:rsidRPr="00B56A81">
        <w:rPr>
          <w:rFonts w:ascii="Times New Roman" w:hAnsi="Times New Roman"/>
          <w:sz w:val="24"/>
          <w:szCs w:val="24"/>
          <w:lang w:val="lv-LV"/>
        </w:rPr>
        <w:t xml:space="preserve">(viens miljons </w:t>
      </w:r>
      <w:r w:rsidR="00307BC1">
        <w:rPr>
          <w:rFonts w:ascii="Times New Roman" w:hAnsi="Times New Roman"/>
          <w:sz w:val="24"/>
          <w:szCs w:val="24"/>
          <w:lang w:val="lv-LV"/>
        </w:rPr>
        <w:t>seši simti</w:t>
      </w:r>
      <w:r w:rsidRPr="00B56A81">
        <w:rPr>
          <w:rFonts w:ascii="Times New Roman" w:hAnsi="Times New Roman"/>
          <w:sz w:val="24"/>
          <w:szCs w:val="24"/>
          <w:lang w:val="lv-LV"/>
        </w:rPr>
        <w:t xml:space="preserve"> </w:t>
      </w:r>
      <w:r w:rsidR="00307BC1">
        <w:rPr>
          <w:rFonts w:ascii="Times New Roman" w:hAnsi="Times New Roman"/>
          <w:sz w:val="24"/>
          <w:szCs w:val="24"/>
          <w:lang w:val="lv-LV"/>
        </w:rPr>
        <w:t xml:space="preserve">piecdesmit septiņi </w:t>
      </w:r>
      <w:r w:rsidRPr="00B56A81">
        <w:rPr>
          <w:rFonts w:ascii="Times New Roman" w:hAnsi="Times New Roman"/>
          <w:sz w:val="24"/>
          <w:szCs w:val="24"/>
          <w:lang w:val="lv-LV"/>
        </w:rPr>
        <w:t xml:space="preserve">tūkstoši </w:t>
      </w:r>
      <w:r w:rsidR="00307BC1">
        <w:rPr>
          <w:rFonts w:ascii="Times New Roman" w:hAnsi="Times New Roman"/>
          <w:sz w:val="24"/>
          <w:szCs w:val="24"/>
          <w:lang w:val="lv-LV"/>
        </w:rPr>
        <w:t xml:space="preserve">septiņi simti pieci </w:t>
      </w:r>
      <w:r w:rsidR="00307BC1">
        <w:rPr>
          <w:rFonts w:ascii="Times New Roman" w:hAnsi="Times New Roman"/>
          <w:i/>
          <w:sz w:val="24"/>
          <w:szCs w:val="24"/>
          <w:lang w:val="lv-LV"/>
        </w:rPr>
        <w:t>eiro</w:t>
      </w:r>
      <w:r w:rsidR="00307BC1">
        <w:rPr>
          <w:rFonts w:ascii="Times New Roman" w:hAnsi="Times New Roman"/>
          <w:sz w:val="24"/>
          <w:szCs w:val="24"/>
          <w:lang w:val="lv-LV"/>
        </w:rPr>
        <w:t>)</w:t>
      </w:r>
      <w:r w:rsidR="00307BC1" w:rsidRPr="00307BC1">
        <w:rPr>
          <w:rFonts w:ascii="Times New Roman" w:hAnsi="Times New Roman"/>
          <w:i/>
          <w:sz w:val="24"/>
          <w:szCs w:val="24"/>
          <w:lang w:val="lv-LV"/>
        </w:rPr>
        <w:t xml:space="preserve"> </w:t>
      </w:r>
      <w:r w:rsidR="00307BC1">
        <w:rPr>
          <w:rFonts w:ascii="Times New Roman" w:hAnsi="Times New Roman"/>
          <w:sz w:val="24"/>
          <w:szCs w:val="24"/>
          <w:lang w:val="lv-LV"/>
        </w:rPr>
        <w:t>gadā.</w:t>
      </w:r>
    </w:p>
    <w:p w:rsidR="003A5FE8" w:rsidRPr="00B03D08" w:rsidRDefault="002E48C5" w:rsidP="00B03D08">
      <w:pPr>
        <w:pStyle w:val="ListParagraph"/>
        <w:numPr>
          <w:ilvl w:val="0"/>
          <w:numId w:val="15"/>
        </w:numPr>
        <w:jc w:val="both"/>
        <w:rPr>
          <w:rFonts w:ascii="Times New Roman" w:hAnsi="Times New Roman" w:cs="Times New Roman"/>
          <w:color w:val="FF0000"/>
          <w:sz w:val="24"/>
          <w:szCs w:val="24"/>
          <w:lang w:val="lv-LV"/>
        </w:rPr>
      </w:pPr>
      <w:r w:rsidRPr="003A5FE8">
        <w:rPr>
          <w:rFonts w:ascii="Times New Roman" w:hAnsi="Times New Roman"/>
          <w:sz w:val="24"/>
          <w:szCs w:val="24"/>
          <w:lang w:val="lv-LV"/>
        </w:rPr>
        <w:t>Pašvaldības piešķirto finansējumu Pilnvarotajai personai pārskaita</w:t>
      </w:r>
      <w:r w:rsidR="00E040C8">
        <w:rPr>
          <w:rFonts w:ascii="Times New Roman" w:hAnsi="Times New Roman"/>
          <w:sz w:val="24"/>
          <w:szCs w:val="24"/>
          <w:lang w:val="lv-LV"/>
        </w:rPr>
        <w:t xml:space="preserve">, pamatojoties uz Pilnvarotās personas pieprasījumu, tās </w:t>
      </w:r>
      <w:r w:rsidRPr="003A5FE8">
        <w:rPr>
          <w:rFonts w:ascii="Times New Roman" w:hAnsi="Times New Roman"/>
          <w:sz w:val="24"/>
          <w:szCs w:val="24"/>
          <w:lang w:val="lv-LV"/>
        </w:rPr>
        <w:t xml:space="preserve">norēķinu kontā. </w:t>
      </w:r>
    </w:p>
    <w:p w:rsidR="002E48C5" w:rsidRPr="00B56A81" w:rsidRDefault="002E48C5" w:rsidP="002E48C5">
      <w:pPr>
        <w:pStyle w:val="ListParagraph"/>
        <w:spacing w:after="0" w:line="240" w:lineRule="auto"/>
        <w:ind w:left="0"/>
        <w:jc w:val="both"/>
        <w:rPr>
          <w:rFonts w:ascii="Times New Roman" w:eastAsia="Times New Roman" w:hAnsi="Times New Roman" w:cs="Times New Roman"/>
          <w:sz w:val="24"/>
          <w:szCs w:val="24"/>
          <w:lang w:val="lv-LV"/>
        </w:rPr>
      </w:pPr>
    </w:p>
    <w:p w:rsidR="002E48C5" w:rsidRPr="00B56A81" w:rsidRDefault="008E2378" w:rsidP="002E48C5">
      <w:pPr>
        <w:pStyle w:val="ListParagraph"/>
        <w:spacing w:after="0" w:line="240" w:lineRule="auto"/>
        <w:ind w:left="360"/>
        <w:jc w:val="center"/>
        <w:rPr>
          <w:rFonts w:ascii="Times New Roman" w:eastAsia="Times New Roman" w:hAnsi="Times New Roman" w:cs="Times New Roman"/>
          <w:b/>
          <w:bCs/>
          <w:sz w:val="24"/>
          <w:szCs w:val="24"/>
          <w:lang w:val="lv-LV"/>
        </w:rPr>
      </w:pPr>
      <w:r>
        <w:rPr>
          <w:rFonts w:ascii="Times New Roman" w:hAnsi="Times New Roman"/>
          <w:b/>
          <w:bCs/>
          <w:sz w:val="24"/>
          <w:szCs w:val="24"/>
          <w:lang w:val="lv-LV"/>
        </w:rPr>
        <w:t>VI</w:t>
      </w:r>
      <w:r w:rsidR="002E48C5">
        <w:rPr>
          <w:rFonts w:ascii="Times New Roman" w:hAnsi="Times New Roman"/>
          <w:b/>
          <w:bCs/>
          <w:sz w:val="24"/>
          <w:szCs w:val="24"/>
          <w:lang w:val="lv-LV"/>
        </w:rPr>
        <w:t>. Pašvaldības un P</w:t>
      </w:r>
      <w:r w:rsidR="002E48C5" w:rsidRPr="00B56A81">
        <w:rPr>
          <w:rFonts w:ascii="Times New Roman" w:hAnsi="Times New Roman"/>
          <w:b/>
          <w:bCs/>
          <w:sz w:val="24"/>
          <w:szCs w:val="24"/>
          <w:lang w:val="lv-LV"/>
        </w:rPr>
        <w:t>ilnvarotās personas atbildība</w:t>
      </w:r>
    </w:p>
    <w:p w:rsidR="003A5FE8" w:rsidRDefault="003A5FE8" w:rsidP="00715212">
      <w:pPr>
        <w:ind w:firstLine="360"/>
        <w:jc w:val="both"/>
        <w:rPr>
          <w:lang w:val="lv-LV"/>
        </w:rPr>
      </w:pPr>
    </w:p>
    <w:p w:rsidR="003A5FE8" w:rsidRPr="003A5FE8" w:rsidRDefault="002E48C5" w:rsidP="003A5FE8">
      <w:pPr>
        <w:pStyle w:val="ListParagraph"/>
        <w:numPr>
          <w:ilvl w:val="0"/>
          <w:numId w:val="15"/>
        </w:numPr>
        <w:jc w:val="both"/>
        <w:rPr>
          <w:rFonts w:ascii="Times New Roman" w:eastAsia="Times New Roman" w:hAnsi="Times New Roman" w:cs="Times New Roman"/>
          <w:sz w:val="24"/>
          <w:szCs w:val="24"/>
          <w:lang w:val="lv-LV"/>
        </w:rPr>
      </w:pPr>
      <w:r w:rsidRPr="003A5FE8">
        <w:rPr>
          <w:rFonts w:ascii="Times New Roman" w:hAnsi="Times New Roman" w:cs="Times New Roman"/>
          <w:sz w:val="24"/>
          <w:szCs w:val="24"/>
          <w:lang w:val="lv-LV"/>
        </w:rPr>
        <w:t>Pilnvarotā persona ir atbildīga par visām civiltiesiskajām saistībām, ko tā uzņēmusies, sniedzot no deleģētā pārvaldes uzdevuma izrietošus pakalpojumus. Pilnvarotā persona patstāvīgi, bez Pašvaldības līdzdalības, risina civiltiesiskus strīdus, kas izriet no noslēgtajiem pakalpojumu līgumiem, kā arī no citām tiesībām un saistībām, ko tā uzņēmusies, darbojoties privāto tiesību jomā.</w:t>
      </w:r>
    </w:p>
    <w:p w:rsidR="003A5FE8" w:rsidRPr="003A5FE8" w:rsidRDefault="002E48C5" w:rsidP="003A5FE8">
      <w:pPr>
        <w:pStyle w:val="ListParagraph"/>
        <w:numPr>
          <w:ilvl w:val="0"/>
          <w:numId w:val="15"/>
        </w:numPr>
        <w:jc w:val="both"/>
        <w:rPr>
          <w:rFonts w:ascii="Times New Roman" w:eastAsia="Times New Roman" w:hAnsi="Times New Roman" w:cs="Times New Roman"/>
          <w:sz w:val="24"/>
          <w:szCs w:val="24"/>
          <w:lang w:val="lv-LV"/>
        </w:rPr>
      </w:pPr>
      <w:r w:rsidRPr="003A5FE8">
        <w:rPr>
          <w:rFonts w:ascii="Times New Roman" w:hAnsi="Times New Roman" w:cs="Times New Roman"/>
          <w:sz w:val="24"/>
          <w:szCs w:val="24"/>
          <w:lang w:val="lv-LV"/>
        </w:rPr>
        <w:t>Pašvaldība ir atbildīga par deleģētā pārvaldes uzdevuma īstenošanu kopumā atbilstoši normatīvo aktu prasībām.</w:t>
      </w:r>
    </w:p>
    <w:p w:rsidR="002E48C5" w:rsidRPr="00755C06" w:rsidRDefault="002E48C5" w:rsidP="003A5FE8">
      <w:pPr>
        <w:pStyle w:val="ListParagraph"/>
        <w:numPr>
          <w:ilvl w:val="0"/>
          <w:numId w:val="15"/>
        </w:numPr>
        <w:jc w:val="both"/>
        <w:rPr>
          <w:rFonts w:ascii="Times New Roman" w:eastAsia="Times New Roman" w:hAnsi="Times New Roman" w:cs="Times New Roman"/>
          <w:sz w:val="24"/>
          <w:szCs w:val="24"/>
          <w:lang w:val="lv-LV"/>
        </w:rPr>
      </w:pPr>
      <w:r w:rsidRPr="003A5FE8">
        <w:rPr>
          <w:rFonts w:ascii="Times New Roman" w:hAnsi="Times New Roman"/>
          <w:sz w:val="24"/>
          <w:szCs w:val="24"/>
          <w:lang w:val="lv-LV"/>
        </w:rPr>
        <w:t>Ja Pilnvarotās personas prettiesiskas darbības, bezdarbības vai deleģēto pārvaldes uzdevumu neizpildes vai nepienācīgas izpildes rezultātā tiek nodarīti zaudējumi trešajai personai, un zaudējumu atlīdzinājuma prasījums tiek vērsts pret Pašvaldību, Pilnvarotā persona Pašvaldībai šos zaudējumus atlīdzina regresa kārtībā.</w:t>
      </w:r>
    </w:p>
    <w:p w:rsidR="00755C06" w:rsidRPr="00D4246C" w:rsidRDefault="00755C06" w:rsidP="00755C06">
      <w:pPr>
        <w:pStyle w:val="ListParagraph"/>
        <w:numPr>
          <w:ilvl w:val="0"/>
          <w:numId w:val="15"/>
        </w:numPr>
        <w:tabs>
          <w:tab w:val="left" w:pos="851"/>
        </w:tabs>
        <w:jc w:val="both"/>
        <w:rPr>
          <w:rFonts w:ascii="Times New Roman" w:eastAsia="Times New Roman" w:hAnsi="Times New Roman" w:cs="Times New Roman"/>
          <w:sz w:val="24"/>
          <w:szCs w:val="24"/>
          <w:lang w:val="lv-LV"/>
        </w:rPr>
      </w:pPr>
      <w:r w:rsidRPr="00D4246C">
        <w:rPr>
          <w:rFonts w:ascii="Times New Roman" w:hAnsi="Times New Roman"/>
          <w:sz w:val="24"/>
          <w:szCs w:val="24"/>
          <w:lang w:val="lv-LV"/>
        </w:rPr>
        <w:t>Līguma izbeigšanas gadījumā Puses ir atbildīgas viena otrai par savlaicīgu dokumentācijas nodošanu un norēķinu veikšanu, kas ir saistīti ar deleģēto pārvaldes uzdevumu izpildi. Katra Puse atbild par līguma neizpildi vai nepienācīgu izpildi, ja tās vainas dēļ nodarīts kaitējums otrai Pusei.</w:t>
      </w:r>
    </w:p>
    <w:p w:rsidR="002E48C5" w:rsidRPr="00755C06" w:rsidRDefault="002E48C5" w:rsidP="00755C06">
      <w:pPr>
        <w:rPr>
          <w:rFonts w:eastAsia="Times New Roman"/>
          <w:b/>
          <w:bCs/>
          <w:lang w:val="lv-LV"/>
        </w:rPr>
      </w:pPr>
    </w:p>
    <w:p w:rsidR="002E48C5" w:rsidRDefault="008E2378" w:rsidP="002E48C5">
      <w:pPr>
        <w:pStyle w:val="ListParagraph"/>
        <w:spacing w:after="0" w:line="240" w:lineRule="auto"/>
        <w:ind w:left="360"/>
        <w:jc w:val="center"/>
        <w:rPr>
          <w:rFonts w:ascii="Times New Roman" w:hAnsi="Times New Roman"/>
          <w:b/>
          <w:bCs/>
          <w:sz w:val="24"/>
          <w:szCs w:val="24"/>
          <w:lang w:val="lv-LV"/>
        </w:rPr>
      </w:pPr>
      <w:r>
        <w:rPr>
          <w:rFonts w:ascii="Times New Roman" w:hAnsi="Times New Roman"/>
          <w:b/>
          <w:bCs/>
          <w:sz w:val="24"/>
          <w:szCs w:val="24"/>
          <w:lang w:val="lv-LV"/>
        </w:rPr>
        <w:t>VII</w:t>
      </w:r>
      <w:r w:rsidR="002E48C5" w:rsidRPr="00B56A81">
        <w:rPr>
          <w:rFonts w:ascii="Times New Roman" w:hAnsi="Times New Roman"/>
          <w:b/>
          <w:bCs/>
          <w:sz w:val="24"/>
          <w:szCs w:val="24"/>
          <w:lang w:val="lv-LV"/>
        </w:rPr>
        <w:t>. Pilnvarotās personas darbības uzraudzība</w:t>
      </w:r>
    </w:p>
    <w:p w:rsidR="003A5FE8" w:rsidRPr="00B56A81" w:rsidRDefault="003A5FE8" w:rsidP="002E48C5">
      <w:pPr>
        <w:pStyle w:val="ListParagraph"/>
        <w:spacing w:after="0" w:line="240" w:lineRule="auto"/>
        <w:ind w:left="360"/>
        <w:jc w:val="center"/>
        <w:rPr>
          <w:rFonts w:ascii="Times New Roman" w:eastAsia="Times New Roman" w:hAnsi="Times New Roman" w:cs="Times New Roman"/>
          <w:b/>
          <w:bCs/>
          <w:sz w:val="24"/>
          <w:szCs w:val="24"/>
          <w:lang w:val="lv-LV"/>
        </w:rPr>
      </w:pPr>
    </w:p>
    <w:p w:rsidR="003A5FE8" w:rsidRDefault="002E48C5" w:rsidP="003A5FE8">
      <w:pPr>
        <w:pStyle w:val="BodyA"/>
        <w:widowControl w:val="0"/>
        <w:numPr>
          <w:ilvl w:val="0"/>
          <w:numId w:val="15"/>
        </w:numPr>
        <w:spacing w:line="240" w:lineRule="auto"/>
        <w:jc w:val="both"/>
        <w:rPr>
          <w:rFonts w:ascii="Times New Roman" w:hAnsi="Times New Roman"/>
          <w:sz w:val="24"/>
          <w:szCs w:val="24"/>
          <w:lang w:val="lv-LV"/>
        </w:rPr>
      </w:pPr>
      <w:r>
        <w:rPr>
          <w:rFonts w:ascii="Times New Roman" w:hAnsi="Times New Roman"/>
          <w:sz w:val="24"/>
          <w:szCs w:val="24"/>
          <w:lang w:val="lv-LV"/>
        </w:rPr>
        <w:t xml:space="preserve">Pilnvarotā persona </w:t>
      </w:r>
      <w:r w:rsidRPr="00B56A81">
        <w:rPr>
          <w:rFonts w:ascii="Times New Roman" w:hAnsi="Times New Roman"/>
          <w:sz w:val="24"/>
          <w:szCs w:val="24"/>
          <w:lang w:val="lv-LV"/>
        </w:rPr>
        <w:t xml:space="preserve">pārvaldes </w:t>
      </w:r>
      <w:r w:rsidR="008E2378">
        <w:rPr>
          <w:rFonts w:ascii="Times New Roman" w:hAnsi="Times New Roman"/>
          <w:sz w:val="24"/>
          <w:szCs w:val="24"/>
          <w:lang w:val="lv-LV"/>
        </w:rPr>
        <w:t>uzdevumu</w:t>
      </w:r>
      <w:r>
        <w:rPr>
          <w:rFonts w:ascii="Times New Roman" w:hAnsi="Times New Roman"/>
          <w:sz w:val="24"/>
          <w:szCs w:val="24"/>
          <w:lang w:val="lv-LV"/>
        </w:rPr>
        <w:t xml:space="preserve"> izpildē ir pakļauta </w:t>
      </w:r>
      <w:r w:rsidRPr="00B56A81">
        <w:rPr>
          <w:rFonts w:ascii="Times New Roman" w:hAnsi="Times New Roman"/>
          <w:sz w:val="24"/>
          <w:szCs w:val="24"/>
          <w:lang w:val="lv-LV"/>
        </w:rPr>
        <w:t>Pašvaldības izpilddirektora</w:t>
      </w:r>
      <w:r>
        <w:rPr>
          <w:rFonts w:ascii="Times New Roman" w:hAnsi="Times New Roman"/>
          <w:sz w:val="24"/>
          <w:szCs w:val="24"/>
          <w:lang w:val="lv-LV"/>
        </w:rPr>
        <w:t>m.</w:t>
      </w:r>
    </w:p>
    <w:p w:rsidR="003A5FE8" w:rsidRDefault="00777C13" w:rsidP="003A5FE8">
      <w:pPr>
        <w:pStyle w:val="BodyA"/>
        <w:widowControl w:val="0"/>
        <w:numPr>
          <w:ilvl w:val="0"/>
          <w:numId w:val="15"/>
        </w:numPr>
        <w:spacing w:line="240" w:lineRule="auto"/>
        <w:jc w:val="both"/>
        <w:rPr>
          <w:rFonts w:ascii="Times New Roman" w:hAnsi="Times New Roman"/>
          <w:sz w:val="24"/>
          <w:szCs w:val="24"/>
          <w:lang w:val="lv-LV"/>
        </w:rPr>
      </w:pPr>
      <w:r>
        <w:rPr>
          <w:rFonts w:ascii="Times New Roman" w:hAnsi="Times New Roman"/>
          <w:sz w:val="24"/>
          <w:szCs w:val="24"/>
          <w:lang w:val="lv-LV"/>
        </w:rPr>
        <w:t>Pārvaldes</w:t>
      </w:r>
      <w:r w:rsidR="002E48C5" w:rsidRPr="003A5FE8">
        <w:rPr>
          <w:rFonts w:ascii="Times New Roman" w:hAnsi="Times New Roman"/>
          <w:sz w:val="24"/>
          <w:szCs w:val="24"/>
          <w:lang w:val="lv-LV"/>
        </w:rPr>
        <w:t xml:space="preserve"> uzdevumu izpildes</w:t>
      </w:r>
      <w:r w:rsidR="00425CFE">
        <w:rPr>
          <w:rFonts w:ascii="Times New Roman" w:hAnsi="Times New Roman"/>
          <w:sz w:val="24"/>
          <w:szCs w:val="24"/>
          <w:lang w:val="lv-LV"/>
        </w:rPr>
        <w:t>,</w:t>
      </w:r>
      <w:r w:rsidR="002E48C5" w:rsidRPr="003A5FE8">
        <w:rPr>
          <w:rFonts w:ascii="Times New Roman" w:hAnsi="Times New Roman"/>
          <w:sz w:val="24"/>
          <w:szCs w:val="24"/>
          <w:lang w:val="lv-LV"/>
        </w:rPr>
        <w:t xml:space="preserve"> to kvalitātes uzraudzību un novērtējumu veic Pašvaldības </w:t>
      </w:r>
      <w:r w:rsidR="0018170C">
        <w:rPr>
          <w:rFonts w:ascii="Times New Roman" w:hAnsi="Times New Roman"/>
          <w:sz w:val="24"/>
          <w:szCs w:val="24"/>
          <w:lang w:val="lv-LV"/>
        </w:rPr>
        <w:t>Juridiskā</w:t>
      </w:r>
      <w:r w:rsidR="002E48C5" w:rsidRPr="003A5FE8">
        <w:rPr>
          <w:rFonts w:ascii="Times New Roman" w:hAnsi="Times New Roman"/>
          <w:sz w:val="24"/>
          <w:szCs w:val="24"/>
          <w:lang w:val="lv-LV"/>
        </w:rPr>
        <w:t xml:space="preserve"> departamenta Kapitālsabiedrību pārraudzības nodaļa</w:t>
      </w:r>
      <w:r w:rsidR="0018170C">
        <w:rPr>
          <w:rFonts w:ascii="Times New Roman" w:hAnsi="Times New Roman"/>
          <w:sz w:val="24"/>
          <w:szCs w:val="24"/>
          <w:lang w:val="lv-LV"/>
        </w:rPr>
        <w:t xml:space="preserve"> </w:t>
      </w:r>
      <w:r w:rsidR="002E48C5" w:rsidRPr="003A5FE8">
        <w:rPr>
          <w:rFonts w:ascii="Times New Roman" w:hAnsi="Times New Roman"/>
          <w:sz w:val="24"/>
          <w:szCs w:val="24"/>
          <w:lang w:val="lv-LV"/>
        </w:rPr>
        <w:t>savas kompetences ietvaros.</w:t>
      </w:r>
    </w:p>
    <w:p w:rsidR="003A5FE8" w:rsidRDefault="002E48C5" w:rsidP="003A5FE8">
      <w:pPr>
        <w:pStyle w:val="BodyA"/>
        <w:widowControl w:val="0"/>
        <w:numPr>
          <w:ilvl w:val="0"/>
          <w:numId w:val="15"/>
        </w:numPr>
        <w:spacing w:line="240" w:lineRule="auto"/>
        <w:jc w:val="both"/>
        <w:rPr>
          <w:rFonts w:ascii="Times New Roman" w:hAnsi="Times New Roman"/>
          <w:sz w:val="24"/>
          <w:szCs w:val="24"/>
          <w:lang w:val="lv-LV"/>
        </w:rPr>
      </w:pPr>
      <w:r w:rsidRPr="003A5FE8">
        <w:rPr>
          <w:rFonts w:ascii="Times New Roman" w:hAnsi="Times New Roman"/>
          <w:sz w:val="24"/>
          <w:szCs w:val="24"/>
          <w:lang w:val="lv-LV"/>
        </w:rPr>
        <w:t xml:space="preserve">Pilnvarotajai personai ir pienākums ievērot Pašvaldības norādījumus, kas vērsti uz pārvaldes uzdevumu izpildes nodrošināšanu atbilstoši normatīvo aktu prasībām, </w:t>
      </w:r>
      <w:r w:rsidR="00425CFE">
        <w:rPr>
          <w:rFonts w:ascii="Times New Roman" w:hAnsi="Times New Roman"/>
          <w:sz w:val="24"/>
          <w:szCs w:val="24"/>
          <w:lang w:val="lv-LV"/>
        </w:rPr>
        <w:t xml:space="preserve">kā arī </w:t>
      </w:r>
      <w:r w:rsidRPr="003A5FE8">
        <w:rPr>
          <w:rFonts w:ascii="Times New Roman" w:hAnsi="Times New Roman"/>
          <w:sz w:val="24"/>
          <w:szCs w:val="24"/>
          <w:lang w:val="lv-LV"/>
        </w:rPr>
        <w:t>nekavējoties pārtraukt prettiesiskas darbības vai bezdarbību, novērst to sekas.</w:t>
      </w:r>
    </w:p>
    <w:p w:rsidR="003A5FE8" w:rsidRDefault="002E48C5" w:rsidP="003A5FE8">
      <w:pPr>
        <w:pStyle w:val="BodyA"/>
        <w:widowControl w:val="0"/>
        <w:numPr>
          <w:ilvl w:val="0"/>
          <w:numId w:val="15"/>
        </w:numPr>
        <w:spacing w:line="240" w:lineRule="auto"/>
        <w:jc w:val="both"/>
        <w:rPr>
          <w:rFonts w:ascii="Times New Roman" w:hAnsi="Times New Roman"/>
          <w:sz w:val="24"/>
          <w:szCs w:val="24"/>
          <w:lang w:val="lv-LV"/>
        </w:rPr>
      </w:pPr>
      <w:r w:rsidRPr="003A5FE8">
        <w:rPr>
          <w:rFonts w:ascii="Times New Roman" w:hAnsi="Times New Roman"/>
          <w:sz w:val="24"/>
          <w:szCs w:val="24"/>
          <w:lang w:val="lv-LV"/>
        </w:rPr>
        <w:t>Līguma izpildē Pilnvarotā persona nodrošina atsevišķu (nodalītu) grāmatvedības uzskaiti visiem ieņēmumiem un izdevumiem saistībā ar pārvaldes uzdevumu izpildi</w:t>
      </w:r>
      <w:r w:rsidR="00425CFE">
        <w:rPr>
          <w:rFonts w:ascii="Times New Roman" w:hAnsi="Times New Roman"/>
          <w:sz w:val="24"/>
          <w:szCs w:val="24"/>
          <w:lang w:val="lv-LV"/>
        </w:rPr>
        <w:t>.</w:t>
      </w:r>
      <w:r w:rsidRPr="003A5FE8">
        <w:rPr>
          <w:rFonts w:ascii="Times New Roman" w:hAnsi="Times New Roman"/>
          <w:sz w:val="24"/>
          <w:szCs w:val="24"/>
          <w:lang w:val="lv-LV"/>
        </w:rPr>
        <w:t xml:space="preserve"> </w:t>
      </w:r>
    </w:p>
    <w:p w:rsidR="00B03D08" w:rsidRPr="00B03D08" w:rsidRDefault="00B03D08" w:rsidP="003A5FE8">
      <w:pPr>
        <w:pStyle w:val="BodyA"/>
        <w:widowControl w:val="0"/>
        <w:numPr>
          <w:ilvl w:val="0"/>
          <w:numId w:val="15"/>
        </w:numPr>
        <w:spacing w:line="240" w:lineRule="auto"/>
        <w:jc w:val="both"/>
        <w:rPr>
          <w:rFonts w:ascii="Times New Roman" w:hAnsi="Times New Roman"/>
          <w:sz w:val="24"/>
          <w:szCs w:val="24"/>
          <w:lang w:val="lv-LV"/>
        </w:rPr>
      </w:pPr>
      <w:r w:rsidRPr="00B03D08">
        <w:rPr>
          <w:rFonts w:ascii="Times New Roman" w:hAnsi="Times New Roman"/>
          <w:sz w:val="24"/>
          <w:szCs w:val="24"/>
          <w:lang w:val="lv-LV"/>
        </w:rPr>
        <w:t>Pašvaldība ne retāk kā reizi ceturksnī izvērtē piešķirtā finansējuma efektīvu un lietderīgu izmantošanu. Ja piešķirtie finanšu līdzekļi pilnībā vai daļā nav izlietoti atbilstoši piešķiršanas mērķiem, Pilnvarotā persona tos nekavējoties atmaksā Pašvaldībai. Nepamatota finanšu līdzekļu izlietošana var būt par pamatu Līguma uzteikšanai.</w:t>
      </w:r>
    </w:p>
    <w:p w:rsidR="003A5FE8" w:rsidRDefault="002E48C5" w:rsidP="003A5FE8">
      <w:pPr>
        <w:pStyle w:val="BodyA"/>
        <w:widowControl w:val="0"/>
        <w:numPr>
          <w:ilvl w:val="0"/>
          <w:numId w:val="15"/>
        </w:numPr>
        <w:spacing w:line="240" w:lineRule="auto"/>
        <w:jc w:val="both"/>
        <w:rPr>
          <w:rFonts w:ascii="Times New Roman" w:hAnsi="Times New Roman"/>
          <w:sz w:val="24"/>
          <w:szCs w:val="24"/>
          <w:lang w:val="lv-LV"/>
        </w:rPr>
      </w:pPr>
      <w:r w:rsidRPr="003A5FE8">
        <w:rPr>
          <w:rFonts w:ascii="Times New Roman" w:hAnsi="Times New Roman"/>
          <w:sz w:val="24"/>
          <w:szCs w:val="24"/>
          <w:lang w:val="lv-LV"/>
        </w:rPr>
        <w:t xml:space="preserve">Pilnvarotā persona izskata privātpersonu iesniegumus vai sūdzības deleģēto pārvaldes uzdevumu ietvaros. </w:t>
      </w:r>
    </w:p>
    <w:p w:rsidR="0018170C" w:rsidRPr="0018170C" w:rsidRDefault="002E48C5" w:rsidP="0018170C">
      <w:pPr>
        <w:pStyle w:val="ListParagraph"/>
        <w:numPr>
          <w:ilvl w:val="0"/>
          <w:numId w:val="15"/>
        </w:numPr>
        <w:spacing w:after="120" w:line="240" w:lineRule="auto"/>
        <w:jc w:val="both"/>
        <w:rPr>
          <w:rFonts w:ascii="Times New Roman" w:eastAsia="Times New Roman" w:hAnsi="Times New Roman" w:cs="Times New Roman"/>
          <w:sz w:val="24"/>
          <w:szCs w:val="24"/>
          <w:lang w:val="lv-LV"/>
        </w:rPr>
      </w:pPr>
      <w:r w:rsidRPr="003A5FE8">
        <w:rPr>
          <w:rFonts w:ascii="Times New Roman" w:hAnsi="Times New Roman"/>
          <w:sz w:val="24"/>
          <w:szCs w:val="24"/>
          <w:lang w:val="lv-LV"/>
        </w:rPr>
        <w:t xml:space="preserve">Pilnvarotā persona pēc Pašvaldības pieprasījuma </w:t>
      </w:r>
      <w:r w:rsidR="0018170C">
        <w:rPr>
          <w:rFonts w:ascii="Times New Roman" w:hAnsi="Times New Roman"/>
          <w:sz w:val="24"/>
          <w:szCs w:val="24"/>
          <w:lang w:val="lv-LV"/>
        </w:rPr>
        <w:t>10 (desmit) darba dienu laikā</w:t>
      </w:r>
      <w:r w:rsidRPr="003A5FE8">
        <w:rPr>
          <w:rFonts w:ascii="Times New Roman" w:hAnsi="Times New Roman"/>
          <w:sz w:val="24"/>
          <w:szCs w:val="24"/>
          <w:lang w:val="lv-LV"/>
        </w:rPr>
        <w:t xml:space="preserve"> sniedz pilnu informāciju sakarā ar deleģēto pārvaldes uzdevumu izpildi.</w:t>
      </w:r>
      <w:r w:rsidR="0018170C" w:rsidRPr="0018170C">
        <w:rPr>
          <w:rFonts w:ascii="Times New Roman" w:hAnsi="Times New Roman"/>
          <w:sz w:val="24"/>
          <w:szCs w:val="24"/>
          <w:lang w:val="lv-LV"/>
        </w:rPr>
        <w:t xml:space="preserve"> </w:t>
      </w:r>
    </w:p>
    <w:p w:rsidR="0018170C" w:rsidRPr="00B56A81" w:rsidRDefault="0018170C" w:rsidP="0018170C">
      <w:pPr>
        <w:pStyle w:val="ListParagraph"/>
        <w:numPr>
          <w:ilvl w:val="0"/>
          <w:numId w:val="15"/>
        </w:numPr>
        <w:spacing w:after="120" w:line="240" w:lineRule="auto"/>
        <w:jc w:val="both"/>
        <w:rPr>
          <w:rFonts w:ascii="Times New Roman" w:eastAsia="Times New Roman" w:hAnsi="Times New Roman" w:cs="Times New Roman"/>
          <w:sz w:val="24"/>
          <w:szCs w:val="24"/>
          <w:lang w:val="lv-LV"/>
        </w:rPr>
      </w:pPr>
      <w:r w:rsidRPr="00B56A81">
        <w:rPr>
          <w:rFonts w:ascii="Times New Roman" w:hAnsi="Times New Roman"/>
          <w:sz w:val="24"/>
          <w:szCs w:val="24"/>
          <w:lang w:val="lv-LV"/>
        </w:rPr>
        <w:t xml:space="preserve">Pilnvarotā persona </w:t>
      </w:r>
      <w:r>
        <w:rPr>
          <w:rFonts w:ascii="Times New Roman" w:hAnsi="Times New Roman"/>
          <w:sz w:val="24"/>
          <w:szCs w:val="24"/>
          <w:lang w:val="lv-LV"/>
        </w:rPr>
        <w:t>nekavējoties, bet ne vēlāk kā 10</w:t>
      </w:r>
      <w:r w:rsidRPr="00B56A81">
        <w:rPr>
          <w:rFonts w:ascii="Times New Roman" w:hAnsi="Times New Roman"/>
          <w:sz w:val="24"/>
          <w:szCs w:val="24"/>
          <w:lang w:val="lv-LV"/>
        </w:rPr>
        <w:t xml:space="preserve"> </w:t>
      </w:r>
      <w:r>
        <w:rPr>
          <w:rFonts w:ascii="Times New Roman" w:hAnsi="Times New Roman"/>
          <w:sz w:val="24"/>
          <w:szCs w:val="24"/>
          <w:lang w:val="lv-LV"/>
        </w:rPr>
        <w:t>(desmit) darba</w:t>
      </w:r>
      <w:r w:rsidRPr="00B56A81">
        <w:rPr>
          <w:rFonts w:ascii="Times New Roman" w:hAnsi="Times New Roman"/>
          <w:sz w:val="24"/>
          <w:szCs w:val="24"/>
          <w:lang w:val="lv-LV"/>
        </w:rPr>
        <w:t xml:space="preserve"> dienu laikā sniedz informāciju, ja tiek pārtraukta kāda no Līguma 1.</w:t>
      </w:r>
      <w:r w:rsidRPr="00890E25">
        <w:rPr>
          <w:rFonts w:ascii="Times New Roman" w:hAnsi="Times New Roman"/>
          <w:sz w:val="24"/>
          <w:szCs w:val="24"/>
          <w:lang w:val="lv-LV"/>
        </w:rPr>
        <w:t>1.</w:t>
      </w:r>
      <w:r w:rsidRPr="00B56A81">
        <w:rPr>
          <w:rFonts w:ascii="Times New Roman" w:hAnsi="Times New Roman"/>
          <w:sz w:val="24"/>
          <w:szCs w:val="24"/>
          <w:lang w:val="lv-LV"/>
        </w:rPr>
        <w:t>punktā noteikt</w:t>
      </w:r>
      <w:r w:rsidR="00425CFE">
        <w:rPr>
          <w:rFonts w:ascii="Times New Roman" w:hAnsi="Times New Roman"/>
          <w:sz w:val="24"/>
          <w:szCs w:val="24"/>
          <w:lang w:val="lv-LV"/>
        </w:rPr>
        <w:t xml:space="preserve">ajiem pārvaldes uzdevumiem </w:t>
      </w:r>
      <w:r w:rsidRPr="00B56A81">
        <w:rPr>
          <w:rFonts w:ascii="Times New Roman" w:hAnsi="Times New Roman"/>
          <w:sz w:val="24"/>
          <w:szCs w:val="24"/>
          <w:lang w:val="lv-LV"/>
        </w:rPr>
        <w:t>izpilde un par</w:t>
      </w:r>
      <w:r w:rsidR="00425CFE">
        <w:rPr>
          <w:rFonts w:ascii="Times New Roman" w:hAnsi="Times New Roman"/>
          <w:sz w:val="24"/>
          <w:szCs w:val="24"/>
          <w:lang w:val="lv-LV"/>
        </w:rPr>
        <w:t xml:space="preserve"> pārvaldes</w:t>
      </w:r>
      <w:r w:rsidRPr="00B56A81">
        <w:rPr>
          <w:rFonts w:ascii="Times New Roman" w:hAnsi="Times New Roman"/>
          <w:sz w:val="24"/>
          <w:szCs w:val="24"/>
          <w:lang w:val="lv-LV"/>
        </w:rPr>
        <w:t xml:space="preserve"> uzdevumu izpildes pārtraukšanas iemesliem.</w:t>
      </w:r>
    </w:p>
    <w:p w:rsidR="002E48C5" w:rsidRPr="003A5FE8" w:rsidRDefault="002E48C5" w:rsidP="0018170C">
      <w:pPr>
        <w:pStyle w:val="BodyA"/>
        <w:widowControl w:val="0"/>
        <w:spacing w:line="240" w:lineRule="auto"/>
        <w:ind w:left="720"/>
        <w:jc w:val="both"/>
        <w:rPr>
          <w:rFonts w:ascii="Times New Roman" w:hAnsi="Times New Roman"/>
          <w:sz w:val="24"/>
          <w:szCs w:val="24"/>
          <w:lang w:val="lv-LV"/>
        </w:rPr>
      </w:pPr>
    </w:p>
    <w:p w:rsidR="002E48C5" w:rsidRDefault="002E48C5" w:rsidP="003D205A">
      <w:pPr>
        <w:jc w:val="center"/>
        <w:rPr>
          <w:b/>
          <w:bCs/>
          <w:lang w:val="lv-LV"/>
        </w:rPr>
      </w:pPr>
      <w:r w:rsidRPr="0018170C">
        <w:rPr>
          <w:b/>
          <w:bCs/>
          <w:lang w:val="lv-LV"/>
        </w:rPr>
        <w:t>V</w:t>
      </w:r>
      <w:r w:rsidR="008E2378" w:rsidRPr="0018170C">
        <w:rPr>
          <w:b/>
          <w:bCs/>
          <w:lang w:val="lv-LV"/>
        </w:rPr>
        <w:t>II</w:t>
      </w:r>
      <w:r w:rsidR="00CE2AF7" w:rsidRPr="0018170C">
        <w:rPr>
          <w:b/>
          <w:bCs/>
          <w:lang w:val="lv-LV"/>
        </w:rPr>
        <w:t>I</w:t>
      </w:r>
      <w:r w:rsidRPr="0018170C">
        <w:rPr>
          <w:b/>
          <w:bCs/>
          <w:lang w:val="lv-LV"/>
        </w:rPr>
        <w:t>. Pārskatu un ziņojumu sniegšanas kārtība</w:t>
      </w:r>
    </w:p>
    <w:p w:rsidR="003A5FE8" w:rsidRPr="00B56A81" w:rsidRDefault="003A5FE8" w:rsidP="002E48C5">
      <w:pPr>
        <w:pStyle w:val="ListParagraph"/>
        <w:spacing w:after="0" w:line="240" w:lineRule="auto"/>
        <w:ind w:left="360"/>
        <w:jc w:val="center"/>
        <w:rPr>
          <w:rFonts w:ascii="Times New Roman" w:eastAsia="Times New Roman" w:hAnsi="Times New Roman" w:cs="Times New Roman"/>
          <w:b/>
          <w:bCs/>
          <w:sz w:val="24"/>
          <w:szCs w:val="24"/>
          <w:lang w:val="lv-LV"/>
        </w:rPr>
      </w:pPr>
    </w:p>
    <w:p w:rsidR="002E48C5" w:rsidRPr="00B56A81" w:rsidRDefault="002E48C5" w:rsidP="003A5FE8">
      <w:pPr>
        <w:pStyle w:val="ListParagraph"/>
        <w:numPr>
          <w:ilvl w:val="0"/>
          <w:numId w:val="15"/>
        </w:numPr>
        <w:spacing w:after="120" w:line="240" w:lineRule="auto"/>
        <w:jc w:val="both"/>
        <w:rPr>
          <w:rFonts w:ascii="Times New Roman" w:eastAsia="Times New Roman" w:hAnsi="Times New Roman" w:cs="Times New Roman"/>
          <w:sz w:val="24"/>
          <w:szCs w:val="24"/>
          <w:lang w:val="lv-LV"/>
        </w:rPr>
      </w:pPr>
      <w:r w:rsidRPr="00B56A81">
        <w:rPr>
          <w:rFonts w:ascii="Times New Roman" w:hAnsi="Times New Roman"/>
          <w:sz w:val="24"/>
          <w:szCs w:val="24"/>
          <w:lang w:val="lv-LV"/>
        </w:rPr>
        <w:t>Pilnvar</w:t>
      </w:r>
      <w:r w:rsidR="00B03D08">
        <w:rPr>
          <w:rFonts w:ascii="Times New Roman" w:hAnsi="Times New Roman"/>
          <w:sz w:val="24"/>
          <w:szCs w:val="24"/>
          <w:lang w:val="lv-LV"/>
        </w:rPr>
        <w:t>otā persona iesniedz Pašvaldībai</w:t>
      </w:r>
      <w:r w:rsidR="0018170C">
        <w:rPr>
          <w:rFonts w:ascii="Times New Roman" w:hAnsi="Times New Roman"/>
          <w:sz w:val="24"/>
          <w:szCs w:val="24"/>
          <w:lang w:val="lv-LV"/>
        </w:rPr>
        <w:t xml:space="preserve"> </w:t>
      </w:r>
      <w:r w:rsidRPr="00B56A81">
        <w:rPr>
          <w:rFonts w:ascii="Times New Roman" w:hAnsi="Times New Roman"/>
          <w:sz w:val="24"/>
          <w:szCs w:val="24"/>
          <w:lang w:val="lv-LV"/>
        </w:rPr>
        <w:t>šādus pārskatus:</w:t>
      </w:r>
    </w:p>
    <w:p w:rsidR="00B03D08" w:rsidRPr="00B03D08" w:rsidRDefault="00B03D08" w:rsidP="003A5FE8">
      <w:pPr>
        <w:pStyle w:val="ListParagraph"/>
        <w:numPr>
          <w:ilvl w:val="1"/>
          <w:numId w:val="15"/>
        </w:numPr>
        <w:tabs>
          <w:tab w:val="left" w:pos="709"/>
        </w:tabs>
        <w:spacing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reizi ceturksnī, </w:t>
      </w:r>
      <w:r w:rsidRPr="000A41DA">
        <w:rPr>
          <w:rFonts w:ascii="Times New Roman" w:hAnsi="Times New Roman"/>
          <w:sz w:val="24"/>
          <w:szCs w:val="24"/>
          <w:lang w:val="lv-LV"/>
        </w:rPr>
        <w:t>ne vēlāk kā 15 (piecpadsmit) dienu laikā</w:t>
      </w:r>
      <w:r>
        <w:rPr>
          <w:rFonts w:ascii="Times New Roman" w:eastAsia="Times New Roman" w:hAnsi="Times New Roman" w:cs="Times New Roman"/>
          <w:sz w:val="24"/>
          <w:szCs w:val="24"/>
          <w:lang w:val="lv-LV"/>
        </w:rPr>
        <w:t xml:space="preserve"> </w:t>
      </w:r>
      <w:r w:rsidRPr="000A41DA">
        <w:rPr>
          <w:rFonts w:ascii="Times New Roman" w:hAnsi="Times New Roman"/>
          <w:sz w:val="24"/>
          <w:szCs w:val="24"/>
          <w:lang w:val="lv-LV"/>
        </w:rPr>
        <w:t xml:space="preserve">pēc kalendārā ceturkšņa beigām </w:t>
      </w:r>
      <w:r>
        <w:rPr>
          <w:rFonts w:ascii="Times New Roman" w:hAnsi="Times New Roman"/>
          <w:sz w:val="24"/>
          <w:szCs w:val="24"/>
          <w:lang w:val="lv-LV"/>
        </w:rPr>
        <w:t>rakstveida</w:t>
      </w:r>
      <w:r w:rsidRPr="00EA0B89">
        <w:rPr>
          <w:rFonts w:ascii="Times New Roman" w:hAnsi="Times New Roman"/>
          <w:sz w:val="24"/>
          <w:szCs w:val="24"/>
          <w:lang w:val="lv-LV"/>
        </w:rPr>
        <w:t xml:space="preserve"> informāciju par iepriekšējā mēnesī noslēgtajiem nomas vai bezatlīdzības lietošanas līgumiem</w:t>
      </w:r>
      <w:r>
        <w:rPr>
          <w:rFonts w:ascii="Times New Roman" w:hAnsi="Times New Roman"/>
          <w:sz w:val="24"/>
          <w:szCs w:val="24"/>
          <w:lang w:val="lv-LV"/>
        </w:rPr>
        <w:t>;</w:t>
      </w:r>
    </w:p>
    <w:p w:rsidR="003A5FE8" w:rsidRPr="000A41DA" w:rsidRDefault="002E48C5" w:rsidP="003A5FE8">
      <w:pPr>
        <w:pStyle w:val="ListParagraph"/>
        <w:numPr>
          <w:ilvl w:val="1"/>
          <w:numId w:val="15"/>
        </w:numPr>
        <w:tabs>
          <w:tab w:val="left" w:pos="709"/>
        </w:tabs>
        <w:spacing w:after="120" w:line="240" w:lineRule="auto"/>
        <w:jc w:val="both"/>
        <w:rPr>
          <w:rFonts w:ascii="Times New Roman" w:eastAsia="Times New Roman" w:hAnsi="Times New Roman" w:cs="Times New Roman"/>
          <w:sz w:val="24"/>
          <w:szCs w:val="24"/>
          <w:lang w:val="lv-LV"/>
        </w:rPr>
      </w:pPr>
      <w:r w:rsidRPr="000A41DA">
        <w:rPr>
          <w:rFonts w:ascii="Times New Roman" w:hAnsi="Times New Roman"/>
          <w:sz w:val="24"/>
          <w:szCs w:val="24"/>
          <w:lang w:val="lv-LV"/>
        </w:rPr>
        <w:t>reizi ceturksnī, ne vēlāk kā 15 (piecpadsmit) dienu laikā pēc kalendārā ceturkšņa beigām pārskatu par</w:t>
      </w:r>
      <w:r w:rsidR="0018170C" w:rsidRPr="000A41DA">
        <w:rPr>
          <w:rFonts w:ascii="Times New Roman" w:hAnsi="Times New Roman"/>
          <w:sz w:val="24"/>
          <w:szCs w:val="24"/>
          <w:lang w:val="lv-LV"/>
        </w:rPr>
        <w:t xml:space="preserve"> Pašvaldības piešķirtā finansējuma</w:t>
      </w:r>
      <w:r w:rsidRPr="000A41DA">
        <w:rPr>
          <w:rFonts w:ascii="Times New Roman" w:hAnsi="Times New Roman"/>
          <w:sz w:val="24"/>
          <w:szCs w:val="24"/>
          <w:lang w:val="lv-LV"/>
        </w:rPr>
        <w:t xml:space="preserve"> izlietojumu</w:t>
      </w:r>
      <w:r w:rsidR="0018170C" w:rsidRPr="000A41DA">
        <w:rPr>
          <w:rFonts w:ascii="Times New Roman" w:hAnsi="Times New Roman"/>
          <w:sz w:val="24"/>
          <w:szCs w:val="24"/>
          <w:lang w:val="lv-LV"/>
        </w:rPr>
        <w:t xml:space="preserve"> atbilstoši plānotajam</w:t>
      </w:r>
      <w:r w:rsidR="00985636" w:rsidRPr="000A41DA">
        <w:rPr>
          <w:rFonts w:ascii="Times New Roman" w:hAnsi="Times New Roman"/>
          <w:color w:val="auto"/>
          <w:sz w:val="24"/>
          <w:szCs w:val="24"/>
          <w:lang w:val="lv-LV"/>
        </w:rPr>
        <w:t>;</w:t>
      </w:r>
    </w:p>
    <w:p w:rsidR="002E48C5" w:rsidRPr="00B9393A" w:rsidRDefault="002E48C5" w:rsidP="003A5FE8">
      <w:pPr>
        <w:pStyle w:val="ListParagraph"/>
        <w:numPr>
          <w:ilvl w:val="1"/>
          <w:numId w:val="15"/>
        </w:numPr>
        <w:tabs>
          <w:tab w:val="left" w:pos="709"/>
        </w:tabs>
        <w:spacing w:after="120" w:line="240" w:lineRule="auto"/>
        <w:jc w:val="both"/>
        <w:rPr>
          <w:rFonts w:ascii="Times New Roman" w:eastAsia="Times New Roman" w:hAnsi="Times New Roman" w:cs="Times New Roman"/>
          <w:sz w:val="24"/>
          <w:szCs w:val="24"/>
          <w:lang w:val="lv-LV"/>
        </w:rPr>
      </w:pPr>
      <w:r w:rsidRPr="00B9393A">
        <w:rPr>
          <w:rFonts w:ascii="Times New Roman" w:hAnsi="Times New Roman"/>
          <w:sz w:val="24"/>
          <w:szCs w:val="24"/>
          <w:lang w:val="lv-LV"/>
        </w:rPr>
        <w:t xml:space="preserve">pārskatu par </w:t>
      </w:r>
      <w:r w:rsidR="00B77656" w:rsidRPr="00B9393A">
        <w:rPr>
          <w:rFonts w:ascii="Times New Roman" w:hAnsi="Times New Roman"/>
          <w:sz w:val="24"/>
          <w:szCs w:val="24"/>
          <w:lang w:val="lv-LV"/>
        </w:rPr>
        <w:t>pārvaldes uzdevumu</w:t>
      </w:r>
      <w:r w:rsidRPr="00B9393A">
        <w:rPr>
          <w:rFonts w:ascii="Times New Roman" w:hAnsi="Times New Roman"/>
          <w:sz w:val="24"/>
          <w:szCs w:val="24"/>
          <w:lang w:val="lv-LV"/>
        </w:rPr>
        <w:t xml:space="preserve"> izpildi </w:t>
      </w:r>
      <w:r w:rsidR="00B77656" w:rsidRPr="00B9393A">
        <w:rPr>
          <w:rFonts w:ascii="Times New Roman" w:hAnsi="Times New Roman"/>
          <w:sz w:val="24"/>
          <w:szCs w:val="24"/>
          <w:lang w:val="lv-LV"/>
        </w:rPr>
        <w:t xml:space="preserve">par iepriekšējo gadu </w:t>
      </w:r>
      <w:r w:rsidRPr="00B9393A">
        <w:rPr>
          <w:rFonts w:ascii="Times New Roman" w:hAnsi="Times New Roman"/>
          <w:sz w:val="24"/>
          <w:szCs w:val="24"/>
          <w:lang w:val="lv-LV"/>
        </w:rPr>
        <w:t xml:space="preserve">atbilstoši </w:t>
      </w:r>
      <w:r w:rsidRPr="00B9393A">
        <w:rPr>
          <w:rFonts w:ascii="Times New Roman" w:hAnsi="Times New Roman"/>
          <w:color w:val="auto"/>
          <w:sz w:val="24"/>
          <w:szCs w:val="24"/>
          <w:lang w:val="lv-LV"/>
        </w:rPr>
        <w:t>2</w:t>
      </w:r>
      <w:r w:rsidR="00EB17F5" w:rsidRPr="00B9393A">
        <w:rPr>
          <w:rFonts w:ascii="Times New Roman" w:hAnsi="Times New Roman"/>
          <w:color w:val="auto"/>
          <w:sz w:val="24"/>
          <w:szCs w:val="24"/>
          <w:lang w:val="lv-LV"/>
        </w:rPr>
        <w:t>6</w:t>
      </w:r>
      <w:r w:rsidRPr="00B9393A">
        <w:rPr>
          <w:rFonts w:ascii="Times New Roman" w:hAnsi="Times New Roman"/>
          <w:sz w:val="24"/>
          <w:szCs w:val="24"/>
          <w:lang w:val="lv-LV"/>
        </w:rPr>
        <w:t xml:space="preserve">.punktā norādītajiem </w:t>
      </w:r>
      <w:r w:rsidR="0018170C" w:rsidRPr="00B9393A">
        <w:rPr>
          <w:rFonts w:ascii="Times New Roman" w:hAnsi="Times New Roman"/>
          <w:sz w:val="24"/>
          <w:szCs w:val="24"/>
          <w:lang w:val="lv-LV"/>
        </w:rPr>
        <w:t>izpildes kvalitātes novērtējuma kritērijiem</w:t>
      </w:r>
      <w:r w:rsidR="00B77656" w:rsidRPr="00B9393A">
        <w:rPr>
          <w:rFonts w:ascii="Times New Roman" w:hAnsi="Times New Roman"/>
          <w:sz w:val="24"/>
          <w:szCs w:val="24"/>
          <w:lang w:val="lv-LV"/>
        </w:rPr>
        <w:t xml:space="preserve"> reizi gadā līdz </w:t>
      </w:r>
      <w:r w:rsidR="00985636" w:rsidRPr="00B9393A">
        <w:rPr>
          <w:rFonts w:ascii="Times New Roman" w:hAnsi="Times New Roman"/>
          <w:sz w:val="24"/>
          <w:szCs w:val="24"/>
          <w:lang w:val="lv-LV"/>
        </w:rPr>
        <w:t xml:space="preserve">nākamā gada </w:t>
      </w:r>
      <w:r w:rsidR="00B77656" w:rsidRPr="00B9393A">
        <w:rPr>
          <w:rFonts w:ascii="Times New Roman" w:hAnsi="Times New Roman"/>
          <w:sz w:val="24"/>
          <w:szCs w:val="24"/>
          <w:lang w:val="lv-LV"/>
        </w:rPr>
        <w:t>1.ma</w:t>
      </w:r>
      <w:r w:rsidR="00B9393A" w:rsidRPr="00B9393A">
        <w:rPr>
          <w:rFonts w:ascii="Times New Roman" w:hAnsi="Times New Roman"/>
          <w:sz w:val="24"/>
          <w:szCs w:val="24"/>
          <w:lang w:val="lv-LV"/>
        </w:rPr>
        <w:t>rtam</w:t>
      </w:r>
      <w:r w:rsidR="00B77656" w:rsidRPr="00B9393A">
        <w:rPr>
          <w:rFonts w:ascii="Times New Roman" w:hAnsi="Times New Roman"/>
          <w:sz w:val="24"/>
          <w:szCs w:val="24"/>
          <w:lang w:val="lv-LV"/>
        </w:rPr>
        <w:t>.</w:t>
      </w:r>
    </w:p>
    <w:p w:rsidR="005F4E09" w:rsidRPr="00B77656" w:rsidRDefault="002E48C5" w:rsidP="005F4E09">
      <w:pPr>
        <w:pStyle w:val="BodyA"/>
        <w:numPr>
          <w:ilvl w:val="0"/>
          <w:numId w:val="15"/>
        </w:numPr>
        <w:tabs>
          <w:tab w:val="left" w:pos="709"/>
        </w:tabs>
        <w:spacing w:after="120" w:line="240" w:lineRule="auto"/>
        <w:jc w:val="both"/>
        <w:rPr>
          <w:rFonts w:ascii="Times New Roman" w:eastAsia="Times New Roman" w:hAnsi="Times New Roman" w:cs="Times New Roman"/>
          <w:color w:val="auto"/>
          <w:sz w:val="24"/>
          <w:szCs w:val="24"/>
          <w:lang w:val="lv-LV"/>
        </w:rPr>
      </w:pPr>
      <w:r w:rsidRPr="00B56A81">
        <w:rPr>
          <w:rFonts w:ascii="Times New Roman" w:hAnsi="Times New Roman"/>
          <w:sz w:val="24"/>
          <w:szCs w:val="24"/>
          <w:lang w:val="lv-LV"/>
        </w:rPr>
        <w:t xml:space="preserve">Pārskatā par </w:t>
      </w:r>
      <w:r w:rsidR="00B77656" w:rsidRPr="00B56A81">
        <w:rPr>
          <w:rFonts w:ascii="Times New Roman" w:hAnsi="Times New Roman"/>
          <w:sz w:val="24"/>
          <w:szCs w:val="24"/>
          <w:lang w:val="lv-LV"/>
        </w:rPr>
        <w:t>finanšu resursu izlietojumu un</w:t>
      </w:r>
      <w:r w:rsidR="00B77656">
        <w:rPr>
          <w:rFonts w:ascii="Times New Roman" w:hAnsi="Times New Roman"/>
          <w:sz w:val="24"/>
          <w:szCs w:val="24"/>
          <w:lang w:val="lv-LV"/>
        </w:rPr>
        <w:t xml:space="preserve"> pārvaldes uzdevumu</w:t>
      </w:r>
      <w:r w:rsidRPr="00B56A81">
        <w:rPr>
          <w:rFonts w:ascii="Times New Roman" w:hAnsi="Times New Roman"/>
          <w:sz w:val="24"/>
          <w:szCs w:val="24"/>
          <w:lang w:val="lv-LV"/>
        </w:rPr>
        <w:t xml:space="preserve"> izpildi </w:t>
      </w:r>
      <w:r w:rsidR="00B77656">
        <w:rPr>
          <w:rFonts w:ascii="Times New Roman" w:hAnsi="Times New Roman"/>
          <w:sz w:val="24"/>
          <w:szCs w:val="24"/>
          <w:lang w:val="lv-LV"/>
        </w:rPr>
        <w:t>atspoguļo</w:t>
      </w:r>
      <w:r w:rsidRPr="00B56A81">
        <w:rPr>
          <w:rFonts w:ascii="Times New Roman" w:hAnsi="Times New Roman"/>
          <w:sz w:val="24"/>
          <w:szCs w:val="24"/>
          <w:lang w:val="lv-LV"/>
        </w:rPr>
        <w:t xml:space="preserve"> attiecīgajā laikposmā veikto funkciju un uzdevumu, kā arī sniegto pakalpojumu kvantitatīvie un kvalitatīvie rādītāji, resursu izlietojums un to efektivitātes izvērtējums, </w:t>
      </w:r>
      <w:r w:rsidRPr="00B77656">
        <w:rPr>
          <w:rFonts w:ascii="Times New Roman" w:hAnsi="Times New Roman"/>
          <w:color w:val="auto"/>
          <w:sz w:val="24"/>
          <w:szCs w:val="24"/>
          <w:lang w:val="lv-LV"/>
        </w:rPr>
        <w:t xml:space="preserve">kā arī sniegto rezultātu atbilstība plānotajiem rezultātiem. </w:t>
      </w:r>
    </w:p>
    <w:p w:rsidR="008C4EB0" w:rsidRPr="00B77656" w:rsidRDefault="002E48C5" w:rsidP="008C4EB0">
      <w:pPr>
        <w:pStyle w:val="BodyA"/>
        <w:numPr>
          <w:ilvl w:val="0"/>
          <w:numId w:val="15"/>
        </w:numPr>
        <w:tabs>
          <w:tab w:val="left" w:pos="709"/>
        </w:tabs>
        <w:spacing w:after="120" w:line="240" w:lineRule="auto"/>
        <w:jc w:val="both"/>
        <w:rPr>
          <w:rFonts w:ascii="Times New Roman" w:eastAsia="Times New Roman" w:hAnsi="Times New Roman" w:cs="Times New Roman"/>
          <w:color w:val="auto"/>
          <w:sz w:val="24"/>
          <w:szCs w:val="24"/>
          <w:lang w:val="lv-LV"/>
        </w:rPr>
      </w:pPr>
      <w:r w:rsidRPr="00B77656">
        <w:rPr>
          <w:rFonts w:ascii="Times New Roman" w:hAnsi="Times New Roman"/>
          <w:color w:val="auto"/>
          <w:sz w:val="24"/>
          <w:szCs w:val="24"/>
          <w:lang w:val="lv-LV"/>
        </w:rPr>
        <w:t xml:space="preserve">Pašvaldībai pēc pārskata saņemšanas ir tiesības, par to rakstiski vismaz </w:t>
      </w:r>
      <w:r w:rsidR="00B77656" w:rsidRPr="00B77656">
        <w:rPr>
          <w:rFonts w:ascii="Times New Roman" w:hAnsi="Times New Roman"/>
          <w:color w:val="auto"/>
          <w:sz w:val="24"/>
          <w:szCs w:val="24"/>
          <w:lang w:val="lv-LV"/>
        </w:rPr>
        <w:t>5 (</w:t>
      </w:r>
      <w:r w:rsidRPr="00B77656">
        <w:rPr>
          <w:rFonts w:ascii="Times New Roman" w:hAnsi="Times New Roman"/>
          <w:color w:val="auto"/>
          <w:sz w:val="24"/>
          <w:szCs w:val="24"/>
          <w:lang w:val="lv-LV"/>
        </w:rPr>
        <w:t>piecas</w:t>
      </w:r>
      <w:r w:rsidR="00B77656" w:rsidRPr="00B77656">
        <w:rPr>
          <w:rFonts w:ascii="Times New Roman" w:hAnsi="Times New Roman"/>
          <w:color w:val="auto"/>
          <w:sz w:val="24"/>
          <w:szCs w:val="24"/>
          <w:lang w:val="lv-LV"/>
        </w:rPr>
        <w:t>)</w:t>
      </w:r>
      <w:r w:rsidRPr="00B77656">
        <w:rPr>
          <w:rFonts w:ascii="Times New Roman" w:hAnsi="Times New Roman"/>
          <w:color w:val="auto"/>
          <w:sz w:val="24"/>
          <w:szCs w:val="24"/>
          <w:lang w:val="lv-LV"/>
        </w:rPr>
        <w:t xml:space="preserve"> dienas iepriekš brīdinot Pilnvaroto personu, veikt pārbaudi par </w:t>
      </w:r>
      <w:r w:rsidR="00B77656" w:rsidRPr="00B77656">
        <w:rPr>
          <w:rFonts w:ascii="Times New Roman" w:hAnsi="Times New Roman"/>
          <w:color w:val="auto"/>
          <w:sz w:val="24"/>
          <w:szCs w:val="24"/>
          <w:lang w:val="lv-LV"/>
        </w:rPr>
        <w:t>pārvaldes uzdevumu</w:t>
      </w:r>
      <w:r w:rsidRPr="00B77656">
        <w:rPr>
          <w:rFonts w:ascii="Times New Roman" w:hAnsi="Times New Roman"/>
          <w:color w:val="auto"/>
          <w:sz w:val="24"/>
          <w:szCs w:val="24"/>
          <w:lang w:val="lv-LV"/>
        </w:rPr>
        <w:t xml:space="preserve"> izpildi un finansējuma izlietojumu. </w:t>
      </w:r>
    </w:p>
    <w:p w:rsidR="00326567" w:rsidRPr="00B56A81" w:rsidRDefault="00326567" w:rsidP="002E48C5">
      <w:pPr>
        <w:pStyle w:val="ListParagraph"/>
        <w:tabs>
          <w:tab w:val="left" w:pos="709"/>
        </w:tabs>
        <w:spacing w:after="0" w:line="240" w:lineRule="auto"/>
        <w:ind w:left="0"/>
        <w:jc w:val="both"/>
        <w:rPr>
          <w:rFonts w:ascii="Times New Roman" w:eastAsia="Times New Roman" w:hAnsi="Times New Roman" w:cs="Times New Roman"/>
          <w:sz w:val="24"/>
          <w:szCs w:val="24"/>
          <w:lang w:val="lv-LV"/>
        </w:rPr>
      </w:pPr>
    </w:p>
    <w:p w:rsidR="002E48C5" w:rsidRDefault="00CE2AF7" w:rsidP="00326567">
      <w:pPr>
        <w:pStyle w:val="ListParagraph"/>
        <w:tabs>
          <w:tab w:val="left" w:pos="709"/>
        </w:tabs>
        <w:spacing w:after="0" w:line="240" w:lineRule="auto"/>
        <w:ind w:left="0"/>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IX</w:t>
      </w:r>
      <w:r w:rsidR="00B77656">
        <w:rPr>
          <w:rFonts w:ascii="Times New Roman" w:eastAsia="Times New Roman" w:hAnsi="Times New Roman" w:cs="Times New Roman"/>
          <w:b/>
          <w:sz w:val="24"/>
          <w:szCs w:val="24"/>
          <w:lang w:val="lv-LV"/>
        </w:rPr>
        <w:t>. Pārvaldes u</w:t>
      </w:r>
      <w:r w:rsidR="00326567" w:rsidRPr="00326567">
        <w:rPr>
          <w:rFonts w:ascii="Times New Roman" w:eastAsia="Times New Roman" w:hAnsi="Times New Roman" w:cs="Times New Roman"/>
          <w:b/>
          <w:sz w:val="24"/>
          <w:szCs w:val="24"/>
          <w:lang w:val="lv-LV"/>
        </w:rPr>
        <w:t xml:space="preserve">zdevumu izpildes </w:t>
      </w:r>
      <w:r w:rsidR="0018170C">
        <w:rPr>
          <w:rFonts w:ascii="Times New Roman" w:eastAsia="Times New Roman" w:hAnsi="Times New Roman" w:cs="Times New Roman"/>
          <w:b/>
          <w:sz w:val="24"/>
          <w:szCs w:val="24"/>
          <w:lang w:val="lv-LV"/>
        </w:rPr>
        <w:t xml:space="preserve">kvalitātes </w:t>
      </w:r>
      <w:r w:rsidR="00326567" w:rsidRPr="00326567">
        <w:rPr>
          <w:rFonts w:ascii="Times New Roman" w:eastAsia="Times New Roman" w:hAnsi="Times New Roman" w:cs="Times New Roman"/>
          <w:b/>
          <w:sz w:val="24"/>
          <w:szCs w:val="24"/>
          <w:lang w:val="lv-LV"/>
        </w:rPr>
        <w:t>novērtējuma kritēriji</w:t>
      </w:r>
    </w:p>
    <w:p w:rsidR="00CE2AF7" w:rsidRDefault="00CE2AF7" w:rsidP="00326567">
      <w:pPr>
        <w:pStyle w:val="ListParagraph"/>
        <w:tabs>
          <w:tab w:val="left" w:pos="709"/>
        </w:tabs>
        <w:spacing w:after="0" w:line="240" w:lineRule="auto"/>
        <w:ind w:left="0"/>
        <w:jc w:val="center"/>
        <w:rPr>
          <w:rFonts w:ascii="Times New Roman" w:eastAsia="Times New Roman" w:hAnsi="Times New Roman" w:cs="Times New Roman"/>
          <w:b/>
          <w:sz w:val="24"/>
          <w:szCs w:val="24"/>
          <w:lang w:val="lv-LV"/>
        </w:rPr>
      </w:pPr>
    </w:p>
    <w:p w:rsidR="00231E14" w:rsidRPr="00231E14" w:rsidRDefault="00231E14" w:rsidP="00231E14">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231E14">
        <w:rPr>
          <w:rFonts w:ascii="Times New Roman" w:hAnsi="Times New Roman" w:cs="Times New Roman"/>
          <w:sz w:val="24"/>
          <w:szCs w:val="24"/>
          <w:lang w:val="lv-LV"/>
        </w:rPr>
        <w:t xml:space="preserve">Pārvaldes uzdevumu izpildes </w:t>
      </w:r>
      <w:r w:rsidRPr="00B77656">
        <w:rPr>
          <w:rFonts w:ascii="Times New Roman" w:hAnsi="Times New Roman" w:cs="Times New Roman"/>
          <w:sz w:val="24"/>
          <w:szCs w:val="24"/>
          <w:lang w:val="lv-LV"/>
        </w:rPr>
        <w:t>kvalitāti</w:t>
      </w:r>
      <w:r w:rsidR="00326567" w:rsidRPr="00231E14">
        <w:rPr>
          <w:rFonts w:ascii="Times New Roman" w:hAnsi="Times New Roman" w:cs="Times New Roman"/>
          <w:sz w:val="24"/>
          <w:szCs w:val="24"/>
          <w:lang w:val="lv-LV"/>
        </w:rPr>
        <w:t xml:space="preserve"> P</w:t>
      </w:r>
      <w:r w:rsidR="00D4246C" w:rsidRPr="00231E14">
        <w:rPr>
          <w:rFonts w:ascii="Times New Roman" w:hAnsi="Times New Roman" w:cs="Times New Roman"/>
          <w:sz w:val="24"/>
          <w:szCs w:val="24"/>
          <w:lang w:val="lv-LV"/>
        </w:rPr>
        <w:t>ašvaldība</w:t>
      </w:r>
      <w:r w:rsidR="00326567" w:rsidRPr="00231E14">
        <w:rPr>
          <w:rFonts w:ascii="Times New Roman" w:hAnsi="Times New Roman" w:cs="Times New Roman"/>
          <w:sz w:val="24"/>
          <w:szCs w:val="24"/>
          <w:lang w:val="lv-LV"/>
        </w:rPr>
        <w:t xml:space="preserve"> novērtē pēc šādiem kritērijiem:</w:t>
      </w:r>
      <w:r w:rsidR="00CE2AF7" w:rsidRPr="00231E14">
        <w:rPr>
          <w:rFonts w:ascii="Times New Roman" w:hAnsi="Times New Roman" w:cs="Times New Roman"/>
          <w:sz w:val="24"/>
          <w:szCs w:val="24"/>
          <w:lang w:val="lv-LV"/>
        </w:rPr>
        <w:t xml:space="preserve"> </w:t>
      </w:r>
    </w:p>
    <w:p w:rsidR="00B77656" w:rsidRDefault="00B77656" w:rsidP="00231E14">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lang w:val="lv-LV"/>
        </w:rPr>
      </w:pPr>
      <w:r w:rsidRPr="00457201">
        <w:rPr>
          <w:rFonts w:ascii="Times New Roman" w:hAnsi="Times New Roman" w:cs="Times New Roman"/>
          <w:sz w:val="24"/>
          <w:szCs w:val="24"/>
          <w:lang w:val="lv-LV"/>
        </w:rPr>
        <w:t>Pašvaldības p</w:t>
      </w:r>
      <w:r w:rsidR="00B9393A">
        <w:rPr>
          <w:rFonts w:ascii="Times New Roman" w:hAnsi="Times New Roman" w:cs="Times New Roman"/>
          <w:sz w:val="24"/>
          <w:szCs w:val="24"/>
          <w:lang w:val="lv-LV"/>
        </w:rPr>
        <w:t>iešķirtā finansējuma izlietojuma</w:t>
      </w:r>
      <w:r w:rsidRPr="00457201">
        <w:rPr>
          <w:rFonts w:ascii="Times New Roman" w:hAnsi="Times New Roman" w:cs="Times New Roman"/>
          <w:sz w:val="24"/>
          <w:szCs w:val="24"/>
          <w:lang w:val="lv-LV"/>
        </w:rPr>
        <w:t xml:space="preserve"> atbilst</w:t>
      </w:r>
      <w:r w:rsidR="00B9393A">
        <w:rPr>
          <w:rFonts w:ascii="Times New Roman" w:hAnsi="Times New Roman" w:cs="Times New Roman"/>
          <w:sz w:val="24"/>
          <w:szCs w:val="24"/>
          <w:lang w:val="lv-LV"/>
        </w:rPr>
        <w:t>ība</w:t>
      </w:r>
      <w:r w:rsidRPr="00457201">
        <w:rPr>
          <w:rFonts w:ascii="Times New Roman" w:hAnsi="Times New Roman" w:cs="Times New Roman"/>
          <w:sz w:val="24"/>
          <w:szCs w:val="24"/>
          <w:lang w:val="lv-LV"/>
        </w:rPr>
        <w:t xml:space="preserve"> plānotajam</w:t>
      </w:r>
      <w:r w:rsidR="00B9393A">
        <w:rPr>
          <w:rFonts w:ascii="Times New Roman" w:hAnsi="Times New Roman" w:cs="Times New Roman"/>
          <w:sz w:val="24"/>
          <w:szCs w:val="24"/>
          <w:lang w:val="lv-LV"/>
        </w:rPr>
        <w:t>;</w:t>
      </w:r>
    </w:p>
    <w:p w:rsidR="00B9393A" w:rsidRPr="00985636" w:rsidRDefault="00B9393A" w:rsidP="00B9393A">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szCs w:val="24"/>
          <w:lang w:val="lv-LV"/>
        </w:rPr>
      </w:pPr>
      <w:r w:rsidRPr="00985636">
        <w:rPr>
          <w:rFonts w:ascii="Times New Roman" w:hAnsi="Times New Roman" w:cs="Times New Roman"/>
          <w:color w:val="auto"/>
          <w:sz w:val="24"/>
          <w:szCs w:val="24"/>
          <w:lang w:val="lv-LV"/>
        </w:rPr>
        <w:t>sporta bāzu noslogotīb</w:t>
      </w:r>
      <w:r>
        <w:rPr>
          <w:rFonts w:ascii="Times New Roman" w:hAnsi="Times New Roman" w:cs="Times New Roman"/>
          <w:color w:val="auto"/>
          <w:sz w:val="24"/>
          <w:szCs w:val="24"/>
          <w:lang w:val="lv-LV"/>
        </w:rPr>
        <w:t>as rādītāji saskaņā ar plānotajiem (pielikumā);</w:t>
      </w:r>
    </w:p>
    <w:p w:rsidR="00231E14" w:rsidRPr="00B9393A" w:rsidRDefault="00B9393A" w:rsidP="00B9393A">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lang w:val="lv-LV"/>
        </w:rPr>
      </w:pPr>
      <w:r>
        <w:rPr>
          <w:rFonts w:ascii="Times New Roman" w:hAnsi="Times New Roman" w:cs="Times New Roman"/>
          <w:sz w:val="24"/>
          <w:szCs w:val="24"/>
          <w:lang w:val="lv-LV"/>
        </w:rPr>
        <w:t>uzturēšanas darbību raksturojošie</w:t>
      </w:r>
      <w:r w:rsidR="00231E14" w:rsidRPr="00B9393A">
        <w:rPr>
          <w:rFonts w:ascii="Times New Roman" w:hAnsi="Times New Roman" w:cs="Times New Roman"/>
          <w:sz w:val="24"/>
          <w:szCs w:val="24"/>
          <w:lang w:val="lv-LV"/>
        </w:rPr>
        <w:t xml:space="preserve"> finanšu efektivitātes rādītāji;</w:t>
      </w:r>
    </w:p>
    <w:p w:rsidR="00231E14" w:rsidRPr="00231E14" w:rsidRDefault="00231E14" w:rsidP="00231E14">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231E14">
        <w:rPr>
          <w:rFonts w:ascii="Times New Roman" w:hAnsi="Times New Roman" w:cs="Times New Roman"/>
          <w:sz w:val="24"/>
          <w:szCs w:val="24"/>
          <w:lang w:val="lv-LV"/>
        </w:rPr>
        <w:t>akalpojumu saņēmēju apmierinātība ar pakalpojumu kvalitāti (iedzīvotāju uzklausīšana, savlaicīga atbilžu sniegšana uz lūgumiem, sūdzībām, priekšlikumiem vai jautājumiem, pamatotu sūdzību skaits un citi);</w:t>
      </w:r>
    </w:p>
    <w:p w:rsidR="00985636" w:rsidRPr="00985636" w:rsidRDefault="00985636" w:rsidP="00231E14">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4"/>
          <w:szCs w:val="24"/>
          <w:lang w:val="lv-LV"/>
        </w:rPr>
      </w:pPr>
      <w:r w:rsidRPr="00985636">
        <w:rPr>
          <w:rFonts w:ascii="Times New Roman" w:hAnsi="Times New Roman" w:cs="Times New Roman"/>
          <w:color w:val="auto"/>
          <w:sz w:val="24"/>
          <w:szCs w:val="24"/>
          <w:lang w:val="lv-LV"/>
        </w:rPr>
        <w:t>pasākumu</w:t>
      </w:r>
      <w:r w:rsidR="00677A28">
        <w:rPr>
          <w:rFonts w:ascii="Times New Roman" w:hAnsi="Times New Roman" w:cs="Times New Roman"/>
          <w:color w:val="auto"/>
          <w:sz w:val="24"/>
          <w:szCs w:val="24"/>
          <w:lang w:val="lv-LV"/>
        </w:rPr>
        <w:t>,</w:t>
      </w:r>
      <w:r w:rsidRPr="00985636">
        <w:rPr>
          <w:rFonts w:ascii="Times New Roman" w:hAnsi="Times New Roman" w:cs="Times New Roman"/>
          <w:color w:val="auto"/>
          <w:sz w:val="24"/>
          <w:szCs w:val="24"/>
          <w:lang w:val="lv-LV"/>
        </w:rPr>
        <w:t xml:space="preserve"> </w:t>
      </w:r>
      <w:r w:rsidR="00B9393A">
        <w:rPr>
          <w:rFonts w:ascii="Times New Roman" w:hAnsi="Times New Roman" w:cs="Times New Roman"/>
          <w:color w:val="auto"/>
          <w:sz w:val="24"/>
          <w:szCs w:val="24"/>
          <w:lang w:val="lv-LV"/>
        </w:rPr>
        <w:t xml:space="preserve">kas sekmē veselīgu dzīvesveidu, </w:t>
      </w:r>
      <w:r w:rsidRPr="00985636">
        <w:rPr>
          <w:rFonts w:ascii="Times New Roman" w:hAnsi="Times New Roman" w:cs="Times New Roman"/>
          <w:color w:val="auto"/>
          <w:sz w:val="24"/>
          <w:szCs w:val="24"/>
          <w:lang w:val="lv-LV"/>
        </w:rPr>
        <w:t>skaits un dinamika</w:t>
      </w:r>
      <w:r w:rsidR="00B9393A">
        <w:rPr>
          <w:rFonts w:ascii="Times New Roman" w:hAnsi="Times New Roman" w:cs="Times New Roman"/>
          <w:color w:val="auto"/>
          <w:sz w:val="24"/>
          <w:szCs w:val="24"/>
          <w:lang w:val="lv-LV"/>
        </w:rPr>
        <w:t>.</w:t>
      </w:r>
    </w:p>
    <w:p w:rsidR="002E48C5" w:rsidRDefault="00326567" w:rsidP="002E48C5">
      <w:pPr>
        <w:pStyle w:val="ListParagraph"/>
        <w:tabs>
          <w:tab w:val="left" w:pos="851"/>
        </w:tabs>
        <w:spacing w:after="0" w:line="240" w:lineRule="auto"/>
        <w:ind w:left="360"/>
        <w:jc w:val="center"/>
        <w:rPr>
          <w:rFonts w:ascii="Times New Roman" w:hAnsi="Times New Roman"/>
          <w:b/>
          <w:bCs/>
          <w:sz w:val="24"/>
          <w:szCs w:val="24"/>
          <w:lang w:val="lv-LV"/>
        </w:rPr>
      </w:pPr>
      <w:r>
        <w:rPr>
          <w:rFonts w:ascii="Times New Roman" w:hAnsi="Times New Roman"/>
          <w:b/>
          <w:bCs/>
          <w:sz w:val="24"/>
          <w:szCs w:val="24"/>
          <w:lang w:val="lv-LV"/>
        </w:rPr>
        <w:t>X</w:t>
      </w:r>
      <w:r w:rsidR="002E48C5" w:rsidRPr="00B56A81">
        <w:rPr>
          <w:rFonts w:ascii="Times New Roman" w:hAnsi="Times New Roman"/>
          <w:b/>
          <w:bCs/>
          <w:sz w:val="24"/>
          <w:szCs w:val="24"/>
          <w:lang w:val="lv-LV"/>
        </w:rPr>
        <w:t>. Nepārvarama vara</w:t>
      </w:r>
    </w:p>
    <w:p w:rsidR="00985636" w:rsidRPr="00B56A81" w:rsidRDefault="00985636" w:rsidP="002E48C5">
      <w:pPr>
        <w:pStyle w:val="ListParagraph"/>
        <w:tabs>
          <w:tab w:val="left" w:pos="851"/>
        </w:tabs>
        <w:spacing w:after="0" w:line="240" w:lineRule="auto"/>
        <w:ind w:left="360"/>
        <w:jc w:val="center"/>
        <w:rPr>
          <w:rFonts w:ascii="Times New Roman" w:eastAsia="Times New Roman" w:hAnsi="Times New Roman" w:cs="Times New Roman"/>
          <w:b/>
          <w:bCs/>
          <w:sz w:val="24"/>
          <w:szCs w:val="24"/>
          <w:lang w:val="lv-LV"/>
        </w:rPr>
      </w:pPr>
    </w:p>
    <w:p w:rsidR="002E48C5" w:rsidRPr="00985636" w:rsidRDefault="002E48C5" w:rsidP="00985636">
      <w:pPr>
        <w:pStyle w:val="ListParagraph"/>
        <w:numPr>
          <w:ilvl w:val="0"/>
          <w:numId w:val="15"/>
        </w:numPr>
        <w:tabs>
          <w:tab w:val="left" w:pos="709"/>
        </w:tabs>
        <w:jc w:val="both"/>
        <w:rPr>
          <w:rFonts w:ascii="Times New Roman" w:eastAsia="Times New Roman" w:hAnsi="Times New Roman" w:cs="Times New Roman"/>
          <w:sz w:val="24"/>
          <w:szCs w:val="24"/>
          <w:lang w:val="lv-LV"/>
        </w:rPr>
      </w:pPr>
      <w:r w:rsidRPr="00985636">
        <w:rPr>
          <w:rFonts w:ascii="Times New Roman" w:eastAsia="Times New Roman" w:hAnsi="Times New Roman" w:cs="Times New Roman"/>
          <w:sz w:val="24"/>
          <w:szCs w:val="24"/>
          <w:lang w:val="lv-LV"/>
        </w:rPr>
        <w:t>Par nep</w:t>
      </w:r>
      <w:r w:rsidRPr="00985636">
        <w:rPr>
          <w:rFonts w:ascii="Times New Roman" w:hAnsi="Times New Roman" w:cs="Times New Roman"/>
          <w:sz w:val="24"/>
          <w:szCs w:val="24"/>
          <w:lang w:val="lv-LV"/>
        </w:rPr>
        <w:t>ārvaramu varu Līguma ietvaros tiek uzskatīts jebkurš gadījums un apstākļi, kas nav atkarīgi no Pušu gribas, tieši attiecas uz Līguma izpildi un kuru nevarēja un nevajadzēja paredzēt Līguma slēgšanas brīdī. Ar šādiem gadījumiem un apstākļiem tiek saprasti, bet nav ierobežoti, dabas katastrofas, ugunsgrēks, epidēmija, karš, nemieri, mobilizācija un tamlīdzīgi. Par nepārvaramas varas apstākli netiek uzskatīts Pilnvarotās personas darbinieku streiks.</w:t>
      </w:r>
    </w:p>
    <w:p w:rsidR="00D4246C" w:rsidRDefault="002E48C5" w:rsidP="00985636">
      <w:pPr>
        <w:pStyle w:val="ListParagraph"/>
        <w:numPr>
          <w:ilvl w:val="0"/>
          <w:numId w:val="15"/>
        </w:numPr>
        <w:tabs>
          <w:tab w:val="left" w:pos="709"/>
        </w:tabs>
        <w:spacing w:after="0" w:line="240" w:lineRule="auto"/>
        <w:jc w:val="both"/>
        <w:rPr>
          <w:rFonts w:ascii="Times New Roman" w:eastAsia="Times New Roman" w:hAnsi="Times New Roman" w:cs="Times New Roman"/>
          <w:sz w:val="24"/>
          <w:szCs w:val="24"/>
          <w:lang w:val="lv-LV"/>
        </w:rPr>
      </w:pPr>
      <w:r w:rsidRPr="00B56A81">
        <w:rPr>
          <w:rFonts w:ascii="Times New Roman" w:eastAsia="Times New Roman" w:hAnsi="Times New Roman" w:cs="Times New Roman"/>
          <w:sz w:val="24"/>
          <w:szCs w:val="24"/>
          <w:lang w:val="lv-LV"/>
        </w:rPr>
        <w:t>Lai veiktu nepiecie</w:t>
      </w:r>
      <w:r w:rsidRPr="00B56A81">
        <w:rPr>
          <w:rFonts w:ascii="Times New Roman" w:hAnsi="Times New Roman"/>
          <w:sz w:val="24"/>
          <w:szCs w:val="24"/>
          <w:lang w:val="lv-LV"/>
        </w:rPr>
        <w:t>šamos pasākumus nepārvaramas varas apstākļu radīto seku novēršanai, kā arī noteiktu Pilnvarotajai personai radītos zaudējumus un iespējas nodrošināt deleģēto pārvaldes uzdevumu turpmāku nepārtrauktu veikšanu, iestājoties nepārvaramas varas gadījumam, Pilnvarotā persona nekavējoties, bet ne vēlāk kā vienas dienas laikā no nepārvaramas varas gadījuma iestāšanās brīža informē Pašvaldību.</w:t>
      </w:r>
    </w:p>
    <w:p w:rsidR="002E48C5" w:rsidRPr="00D4246C" w:rsidRDefault="002E48C5" w:rsidP="00985636">
      <w:pPr>
        <w:pStyle w:val="ListParagraph"/>
        <w:numPr>
          <w:ilvl w:val="0"/>
          <w:numId w:val="15"/>
        </w:numPr>
        <w:tabs>
          <w:tab w:val="left" w:pos="709"/>
        </w:tabs>
        <w:spacing w:after="0" w:line="240" w:lineRule="auto"/>
        <w:jc w:val="both"/>
        <w:rPr>
          <w:rFonts w:ascii="Times New Roman" w:eastAsia="Times New Roman" w:hAnsi="Times New Roman" w:cs="Times New Roman"/>
          <w:sz w:val="24"/>
          <w:szCs w:val="24"/>
          <w:lang w:val="lv-LV"/>
        </w:rPr>
      </w:pPr>
      <w:r w:rsidRPr="00D4246C">
        <w:rPr>
          <w:rFonts w:ascii="Times New Roman" w:eastAsia="Times New Roman" w:hAnsi="Times New Roman" w:cs="Times New Roman"/>
          <w:sz w:val="24"/>
          <w:szCs w:val="24"/>
          <w:lang w:val="lv-LV"/>
        </w:rPr>
        <w:t>Pilnvarotajai personai j</w:t>
      </w:r>
      <w:r w:rsidRPr="00D4246C">
        <w:rPr>
          <w:rFonts w:ascii="Times New Roman" w:hAnsi="Times New Roman"/>
          <w:sz w:val="24"/>
          <w:szCs w:val="24"/>
          <w:lang w:val="lv-LV"/>
        </w:rPr>
        <w:t>āveic visi iespējamie pasākumi nepārvaramas varas seku mazināšanai un novēršanai, pēc iespējas nodrošinot iedzīvotājiem sniegto pakalpojumu nepārtrauktību vai pakalpojumu sniegšanas atjaunošanu iespējami īsākā laikposmā.</w:t>
      </w:r>
    </w:p>
    <w:p w:rsidR="002E48C5" w:rsidRPr="00B56A81" w:rsidRDefault="002E48C5" w:rsidP="002E48C5">
      <w:pPr>
        <w:pStyle w:val="ListParagraph"/>
        <w:tabs>
          <w:tab w:val="left" w:pos="851"/>
        </w:tabs>
        <w:spacing w:after="0" w:line="240" w:lineRule="auto"/>
        <w:ind w:left="0"/>
        <w:jc w:val="both"/>
        <w:rPr>
          <w:rFonts w:ascii="Times New Roman" w:eastAsia="Times New Roman" w:hAnsi="Times New Roman" w:cs="Times New Roman"/>
          <w:sz w:val="24"/>
          <w:szCs w:val="24"/>
          <w:lang w:val="lv-LV"/>
        </w:rPr>
      </w:pPr>
    </w:p>
    <w:p w:rsidR="002E48C5" w:rsidRDefault="00CE2AF7" w:rsidP="002E48C5">
      <w:pPr>
        <w:pStyle w:val="ListParagraph"/>
        <w:tabs>
          <w:tab w:val="left" w:pos="851"/>
        </w:tabs>
        <w:spacing w:after="0" w:line="240" w:lineRule="auto"/>
        <w:ind w:left="360"/>
        <w:jc w:val="center"/>
        <w:rPr>
          <w:rFonts w:ascii="Times New Roman" w:hAnsi="Times New Roman"/>
          <w:b/>
          <w:sz w:val="24"/>
          <w:szCs w:val="24"/>
          <w:lang w:val="lv-LV"/>
        </w:rPr>
      </w:pPr>
      <w:r>
        <w:rPr>
          <w:rFonts w:ascii="Times New Roman" w:hAnsi="Times New Roman"/>
          <w:b/>
          <w:sz w:val="24"/>
          <w:szCs w:val="24"/>
          <w:lang w:val="lv-LV"/>
        </w:rPr>
        <w:t>XI</w:t>
      </w:r>
      <w:r w:rsidR="002E48C5" w:rsidRPr="00EE1456">
        <w:rPr>
          <w:rFonts w:ascii="Times New Roman" w:hAnsi="Times New Roman"/>
          <w:b/>
          <w:sz w:val="24"/>
          <w:szCs w:val="24"/>
          <w:lang w:val="lv-LV"/>
        </w:rPr>
        <w:t>. Līguma spēkā stāšanās, izbeigšanās, grozījumi un strīdu atrisināšana</w:t>
      </w:r>
    </w:p>
    <w:p w:rsidR="00755C06" w:rsidRPr="00EE1456" w:rsidRDefault="00755C06" w:rsidP="002E48C5">
      <w:pPr>
        <w:pStyle w:val="ListParagraph"/>
        <w:tabs>
          <w:tab w:val="left" w:pos="851"/>
        </w:tabs>
        <w:spacing w:after="0" w:line="240" w:lineRule="auto"/>
        <w:ind w:left="360"/>
        <w:jc w:val="center"/>
        <w:rPr>
          <w:rFonts w:ascii="Times New Roman" w:eastAsia="Times New Roman" w:hAnsi="Times New Roman" w:cs="Times New Roman"/>
          <w:b/>
          <w:sz w:val="24"/>
          <w:szCs w:val="24"/>
          <w:lang w:val="lv-LV"/>
        </w:rPr>
      </w:pPr>
    </w:p>
    <w:p w:rsidR="00D4246C" w:rsidRDefault="00923156" w:rsidP="00985636">
      <w:pPr>
        <w:pStyle w:val="ListParagraph"/>
        <w:numPr>
          <w:ilvl w:val="0"/>
          <w:numId w:val="15"/>
        </w:numPr>
        <w:tabs>
          <w:tab w:val="left" w:pos="851"/>
        </w:tabs>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Līgums stājas spēkā 2024</w:t>
      </w:r>
      <w:r w:rsidR="002E48C5" w:rsidRPr="00D4246C">
        <w:rPr>
          <w:rFonts w:ascii="Times New Roman" w:hAnsi="Times New Roman" w:cs="Times New Roman"/>
          <w:sz w:val="24"/>
          <w:szCs w:val="24"/>
          <w:lang w:val="lv-LV"/>
        </w:rPr>
        <w:t>.gada</w:t>
      </w:r>
      <w:r w:rsidR="00FE46C6">
        <w:rPr>
          <w:rFonts w:ascii="Times New Roman" w:hAnsi="Times New Roman" w:cs="Times New Roman"/>
          <w:sz w:val="24"/>
          <w:szCs w:val="24"/>
          <w:lang w:val="lv-LV"/>
        </w:rPr>
        <w:t xml:space="preserve"> </w:t>
      </w:r>
      <w:r w:rsidR="00443B09">
        <w:rPr>
          <w:rFonts w:ascii="Times New Roman" w:hAnsi="Times New Roman" w:cs="Times New Roman"/>
          <w:sz w:val="24"/>
          <w:szCs w:val="24"/>
          <w:lang w:val="lv-LV"/>
        </w:rPr>
        <w:t>_______</w:t>
      </w:r>
      <w:r>
        <w:rPr>
          <w:rFonts w:ascii="Times New Roman" w:hAnsi="Times New Roman" w:cs="Times New Roman"/>
          <w:sz w:val="24"/>
          <w:szCs w:val="24"/>
          <w:lang w:val="lv-LV"/>
        </w:rPr>
        <w:t xml:space="preserve"> un darbojas līdz 2025</w:t>
      </w:r>
      <w:r w:rsidR="002E48C5" w:rsidRPr="00D4246C">
        <w:rPr>
          <w:rFonts w:ascii="Times New Roman" w:hAnsi="Times New Roman" w:cs="Times New Roman"/>
          <w:sz w:val="24"/>
          <w:szCs w:val="24"/>
          <w:lang w:val="lv-LV"/>
        </w:rPr>
        <w:t xml:space="preserve">.gada </w:t>
      </w:r>
      <w:r w:rsidR="00443B09">
        <w:rPr>
          <w:rFonts w:ascii="Times New Roman" w:hAnsi="Times New Roman" w:cs="Times New Roman"/>
          <w:sz w:val="24"/>
          <w:szCs w:val="24"/>
          <w:lang w:val="lv-LV"/>
        </w:rPr>
        <w:t>_________</w:t>
      </w:r>
      <w:r w:rsidR="002E48C5" w:rsidRPr="00D4246C">
        <w:rPr>
          <w:rFonts w:ascii="Times New Roman" w:hAnsi="Times New Roman" w:cs="Times New Roman"/>
          <w:sz w:val="24"/>
          <w:szCs w:val="24"/>
          <w:lang w:val="lv-LV"/>
        </w:rPr>
        <w:t>.</w:t>
      </w:r>
    </w:p>
    <w:p w:rsidR="00D4246C" w:rsidRDefault="002E48C5" w:rsidP="00985636">
      <w:pPr>
        <w:pStyle w:val="ListParagraph"/>
        <w:numPr>
          <w:ilvl w:val="0"/>
          <w:numId w:val="15"/>
        </w:numPr>
        <w:tabs>
          <w:tab w:val="left" w:pos="851"/>
        </w:tabs>
        <w:jc w:val="both"/>
        <w:rPr>
          <w:rFonts w:ascii="Times New Roman" w:eastAsia="Times New Roman" w:hAnsi="Times New Roman" w:cs="Times New Roman"/>
          <w:sz w:val="24"/>
          <w:szCs w:val="24"/>
          <w:lang w:val="lv-LV"/>
        </w:rPr>
      </w:pPr>
      <w:r w:rsidRPr="00D4246C">
        <w:rPr>
          <w:rFonts w:ascii="Times New Roman" w:hAnsi="Times New Roman"/>
          <w:sz w:val="24"/>
          <w:szCs w:val="24"/>
          <w:lang w:val="lv-LV"/>
        </w:rPr>
        <w:t xml:space="preserve">Visus strīdus un domstarpības, kas rodas Līguma izpildes laikā, kā arī sakarā ar Līguma izbeigšanu, Puses risina pārrunu ceļā, savstarpēji vienojoties. </w:t>
      </w:r>
    </w:p>
    <w:p w:rsidR="002E48C5" w:rsidRPr="00B56A81" w:rsidRDefault="002E48C5" w:rsidP="002E48C5">
      <w:pPr>
        <w:pStyle w:val="ListParagraph"/>
        <w:tabs>
          <w:tab w:val="left" w:pos="851"/>
        </w:tabs>
        <w:spacing w:after="0" w:line="240" w:lineRule="auto"/>
        <w:ind w:left="360"/>
        <w:jc w:val="center"/>
        <w:rPr>
          <w:rFonts w:ascii="Times New Roman" w:eastAsia="Times New Roman" w:hAnsi="Times New Roman" w:cs="Times New Roman"/>
          <w:b/>
          <w:bCs/>
          <w:sz w:val="24"/>
          <w:szCs w:val="24"/>
          <w:lang w:val="lv-LV"/>
        </w:rPr>
      </w:pPr>
    </w:p>
    <w:p w:rsidR="002E48C5" w:rsidRPr="00EE1456" w:rsidRDefault="007371C5" w:rsidP="002E48C5">
      <w:pPr>
        <w:pStyle w:val="ListParagraph"/>
        <w:tabs>
          <w:tab w:val="left" w:pos="851"/>
        </w:tabs>
        <w:spacing w:after="0" w:line="240" w:lineRule="auto"/>
        <w:ind w:left="360"/>
        <w:jc w:val="center"/>
        <w:rPr>
          <w:rFonts w:ascii="Times New Roman" w:eastAsia="Times New Roman" w:hAnsi="Times New Roman" w:cs="Times New Roman"/>
          <w:b/>
          <w:sz w:val="24"/>
          <w:szCs w:val="24"/>
          <w:lang w:val="lv-LV"/>
        </w:rPr>
      </w:pPr>
      <w:r>
        <w:rPr>
          <w:rFonts w:ascii="Times New Roman" w:hAnsi="Times New Roman"/>
          <w:b/>
          <w:sz w:val="24"/>
          <w:szCs w:val="24"/>
          <w:lang w:val="lv-LV"/>
        </w:rPr>
        <w:t>XII</w:t>
      </w:r>
      <w:r w:rsidR="002E48C5" w:rsidRPr="00EE1456">
        <w:rPr>
          <w:rFonts w:ascii="Times New Roman" w:hAnsi="Times New Roman"/>
          <w:b/>
          <w:sz w:val="24"/>
          <w:szCs w:val="24"/>
          <w:lang w:val="lv-LV"/>
        </w:rPr>
        <w:t>. Citi noteikumi</w:t>
      </w:r>
    </w:p>
    <w:p w:rsidR="00D4246C" w:rsidRPr="00D4246C" w:rsidRDefault="002E48C5" w:rsidP="00985636">
      <w:pPr>
        <w:pStyle w:val="ListParagraph"/>
        <w:numPr>
          <w:ilvl w:val="0"/>
          <w:numId w:val="15"/>
        </w:numPr>
        <w:tabs>
          <w:tab w:val="left" w:pos="851"/>
        </w:tabs>
        <w:jc w:val="both"/>
        <w:rPr>
          <w:rFonts w:ascii="Times New Roman" w:eastAsia="Times New Roman" w:hAnsi="Times New Roman" w:cs="Times New Roman"/>
          <w:sz w:val="24"/>
          <w:szCs w:val="24"/>
          <w:lang w:val="lv-LV"/>
        </w:rPr>
      </w:pPr>
      <w:r w:rsidRPr="00D4246C">
        <w:rPr>
          <w:rFonts w:ascii="Times New Roman" w:hAnsi="Times New Roman" w:cs="Times New Roman"/>
          <w:sz w:val="24"/>
          <w:szCs w:val="24"/>
          <w:lang w:val="lv-LV"/>
        </w:rPr>
        <w:t>Katra Puse apņemas neveikt nekādas darbības, kuras tieši vai netieši var radīt zaudējumus otras Puses reputācijai un interesēm.</w:t>
      </w:r>
    </w:p>
    <w:p w:rsidR="002E48C5" w:rsidRPr="00EB17F5" w:rsidRDefault="002E48C5" w:rsidP="00985636">
      <w:pPr>
        <w:pStyle w:val="ListParagraph"/>
        <w:numPr>
          <w:ilvl w:val="0"/>
          <w:numId w:val="15"/>
        </w:numPr>
        <w:tabs>
          <w:tab w:val="left" w:pos="851"/>
        </w:tabs>
        <w:jc w:val="both"/>
        <w:rPr>
          <w:rFonts w:ascii="Times New Roman" w:eastAsia="Times New Roman" w:hAnsi="Times New Roman" w:cs="Times New Roman"/>
          <w:sz w:val="24"/>
          <w:szCs w:val="24"/>
          <w:lang w:val="lv-LV"/>
        </w:rPr>
      </w:pPr>
      <w:r w:rsidRPr="00D4246C">
        <w:rPr>
          <w:rFonts w:ascii="Times New Roman" w:hAnsi="Times New Roman" w:cs="Times New Roman"/>
          <w:sz w:val="24"/>
          <w:szCs w:val="24"/>
          <w:lang w:val="lv-LV"/>
        </w:rPr>
        <w:t xml:space="preserve">Līgums sastādīts latviešu valodā 2 </w:t>
      </w:r>
      <w:r w:rsidR="00755C06">
        <w:rPr>
          <w:rFonts w:ascii="Times New Roman" w:hAnsi="Times New Roman" w:cs="Times New Roman"/>
          <w:sz w:val="24"/>
          <w:szCs w:val="24"/>
          <w:lang w:val="lv-LV"/>
        </w:rPr>
        <w:t>(divos) eksemplāros uz 6</w:t>
      </w:r>
      <w:r w:rsidRPr="00D4246C">
        <w:rPr>
          <w:rFonts w:ascii="Times New Roman" w:hAnsi="Times New Roman" w:cs="Times New Roman"/>
          <w:sz w:val="24"/>
          <w:szCs w:val="24"/>
          <w:lang w:val="lv-LV"/>
        </w:rPr>
        <w:t xml:space="preserve"> (</w:t>
      </w:r>
      <w:r w:rsidR="00755C06">
        <w:rPr>
          <w:rFonts w:ascii="Times New Roman" w:hAnsi="Times New Roman" w:cs="Times New Roman"/>
          <w:sz w:val="24"/>
          <w:szCs w:val="24"/>
          <w:lang w:val="lv-LV"/>
        </w:rPr>
        <w:t>sešām</w:t>
      </w:r>
      <w:r w:rsidRPr="00D4246C">
        <w:rPr>
          <w:rFonts w:ascii="Times New Roman" w:hAnsi="Times New Roman" w:cs="Times New Roman"/>
          <w:sz w:val="24"/>
          <w:szCs w:val="24"/>
          <w:lang w:val="lv-LV"/>
        </w:rPr>
        <w:t>) lapām</w:t>
      </w:r>
      <w:r w:rsidR="00EB17F5">
        <w:rPr>
          <w:rFonts w:ascii="Times New Roman" w:hAnsi="Times New Roman" w:cs="Times New Roman"/>
          <w:sz w:val="24"/>
          <w:szCs w:val="24"/>
          <w:lang w:val="lv-LV"/>
        </w:rPr>
        <w:t>,</w:t>
      </w:r>
      <w:r w:rsidR="00443B09">
        <w:rPr>
          <w:rFonts w:ascii="Times New Roman" w:hAnsi="Times New Roman" w:cs="Times New Roman"/>
          <w:sz w:val="24"/>
          <w:szCs w:val="24"/>
          <w:lang w:val="lv-LV"/>
        </w:rPr>
        <w:t xml:space="preserve"> </w:t>
      </w:r>
      <w:r w:rsidRPr="00D4246C">
        <w:rPr>
          <w:rFonts w:ascii="Times New Roman" w:hAnsi="Times New Roman" w:cs="Times New Roman"/>
          <w:sz w:val="24"/>
          <w:szCs w:val="24"/>
          <w:lang w:val="lv-LV"/>
        </w:rPr>
        <w:t>katram no tiem ir vienāds juridiskais spēks. Katra Puse saņem vienu Līguma eksemplāru.</w:t>
      </w:r>
    </w:p>
    <w:p w:rsidR="00EB17F5" w:rsidRDefault="00EB17F5" w:rsidP="00457201">
      <w:pPr>
        <w:ind w:firstLine="360"/>
        <w:jc w:val="both"/>
        <w:rPr>
          <w:lang w:val="lv-LV"/>
        </w:rPr>
      </w:pPr>
      <w:r w:rsidRPr="00EB17F5">
        <w:rPr>
          <w:lang w:val="lv-LV"/>
        </w:rPr>
        <w:t xml:space="preserve">Pielikumā: </w:t>
      </w:r>
    </w:p>
    <w:p w:rsidR="00EB17F5" w:rsidRPr="00EB17F5" w:rsidRDefault="00EB17F5" w:rsidP="00457201">
      <w:pPr>
        <w:ind w:left="360"/>
        <w:jc w:val="both"/>
        <w:rPr>
          <w:rFonts w:eastAsia="Times New Roman"/>
          <w:bCs/>
          <w:color w:val="000000"/>
          <w:bdr w:val="none" w:sz="0" w:space="0" w:color="auto"/>
          <w:lang w:val="lv-LV"/>
        </w:rPr>
      </w:pPr>
      <w:r w:rsidRPr="00EB17F5">
        <w:rPr>
          <w:lang w:val="lv-LV"/>
        </w:rPr>
        <w:t xml:space="preserve">1. </w:t>
      </w:r>
      <w:r w:rsidRPr="00EB17F5">
        <w:rPr>
          <w:rFonts w:eastAsia="Times New Roman"/>
          <w:bCs/>
          <w:color w:val="000000"/>
          <w:bdr w:val="none" w:sz="0" w:space="0" w:color="auto"/>
          <w:lang w:val="lv-LV"/>
        </w:rPr>
        <w:t>Pašvaldības sporta objektu izmantošana pasākumu rīkošanai, mācību-treniņu procesa un interešu izglītības nodrošināšanai 202</w:t>
      </w:r>
      <w:r w:rsidR="00923156">
        <w:rPr>
          <w:rFonts w:eastAsia="Times New Roman"/>
          <w:bCs/>
          <w:color w:val="000000"/>
          <w:bdr w:val="none" w:sz="0" w:space="0" w:color="auto"/>
          <w:lang w:val="lv-LV"/>
        </w:rPr>
        <w:t>4</w:t>
      </w:r>
      <w:r w:rsidRPr="00EB17F5">
        <w:rPr>
          <w:rFonts w:eastAsia="Times New Roman"/>
          <w:bCs/>
          <w:color w:val="000000"/>
          <w:bdr w:val="none" w:sz="0" w:space="0" w:color="auto"/>
          <w:lang w:val="lv-LV"/>
        </w:rPr>
        <w:t>.gadā</w:t>
      </w:r>
      <w:r>
        <w:rPr>
          <w:rFonts w:eastAsia="Times New Roman"/>
          <w:bCs/>
          <w:color w:val="000000"/>
          <w:bdr w:val="none" w:sz="0" w:space="0" w:color="auto"/>
          <w:lang w:val="lv-LV"/>
        </w:rPr>
        <w:t>.</w:t>
      </w:r>
    </w:p>
    <w:p w:rsidR="00EB17F5" w:rsidRPr="00EB17F5" w:rsidRDefault="00EB17F5" w:rsidP="00457201">
      <w:pPr>
        <w:ind w:left="360"/>
        <w:jc w:val="both"/>
        <w:rPr>
          <w:rFonts w:eastAsia="Times New Roman"/>
          <w:bCs/>
          <w:color w:val="000000"/>
          <w:bdr w:val="none" w:sz="0" w:space="0" w:color="auto"/>
          <w:lang w:val="lv-LV"/>
        </w:rPr>
      </w:pPr>
      <w:r w:rsidRPr="00EB17F5">
        <w:rPr>
          <w:rFonts w:eastAsia="Times New Roman"/>
          <w:bCs/>
          <w:color w:val="000000"/>
          <w:bdr w:val="none" w:sz="0" w:space="0" w:color="auto"/>
          <w:lang w:val="lv-LV"/>
        </w:rPr>
        <w:t>2. Pašvaldības sporta objektu izmantošana pasākumu rīkošanai, mācību-treniņu procesa un interešu izglītības nodrošināšanai 202</w:t>
      </w:r>
      <w:r w:rsidR="00923156">
        <w:rPr>
          <w:rFonts w:eastAsia="Times New Roman"/>
          <w:bCs/>
          <w:color w:val="000000"/>
          <w:bdr w:val="none" w:sz="0" w:space="0" w:color="auto"/>
          <w:lang w:val="lv-LV"/>
        </w:rPr>
        <w:t>4</w:t>
      </w:r>
      <w:r w:rsidRPr="00EB17F5">
        <w:rPr>
          <w:rFonts w:eastAsia="Times New Roman"/>
          <w:bCs/>
          <w:color w:val="000000"/>
          <w:bdr w:val="none" w:sz="0" w:space="0" w:color="auto"/>
          <w:lang w:val="lv-LV"/>
        </w:rPr>
        <w:t>.gadā</w:t>
      </w:r>
      <w:r w:rsidR="00457201">
        <w:rPr>
          <w:rFonts w:eastAsia="Times New Roman"/>
          <w:bCs/>
          <w:color w:val="000000"/>
          <w:bdr w:val="none" w:sz="0" w:space="0" w:color="auto"/>
          <w:lang w:val="lv-LV"/>
        </w:rPr>
        <w:t>.</w:t>
      </w:r>
    </w:p>
    <w:p w:rsidR="00EB17F5" w:rsidRPr="00457201" w:rsidRDefault="00EB17F5" w:rsidP="00457201">
      <w:pPr>
        <w:tabs>
          <w:tab w:val="left" w:pos="851"/>
        </w:tabs>
        <w:jc w:val="both"/>
        <w:rPr>
          <w:rFonts w:eastAsia="Times New Roman"/>
          <w:lang w:val="lv-LV"/>
        </w:rPr>
      </w:pPr>
    </w:p>
    <w:p w:rsidR="002E48C5" w:rsidRPr="00A6526A" w:rsidRDefault="002E48C5" w:rsidP="002E48C5">
      <w:pPr>
        <w:rPr>
          <w:rFonts w:eastAsia="Times New Roman"/>
          <w:lang w:val="lv-LV"/>
        </w:rPr>
      </w:pPr>
    </w:p>
    <w:p w:rsidR="002E48C5" w:rsidRPr="00B56A81" w:rsidRDefault="002E48C5" w:rsidP="002E48C5">
      <w:pPr>
        <w:pStyle w:val="ListParagraph"/>
        <w:tabs>
          <w:tab w:val="left" w:pos="851"/>
        </w:tabs>
        <w:spacing w:after="0" w:line="240" w:lineRule="auto"/>
        <w:ind w:left="0"/>
        <w:jc w:val="center"/>
        <w:rPr>
          <w:rFonts w:ascii="Times New Roman" w:eastAsia="Times New Roman" w:hAnsi="Times New Roman" w:cs="Times New Roman"/>
          <w:b/>
          <w:bCs/>
          <w:sz w:val="24"/>
          <w:szCs w:val="24"/>
          <w:lang w:val="lv-LV"/>
        </w:rPr>
      </w:pPr>
      <w:r>
        <w:rPr>
          <w:rFonts w:ascii="Times New Roman" w:hAnsi="Times New Roman"/>
          <w:b/>
          <w:bCs/>
          <w:sz w:val="24"/>
          <w:szCs w:val="24"/>
          <w:lang w:val="lv-LV"/>
        </w:rPr>
        <w:t>IX</w:t>
      </w:r>
      <w:r w:rsidRPr="00B56A81">
        <w:rPr>
          <w:rFonts w:ascii="Times New Roman" w:hAnsi="Times New Roman"/>
          <w:b/>
          <w:bCs/>
          <w:sz w:val="24"/>
          <w:szCs w:val="24"/>
          <w:lang w:val="lv-LV"/>
        </w:rPr>
        <w:t>. Pušu rekvizīti un paraksti:</w:t>
      </w:r>
    </w:p>
    <w:tbl>
      <w:tblPr>
        <w:tblW w:w="102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922"/>
        <w:gridCol w:w="5278"/>
      </w:tblGrid>
      <w:tr w:rsidR="002E48C5" w:rsidRPr="007371C5" w:rsidTr="00A705A4">
        <w:trPr>
          <w:trHeight w:val="640"/>
          <w:tblHeader/>
          <w:jc w:val="center"/>
        </w:trPr>
        <w:tc>
          <w:tcPr>
            <w:tcW w:w="4922" w:type="dxa"/>
            <w:tcBorders>
              <w:top w:val="single" w:sz="8" w:space="0" w:color="FFFFFF"/>
              <w:left w:val="single" w:sz="8" w:space="0" w:color="FFFFFF"/>
              <w:bottom w:val="single" w:sz="24" w:space="0" w:color="FFFFFF"/>
              <w:right w:val="single" w:sz="8" w:space="0" w:color="FFFFFF"/>
            </w:tcBorders>
            <w:shd w:val="clear" w:color="auto" w:fill="auto"/>
            <w:tcMar>
              <w:top w:w="80" w:type="dxa"/>
              <w:left w:w="80" w:type="dxa"/>
              <w:bottom w:w="80" w:type="dxa"/>
              <w:right w:w="80" w:type="dxa"/>
            </w:tcMar>
            <w:vAlign w:val="center"/>
          </w:tcPr>
          <w:p w:rsidR="002E48C5" w:rsidRPr="00B56A81" w:rsidRDefault="002E48C5" w:rsidP="00C97A23">
            <w:pPr>
              <w:pStyle w:val="BodyA"/>
              <w:tabs>
                <w:tab w:val="left" w:pos="1440"/>
                <w:tab w:val="left" w:pos="2880"/>
                <w:tab w:val="left" w:pos="4320"/>
              </w:tabs>
              <w:suppressAutoHyphens/>
              <w:spacing w:after="0" w:line="240" w:lineRule="auto"/>
              <w:jc w:val="center"/>
              <w:outlineLvl w:val="0"/>
              <w:rPr>
                <w:lang w:val="lv-LV"/>
              </w:rPr>
            </w:pPr>
            <w:r w:rsidRPr="00B56A81">
              <w:rPr>
                <w:rFonts w:ascii="Times New Roman" w:hAnsi="Times New Roman"/>
                <w:b/>
                <w:bCs/>
                <w:sz w:val="24"/>
                <w:szCs w:val="24"/>
                <w:lang w:val="lv-LV"/>
              </w:rPr>
              <w:t>Pašvaldība</w:t>
            </w:r>
          </w:p>
        </w:tc>
        <w:tc>
          <w:tcPr>
            <w:tcW w:w="5278" w:type="dxa"/>
            <w:tcBorders>
              <w:top w:val="single" w:sz="8" w:space="0" w:color="FFFFFF"/>
              <w:left w:val="single" w:sz="8" w:space="0" w:color="FFFFFF"/>
              <w:bottom w:val="single" w:sz="24" w:space="0" w:color="FFFFFF"/>
              <w:right w:val="single" w:sz="8" w:space="0" w:color="FFFFFF"/>
            </w:tcBorders>
            <w:shd w:val="clear" w:color="auto" w:fill="auto"/>
            <w:tcMar>
              <w:top w:w="80" w:type="dxa"/>
              <w:left w:w="80" w:type="dxa"/>
              <w:bottom w:w="80" w:type="dxa"/>
              <w:right w:w="80" w:type="dxa"/>
            </w:tcMar>
            <w:vAlign w:val="center"/>
          </w:tcPr>
          <w:p w:rsidR="002E48C5" w:rsidRPr="00B56A81" w:rsidRDefault="002E48C5" w:rsidP="00C97A23">
            <w:pPr>
              <w:pStyle w:val="BodyA"/>
              <w:tabs>
                <w:tab w:val="left" w:pos="1440"/>
                <w:tab w:val="left" w:pos="2880"/>
                <w:tab w:val="left" w:pos="4320"/>
              </w:tabs>
              <w:suppressAutoHyphens/>
              <w:spacing w:after="0" w:line="240" w:lineRule="auto"/>
              <w:outlineLvl w:val="0"/>
              <w:rPr>
                <w:lang w:val="lv-LV"/>
              </w:rPr>
            </w:pPr>
            <w:r>
              <w:rPr>
                <w:rFonts w:ascii="Times New Roman" w:hAnsi="Times New Roman"/>
                <w:b/>
                <w:bCs/>
                <w:sz w:val="24"/>
                <w:szCs w:val="24"/>
                <w:lang w:val="lv-LV"/>
              </w:rPr>
              <w:t>Pilnvarotā</w:t>
            </w:r>
            <w:r w:rsidRPr="00B56A81">
              <w:rPr>
                <w:rFonts w:ascii="Times New Roman" w:hAnsi="Times New Roman"/>
                <w:b/>
                <w:bCs/>
                <w:sz w:val="24"/>
                <w:szCs w:val="24"/>
                <w:lang w:val="lv-LV"/>
              </w:rPr>
              <w:t xml:space="preserve"> persona</w:t>
            </w:r>
          </w:p>
        </w:tc>
      </w:tr>
      <w:tr w:rsidR="002E48C5" w:rsidRPr="00B56A81" w:rsidTr="00A705A4">
        <w:tblPrEx>
          <w:shd w:val="clear" w:color="auto" w:fill="CED7E7"/>
        </w:tblPrEx>
        <w:trPr>
          <w:trHeight w:val="1299"/>
          <w:jc w:val="center"/>
        </w:trPr>
        <w:tc>
          <w:tcPr>
            <w:tcW w:w="4922" w:type="dxa"/>
            <w:tcBorders>
              <w:top w:val="single" w:sz="24"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vAlign w:val="center"/>
          </w:tcPr>
          <w:p w:rsidR="002E48C5" w:rsidRPr="00B56A81" w:rsidRDefault="002E48C5" w:rsidP="00C97A23">
            <w:pPr>
              <w:pStyle w:val="BodyA"/>
              <w:tabs>
                <w:tab w:val="left" w:pos="1440"/>
                <w:tab w:val="left" w:pos="2880"/>
                <w:tab w:val="left" w:pos="4320"/>
              </w:tabs>
              <w:suppressAutoHyphens/>
              <w:spacing w:after="0" w:line="240" w:lineRule="auto"/>
              <w:ind w:left="488"/>
              <w:outlineLvl w:val="0"/>
              <w:rPr>
                <w:rFonts w:ascii="Times New Roman" w:eastAsia="Times New Roman" w:hAnsi="Times New Roman" w:cs="Times New Roman"/>
                <w:sz w:val="24"/>
                <w:szCs w:val="24"/>
                <w:lang w:val="lv-LV"/>
              </w:rPr>
            </w:pPr>
            <w:r w:rsidRPr="00B56A81">
              <w:rPr>
                <w:rFonts w:ascii="Times New Roman" w:hAnsi="Times New Roman"/>
                <w:sz w:val="24"/>
                <w:szCs w:val="24"/>
                <w:lang w:val="lv-LV"/>
              </w:rPr>
              <w:t xml:space="preserve">Daugavpils </w:t>
            </w:r>
            <w:proofErr w:type="spellStart"/>
            <w:r w:rsidR="009414C1">
              <w:rPr>
                <w:rFonts w:ascii="Times New Roman" w:hAnsi="Times New Roman"/>
                <w:sz w:val="24"/>
                <w:szCs w:val="24"/>
                <w:lang w:val="lv-LV"/>
              </w:rPr>
              <w:t>valsts</w:t>
            </w:r>
            <w:r w:rsidRPr="00B56A81">
              <w:rPr>
                <w:rFonts w:ascii="Times New Roman" w:hAnsi="Times New Roman"/>
                <w:sz w:val="24"/>
                <w:szCs w:val="24"/>
                <w:lang w:val="lv-LV"/>
              </w:rPr>
              <w:t>pilsētas</w:t>
            </w:r>
            <w:proofErr w:type="spellEnd"/>
            <w:r w:rsidRPr="00B56A81">
              <w:rPr>
                <w:rFonts w:ascii="Times New Roman" w:hAnsi="Times New Roman"/>
                <w:sz w:val="24"/>
                <w:szCs w:val="24"/>
                <w:lang w:val="lv-LV"/>
              </w:rPr>
              <w:t xml:space="preserve"> pašvaldība</w:t>
            </w:r>
          </w:p>
          <w:p w:rsidR="002E48C5" w:rsidRPr="00B56A81" w:rsidRDefault="002E48C5" w:rsidP="00C97A23">
            <w:pPr>
              <w:pStyle w:val="BodyA"/>
              <w:tabs>
                <w:tab w:val="left" w:pos="1440"/>
                <w:tab w:val="left" w:pos="2880"/>
                <w:tab w:val="left" w:pos="4320"/>
              </w:tabs>
              <w:suppressAutoHyphens/>
              <w:spacing w:after="0" w:line="240" w:lineRule="auto"/>
              <w:ind w:left="488"/>
              <w:outlineLvl w:val="0"/>
              <w:rPr>
                <w:rFonts w:ascii="Times New Roman" w:eastAsia="Times New Roman" w:hAnsi="Times New Roman" w:cs="Times New Roman"/>
                <w:sz w:val="24"/>
                <w:szCs w:val="24"/>
                <w:lang w:val="lv-LV"/>
              </w:rPr>
            </w:pPr>
            <w:proofErr w:type="spellStart"/>
            <w:r w:rsidRPr="00B56A81">
              <w:rPr>
                <w:rFonts w:ascii="Times New Roman" w:hAnsi="Times New Roman"/>
                <w:sz w:val="24"/>
                <w:szCs w:val="24"/>
                <w:lang w:val="lv-LV"/>
              </w:rPr>
              <w:t>Reģ</w:t>
            </w:r>
            <w:proofErr w:type="spellEnd"/>
            <w:r w:rsidRPr="00B56A81">
              <w:rPr>
                <w:rFonts w:ascii="Times New Roman" w:hAnsi="Times New Roman"/>
                <w:sz w:val="24"/>
                <w:szCs w:val="24"/>
                <w:lang w:val="lv-LV"/>
              </w:rPr>
              <w:t xml:space="preserve">. </w:t>
            </w:r>
            <w:proofErr w:type="spellStart"/>
            <w:r w:rsidRPr="00B56A81">
              <w:rPr>
                <w:rFonts w:ascii="Times New Roman" w:hAnsi="Times New Roman"/>
                <w:sz w:val="24"/>
                <w:szCs w:val="24"/>
                <w:lang w:val="lv-LV"/>
              </w:rPr>
              <w:t>Nr</w:t>
            </w:r>
            <w:proofErr w:type="spellEnd"/>
            <w:r w:rsidRPr="00B56A81">
              <w:rPr>
                <w:rFonts w:ascii="Times New Roman" w:hAnsi="Times New Roman"/>
                <w:sz w:val="24"/>
                <w:szCs w:val="24"/>
                <w:lang w:val="lv-LV"/>
              </w:rPr>
              <w:t>. 90000077325</w:t>
            </w:r>
          </w:p>
          <w:p w:rsidR="002E48C5" w:rsidRPr="00B56A81" w:rsidRDefault="002E48C5" w:rsidP="00C97A23">
            <w:pPr>
              <w:pStyle w:val="BodyA"/>
              <w:tabs>
                <w:tab w:val="left" w:pos="1440"/>
                <w:tab w:val="left" w:pos="2880"/>
                <w:tab w:val="left" w:pos="4320"/>
              </w:tabs>
              <w:suppressAutoHyphens/>
              <w:spacing w:after="0" w:line="240" w:lineRule="auto"/>
              <w:ind w:left="488"/>
              <w:outlineLvl w:val="0"/>
              <w:rPr>
                <w:lang w:val="lv-LV"/>
              </w:rPr>
            </w:pPr>
            <w:r w:rsidRPr="00B56A81">
              <w:rPr>
                <w:rFonts w:ascii="Times New Roman" w:hAnsi="Times New Roman"/>
                <w:sz w:val="24"/>
                <w:szCs w:val="24"/>
                <w:lang w:val="lv-LV"/>
              </w:rPr>
              <w:t xml:space="preserve">Adrese: </w:t>
            </w:r>
            <w:proofErr w:type="spellStart"/>
            <w:r w:rsidRPr="00B56A81">
              <w:rPr>
                <w:rFonts w:ascii="Times New Roman" w:hAnsi="Times New Roman"/>
                <w:sz w:val="24"/>
                <w:szCs w:val="24"/>
                <w:lang w:val="lv-LV"/>
              </w:rPr>
              <w:t>Kr</w:t>
            </w:r>
            <w:proofErr w:type="spellEnd"/>
            <w:r w:rsidRPr="00B56A81">
              <w:rPr>
                <w:rFonts w:ascii="Times New Roman" w:hAnsi="Times New Roman"/>
                <w:sz w:val="24"/>
                <w:szCs w:val="24"/>
                <w:lang w:val="lv-LV"/>
              </w:rPr>
              <w:t xml:space="preserve">. Valdemāra iela 1, Daugavpils, </w:t>
            </w:r>
          </w:p>
        </w:tc>
        <w:tc>
          <w:tcPr>
            <w:tcW w:w="5278" w:type="dxa"/>
            <w:tcBorders>
              <w:top w:val="single" w:sz="24"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rsidR="002E48C5" w:rsidRDefault="002E48C5" w:rsidP="00C97A23">
            <w:pPr>
              <w:pStyle w:val="BodyA"/>
              <w:tabs>
                <w:tab w:val="left" w:pos="1440"/>
                <w:tab w:val="left" w:pos="2880"/>
                <w:tab w:val="left" w:pos="4320"/>
              </w:tabs>
              <w:suppressAutoHyphens/>
              <w:spacing w:after="0" w:line="240" w:lineRule="auto"/>
              <w:outlineLvl w:val="0"/>
              <w:rPr>
                <w:rFonts w:ascii="Times New Roman" w:hAnsi="Times New Roman"/>
                <w:sz w:val="24"/>
                <w:szCs w:val="24"/>
                <w:lang w:val="lv-LV"/>
              </w:rPr>
            </w:pPr>
          </w:p>
          <w:p w:rsidR="002E48C5" w:rsidRPr="00B56A81" w:rsidRDefault="002E48C5" w:rsidP="00C97A23">
            <w:pPr>
              <w:pStyle w:val="BodyA"/>
              <w:tabs>
                <w:tab w:val="left" w:pos="1440"/>
                <w:tab w:val="left" w:pos="2880"/>
                <w:tab w:val="left" w:pos="4320"/>
              </w:tabs>
              <w:suppressAutoHyphens/>
              <w:spacing w:after="0" w:line="240" w:lineRule="auto"/>
              <w:outlineLvl w:val="0"/>
              <w:rPr>
                <w:rFonts w:ascii="Times New Roman" w:eastAsia="Times New Roman" w:hAnsi="Times New Roman" w:cs="Times New Roman"/>
                <w:sz w:val="24"/>
                <w:szCs w:val="24"/>
                <w:lang w:val="lv-LV"/>
              </w:rPr>
            </w:pPr>
            <w:r w:rsidRPr="00B56A81">
              <w:rPr>
                <w:rFonts w:ascii="Times New Roman" w:hAnsi="Times New Roman"/>
                <w:sz w:val="24"/>
                <w:szCs w:val="24"/>
                <w:lang w:val="lv-LV"/>
              </w:rPr>
              <w:t>SIA “Daugavpils Olimpiskais centrs”</w:t>
            </w:r>
          </w:p>
          <w:p w:rsidR="002E48C5" w:rsidRPr="00B56A81" w:rsidRDefault="002E48C5" w:rsidP="00C97A23">
            <w:pPr>
              <w:pStyle w:val="BodyA"/>
              <w:tabs>
                <w:tab w:val="left" w:pos="1440"/>
                <w:tab w:val="left" w:pos="2880"/>
                <w:tab w:val="left" w:pos="4320"/>
              </w:tabs>
              <w:suppressAutoHyphens/>
              <w:spacing w:after="0" w:line="240" w:lineRule="auto"/>
              <w:outlineLvl w:val="0"/>
              <w:rPr>
                <w:rFonts w:ascii="Times New Roman" w:eastAsia="Times New Roman" w:hAnsi="Times New Roman" w:cs="Times New Roman"/>
                <w:sz w:val="24"/>
                <w:szCs w:val="24"/>
                <w:lang w:val="lv-LV"/>
              </w:rPr>
            </w:pPr>
            <w:proofErr w:type="spellStart"/>
            <w:r w:rsidRPr="00B56A81">
              <w:rPr>
                <w:rFonts w:ascii="Times New Roman" w:hAnsi="Times New Roman"/>
                <w:sz w:val="24"/>
                <w:szCs w:val="24"/>
                <w:lang w:val="lv-LV"/>
              </w:rPr>
              <w:t>Reģ</w:t>
            </w:r>
            <w:proofErr w:type="spellEnd"/>
            <w:r w:rsidRPr="00B56A81">
              <w:rPr>
                <w:rFonts w:ascii="Times New Roman" w:hAnsi="Times New Roman"/>
                <w:sz w:val="24"/>
                <w:szCs w:val="24"/>
                <w:lang w:val="lv-LV"/>
              </w:rPr>
              <w:t xml:space="preserve">. </w:t>
            </w:r>
            <w:proofErr w:type="spellStart"/>
            <w:r w:rsidRPr="00B56A81">
              <w:rPr>
                <w:rFonts w:ascii="Times New Roman" w:hAnsi="Times New Roman"/>
                <w:sz w:val="24"/>
                <w:szCs w:val="24"/>
                <w:lang w:val="lv-LV"/>
              </w:rPr>
              <w:t>Nr</w:t>
            </w:r>
            <w:proofErr w:type="spellEnd"/>
            <w:r w:rsidRPr="00B56A81">
              <w:rPr>
                <w:rFonts w:ascii="Times New Roman" w:hAnsi="Times New Roman"/>
                <w:sz w:val="24"/>
                <w:szCs w:val="24"/>
                <w:lang w:val="lv-LV"/>
              </w:rPr>
              <w:t>. 40003244634</w:t>
            </w:r>
          </w:p>
          <w:p w:rsidR="002E48C5" w:rsidRDefault="002E48C5" w:rsidP="00C97A23">
            <w:pPr>
              <w:pStyle w:val="BodyA"/>
              <w:tabs>
                <w:tab w:val="left" w:pos="1440"/>
                <w:tab w:val="left" w:pos="2880"/>
                <w:tab w:val="left" w:pos="4320"/>
              </w:tabs>
              <w:suppressAutoHyphens/>
              <w:spacing w:after="0" w:line="240" w:lineRule="auto"/>
              <w:outlineLvl w:val="0"/>
              <w:rPr>
                <w:rFonts w:ascii="Times New Roman" w:hAnsi="Times New Roman"/>
                <w:sz w:val="24"/>
                <w:szCs w:val="24"/>
                <w:lang w:val="lv-LV"/>
              </w:rPr>
            </w:pPr>
            <w:r w:rsidRPr="00B56A81">
              <w:rPr>
                <w:rFonts w:ascii="Times New Roman" w:hAnsi="Times New Roman"/>
                <w:sz w:val="24"/>
                <w:szCs w:val="24"/>
                <w:lang w:val="lv-LV"/>
              </w:rPr>
              <w:t>Adr</w:t>
            </w:r>
            <w:r>
              <w:rPr>
                <w:rFonts w:ascii="Times New Roman" w:hAnsi="Times New Roman"/>
                <w:sz w:val="24"/>
                <w:szCs w:val="24"/>
                <w:lang w:val="lv-LV"/>
              </w:rPr>
              <w:t>ese: Raiņa iela 31, Daugavpils</w:t>
            </w:r>
          </w:p>
          <w:p w:rsidR="003D205A" w:rsidRPr="009C3108" w:rsidRDefault="009C3108" w:rsidP="009C3108">
            <w:pPr>
              <w:pStyle w:val="BodyA"/>
              <w:tabs>
                <w:tab w:val="left" w:pos="1440"/>
                <w:tab w:val="left" w:pos="2880"/>
                <w:tab w:val="left" w:pos="4320"/>
              </w:tabs>
              <w:suppressAutoHyphens/>
              <w:spacing w:after="0" w:line="240" w:lineRule="auto"/>
              <w:outlineLvl w:val="0"/>
              <w:rPr>
                <w:rFonts w:ascii="Times New Roman" w:hAnsi="Times New Roman" w:cs="Times New Roman"/>
                <w:sz w:val="24"/>
                <w:szCs w:val="24"/>
                <w:lang w:val="lv-LV"/>
              </w:rPr>
            </w:pPr>
            <w:r w:rsidRPr="009C3108">
              <w:rPr>
                <w:rFonts w:ascii="Times New Roman" w:hAnsi="Times New Roman" w:cs="Times New Roman"/>
                <w:sz w:val="24"/>
                <w:szCs w:val="24"/>
                <w:lang w:val="lv-LV"/>
              </w:rPr>
              <w:t xml:space="preserve">Konts </w:t>
            </w:r>
          </w:p>
        </w:tc>
      </w:tr>
      <w:tr w:rsidR="002E48C5" w:rsidRPr="00B56A81" w:rsidTr="00A705A4">
        <w:tblPrEx>
          <w:shd w:val="clear" w:color="auto" w:fill="CED7E7"/>
        </w:tblPrEx>
        <w:trPr>
          <w:trHeight w:val="1057"/>
          <w:jc w:val="center"/>
        </w:trPr>
        <w:tc>
          <w:tcPr>
            <w:tcW w:w="4922" w:type="dxa"/>
            <w:tcBorders>
              <w:top w:val="single" w:sz="8" w:space="0" w:color="FFFFFF"/>
              <w:left w:val="single" w:sz="8" w:space="0" w:color="FFFFFF"/>
              <w:bottom w:val="single" w:sz="8" w:space="0" w:color="000000"/>
              <w:right w:val="single" w:sz="8" w:space="0" w:color="FFFFFF"/>
            </w:tcBorders>
            <w:shd w:val="clear" w:color="auto" w:fill="auto"/>
            <w:tcMar>
              <w:top w:w="80" w:type="dxa"/>
              <w:left w:w="80" w:type="dxa"/>
              <w:bottom w:w="80" w:type="dxa"/>
              <w:right w:w="80" w:type="dxa"/>
            </w:tcMar>
            <w:vAlign w:val="bottom"/>
          </w:tcPr>
          <w:p w:rsidR="002E48C5" w:rsidRPr="00B56A81" w:rsidRDefault="002E48C5" w:rsidP="00C97A23">
            <w:pPr>
              <w:rPr>
                <w:lang w:val="lv-LV"/>
              </w:rPr>
            </w:pPr>
          </w:p>
        </w:tc>
        <w:tc>
          <w:tcPr>
            <w:tcW w:w="5278" w:type="dxa"/>
            <w:tcBorders>
              <w:top w:val="single" w:sz="8" w:space="0" w:color="FFFFFF"/>
              <w:left w:val="single" w:sz="8" w:space="0" w:color="FFFFFF"/>
              <w:bottom w:val="single" w:sz="8" w:space="0" w:color="000000"/>
              <w:right w:val="single" w:sz="8" w:space="0" w:color="FFFFFF"/>
            </w:tcBorders>
            <w:shd w:val="clear" w:color="auto" w:fill="auto"/>
            <w:tcMar>
              <w:top w:w="80" w:type="dxa"/>
              <w:left w:w="80" w:type="dxa"/>
              <w:bottom w:w="80" w:type="dxa"/>
              <w:right w:w="80" w:type="dxa"/>
            </w:tcMar>
            <w:vAlign w:val="bottom"/>
          </w:tcPr>
          <w:p w:rsidR="002E48C5" w:rsidRPr="00B56A81" w:rsidRDefault="002E48C5" w:rsidP="00C97A23">
            <w:pPr>
              <w:rPr>
                <w:lang w:val="lv-LV"/>
              </w:rPr>
            </w:pPr>
          </w:p>
        </w:tc>
      </w:tr>
      <w:tr w:rsidR="002E48C5" w:rsidRPr="00B56A81" w:rsidTr="00A705A4">
        <w:tblPrEx>
          <w:shd w:val="clear" w:color="auto" w:fill="CED7E7"/>
        </w:tblPrEx>
        <w:trPr>
          <w:trHeight w:val="634"/>
          <w:jc w:val="center"/>
        </w:trPr>
        <w:tc>
          <w:tcPr>
            <w:tcW w:w="4922" w:type="dxa"/>
            <w:tcBorders>
              <w:top w:val="single" w:sz="8" w:space="0" w:color="000000"/>
              <w:left w:val="single" w:sz="8" w:space="0" w:color="FFFFFF"/>
              <w:bottom w:val="single" w:sz="8" w:space="0" w:color="FFFFFF"/>
              <w:right w:val="single" w:sz="8" w:space="0" w:color="FFFFFF"/>
            </w:tcBorders>
            <w:shd w:val="clear" w:color="auto" w:fill="auto"/>
            <w:tcMar>
              <w:top w:w="80" w:type="dxa"/>
              <w:left w:w="80" w:type="dxa"/>
              <w:bottom w:w="80" w:type="dxa"/>
              <w:right w:w="80" w:type="dxa"/>
            </w:tcMar>
            <w:vAlign w:val="center"/>
          </w:tcPr>
          <w:p w:rsidR="003D205A" w:rsidRPr="00B56A81" w:rsidRDefault="003D205A" w:rsidP="00923156">
            <w:pPr>
              <w:pStyle w:val="BodyA"/>
              <w:tabs>
                <w:tab w:val="left" w:pos="1440"/>
                <w:tab w:val="left" w:pos="2880"/>
                <w:tab w:val="left" w:pos="4320"/>
              </w:tabs>
              <w:suppressAutoHyphens/>
              <w:spacing w:after="0" w:line="240" w:lineRule="auto"/>
              <w:jc w:val="center"/>
              <w:outlineLvl w:val="0"/>
              <w:rPr>
                <w:lang w:val="lv-LV"/>
              </w:rPr>
            </w:pPr>
            <w:r>
              <w:rPr>
                <w:rFonts w:ascii="Times New Roman" w:hAnsi="Times New Roman"/>
                <w:sz w:val="24"/>
                <w:szCs w:val="24"/>
                <w:lang w:val="lv-LV"/>
              </w:rPr>
              <w:t>Pašvaldības izpilddirektor</w:t>
            </w:r>
            <w:r w:rsidR="00923156">
              <w:rPr>
                <w:rFonts w:ascii="Times New Roman" w:hAnsi="Times New Roman"/>
                <w:sz w:val="24"/>
                <w:szCs w:val="24"/>
                <w:lang w:val="lv-LV"/>
              </w:rPr>
              <w:t>s</w:t>
            </w:r>
          </w:p>
        </w:tc>
        <w:tc>
          <w:tcPr>
            <w:tcW w:w="5278" w:type="dxa"/>
            <w:tcBorders>
              <w:top w:val="single" w:sz="8" w:space="0" w:color="000000"/>
              <w:left w:val="single" w:sz="8" w:space="0" w:color="FFFFFF"/>
              <w:bottom w:val="single" w:sz="8" w:space="0" w:color="FFFFFF"/>
              <w:right w:val="single" w:sz="8" w:space="0" w:color="FFFFFF"/>
            </w:tcBorders>
            <w:shd w:val="clear" w:color="auto" w:fill="auto"/>
            <w:tcMar>
              <w:top w:w="80" w:type="dxa"/>
              <w:left w:w="80" w:type="dxa"/>
              <w:bottom w:w="80" w:type="dxa"/>
              <w:right w:w="80" w:type="dxa"/>
            </w:tcMar>
            <w:vAlign w:val="center"/>
          </w:tcPr>
          <w:p w:rsidR="002E48C5" w:rsidRPr="00B56A81" w:rsidRDefault="002E48C5" w:rsidP="00923156">
            <w:pPr>
              <w:pStyle w:val="BodyA"/>
              <w:tabs>
                <w:tab w:val="left" w:pos="1440"/>
                <w:tab w:val="left" w:pos="2880"/>
                <w:tab w:val="left" w:pos="4320"/>
              </w:tabs>
              <w:suppressAutoHyphens/>
              <w:spacing w:after="0" w:line="240" w:lineRule="auto"/>
              <w:jc w:val="center"/>
              <w:outlineLvl w:val="0"/>
              <w:rPr>
                <w:lang w:val="lv-LV"/>
              </w:rPr>
            </w:pPr>
            <w:r w:rsidRPr="00B56A81">
              <w:rPr>
                <w:rFonts w:ascii="Times New Roman" w:hAnsi="Times New Roman"/>
                <w:sz w:val="24"/>
                <w:szCs w:val="24"/>
                <w:lang w:val="lv-LV"/>
              </w:rPr>
              <w:t xml:space="preserve">SIA “Daugavpils Olimpiskais centrs” valdes loceklis </w:t>
            </w:r>
          </w:p>
        </w:tc>
      </w:tr>
    </w:tbl>
    <w:p w:rsidR="002E48C5" w:rsidRPr="00B56A81" w:rsidRDefault="002E48C5" w:rsidP="002E48C5">
      <w:pPr>
        <w:pStyle w:val="ListParagraph"/>
        <w:widowControl w:val="0"/>
        <w:tabs>
          <w:tab w:val="left" w:pos="851"/>
        </w:tabs>
        <w:spacing w:after="0" w:line="240" w:lineRule="auto"/>
        <w:ind w:left="108" w:hanging="108"/>
        <w:jc w:val="center"/>
        <w:rPr>
          <w:rFonts w:ascii="Times New Roman" w:eastAsia="Times New Roman" w:hAnsi="Times New Roman" w:cs="Times New Roman"/>
          <w:b/>
          <w:bCs/>
          <w:sz w:val="24"/>
          <w:szCs w:val="24"/>
          <w:lang w:val="lv-LV"/>
        </w:rPr>
      </w:pPr>
    </w:p>
    <w:p w:rsidR="002E48C5" w:rsidRPr="00B56A81" w:rsidRDefault="002E48C5" w:rsidP="002E48C5">
      <w:pPr>
        <w:pStyle w:val="ListParagraph"/>
        <w:tabs>
          <w:tab w:val="left" w:pos="851"/>
        </w:tabs>
        <w:spacing w:after="0" w:line="240" w:lineRule="auto"/>
        <w:ind w:left="0"/>
        <w:jc w:val="center"/>
        <w:rPr>
          <w:rFonts w:ascii="Times New Roman" w:eastAsia="Times New Roman" w:hAnsi="Times New Roman" w:cs="Times New Roman"/>
          <w:b/>
          <w:bCs/>
          <w:sz w:val="24"/>
          <w:szCs w:val="24"/>
          <w:lang w:val="lv-LV"/>
        </w:rPr>
      </w:pPr>
    </w:p>
    <w:p w:rsidR="002E48C5" w:rsidRPr="00B56A81" w:rsidRDefault="002E48C5" w:rsidP="002E48C5">
      <w:pPr>
        <w:pStyle w:val="BodyA"/>
        <w:spacing w:after="0" w:line="240" w:lineRule="auto"/>
        <w:rPr>
          <w:rFonts w:ascii="Times New Roman" w:eastAsia="Times New Roman" w:hAnsi="Times New Roman" w:cs="Times New Roman"/>
          <w:sz w:val="24"/>
          <w:szCs w:val="24"/>
          <w:lang w:val="lv-LV"/>
        </w:rPr>
      </w:pPr>
    </w:p>
    <w:tbl>
      <w:tblPr>
        <w:tblW w:w="521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3"/>
      </w:tblGrid>
      <w:tr w:rsidR="002E48C5" w:rsidRPr="00B56A81" w:rsidTr="00C97A23">
        <w:trPr>
          <w:trHeight w:val="310"/>
        </w:trPr>
        <w:tc>
          <w:tcPr>
            <w:tcW w:w="5213" w:type="dxa"/>
            <w:tcBorders>
              <w:top w:val="nil"/>
              <w:left w:val="nil"/>
              <w:bottom w:val="nil"/>
              <w:right w:val="nil"/>
            </w:tcBorders>
            <w:shd w:val="clear" w:color="auto" w:fill="auto"/>
            <w:tcMar>
              <w:top w:w="80" w:type="dxa"/>
              <w:left w:w="80" w:type="dxa"/>
              <w:bottom w:w="80" w:type="dxa"/>
              <w:right w:w="80" w:type="dxa"/>
            </w:tcMar>
          </w:tcPr>
          <w:p w:rsidR="002E48C5" w:rsidRPr="00B56A81" w:rsidRDefault="002E48C5" w:rsidP="00C97A23">
            <w:pPr>
              <w:rPr>
                <w:lang w:val="lv-LV"/>
              </w:rPr>
            </w:pPr>
          </w:p>
        </w:tc>
      </w:tr>
    </w:tbl>
    <w:p w:rsidR="00C97A23" w:rsidRPr="002E48C5" w:rsidRDefault="00C97A23" w:rsidP="00755C06">
      <w:pPr>
        <w:rPr>
          <w:lang w:val="lv-LV"/>
        </w:rPr>
      </w:pPr>
    </w:p>
    <w:sectPr w:rsidR="00C97A23" w:rsidRPr="002E48C5" w:rsidSect="00C97A23">
      <w:footerReference w:type="default" r:id="rId9"/>
      <w:pgSz w:w="11900" w:h="16840"/>
      <w:pgMar w:top="1134" w:right="1134"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B1" w:rsidRDefault="003912B1">
      <w:r>
        <w:separator/>
      </w:r>
    </w:p>
  </w:endnote>
  <w:endnote w:type="continuationSeparator" w:id="0">
    <w:p w:rsidR="003912B1" w:rsidRDefault="0039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23" w:rsidRDefault="00C97A23">
    <w:pPr>
      <w:pStyle w:val="Footer"/>
      <w:jc w:val="center"/>
    </w:pPr>
    <w:r>
      <w:fldChar w:fldCharType="begin"/>
    </w:r>
    <w:r>
      <w:instrText xml:space="preserve"> PAGE </w:instrText>
    </w:r>
    <w:r>
      <w:fldChar w:fldCharType="separate"/>
    </w:r>
    <w:r w:rsidR="005F711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B1" w:rsidRDefault="003912B1">
      <w:r>
        <w:separator/>
      </w:r>
    </w:p>
  </w:footnote>
  <w:footnote w:type="continuationSeparator" w:id="0">
    <w:p w:rsidR="003912B1" w:rsidRDefault="00391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429"/>
    <w:multiLevelType w:val="multilevel"/>
    <w:tmpl w:val="7A929C3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8241CB"/>
    <w:multiLevelType w:val="hybridMultilevel"/>
    <w:tmpl w:val="A3B26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7E6C38"/>
    <w:multiLevelType w:val="multilevel"/>
    <w:tmpl w:val="127A434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8F72635"/>
    <w:multiLevelType w:val="multilevel"/>
    <w:tmpl w:val="7A929C3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BA6543"/>
    <w:multiLevelType w:val="multilevel"/>
    <w:tmpl w:val="C0AAF636"/>
    <w:lvl w:ilvl="0">
      <w:start w:val="32"/>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0B00253A"/>
    <w:multiLevelType w:val="multilevel"/>
    <w:tmpl w:val="803884F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lang w:val="lv-LV"/>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CF2B79"/>
    <w:multiLevelType w:val="multilevel"/>
    <w:tmpl w:val="00F63AC8"/>
    <w:lvl w:ilvl="0">
      <w:start w:val="1"/>
      <w:numFmt w:val="decimal"/>
      <w:lvlText w:val="%1."/>
      <w:lvlJc w:val="left"/>
      <w:pPr>
        <w:ind w:left="825" w:hanging="825"/>
      </w:pPr>
      <w:rPr>
        <w:rFonts w:hint="default"/>
      </w:rPr>
    </w:lvl>
    <w:lvl w:ilvl="1">
      <w:start w:val="1"/>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1905" w:hanging="82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A9B6075"/>
    <w:multiLevelType w:val="multilevel"/>
    <w:tmpl w:val="ABBCBAF0"/>
    <w:styleLink w:val="ImportedStyle1"/>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04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D684D09"/>
    <w:multiLevelType w:val="multilevel"/>
    <w:tmpl w:val="C0AAF636"/>
    <w:lvl w:ilvl="0">
      <w:start w:val="32"/>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nsid w:val="1E7E1180"/>
    <w:multiLevelType w:val="hybridMultilevel"/>
    <w:tmpl w:val="020261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5875BA"/>
    <w:multiLevelType w:val="multilevel"/>
    <w:tmpl w:val="C0AAF636"/>
    <w:lvl w:ilvl="0">
      <w:start w:val="32"/>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nsid w:val="223B73D8"/>
    <w:multiLevelType w:val="multilevel"/>
    <w:tmpl w:val="7A929C3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EC4FAD"/>
    <w:multiLevelType w:val="multilevel"/>
    <w:tmpl w:val="B3E2891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CC656F"/>
    <w:multiLevelType w:val="multilevel"/>
    <w:tmpl w:val="127A434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0FD254B"/>
    <w:multiLevelType w:val="multilevel"/>
    <w:tmpl w:val="127A434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1D503E7"/>
    <w:multiLevelType w:val="multilevel"/>
    <w:tmpl w:val="127A434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38D72B9"/>
    <w:multiLevelType w:val="hybridMultilevel"/>
    <w:tmpl w:val="E604A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BF3EBA"/>
    <w:multiLevelType w:val="multilevel"/>
    <w:tmpl w:val="00F63AC8"/>
    <w:lvl w:ilvl="0">
      <w:start w:val="1"/>
      <w:numFmt w:val="decimal"/>
      <w:lvlText w:val="%1."/>
      <w:lvlJc w:val="left"/>
      <w:pPr>
        <w:ind w:left="825" w:hanging="825"/>
      </w:pPr>
      <w:rPr>
        <w:rFonts w:hint="default"/>
      </w:rPr>
    </w:lvl>
    <w:lvl w:ilvl="1">
      <w:start w:val="1"/>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1905" w:hanging="82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B4A33C5"/>
    <w:multiLevelType w:val="multilevel"/>
    <w:tmpl w:val="127A434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E07529A"/>
    <w:multiLevelType w:val="multilevel"/>
    <w:tmpl w:val="81143A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7890452"/>
    <w:multiLevelType w:val="hybridMultilevel"/>
    <w:tmpl w:val="D6003C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C8096A"/>
    <w:multiLevelType w:val="hybridMultilevel"/>
    <w:tmpl w:val="26F6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26E08"/>
    <w:multiLevelType w:val="multilevel"/>
    <w:tmpl w:val="C0AAF636"/>
    <w:lvl w:ilvl="0">
      <w:start w:val="32"/>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nsid w:val="4DF0409B"/>
    <w:multiLevelType w:val="multilevel"/>
    <w:tmpl w:val="C0AAF636"/>
    <w:lvl w:ilvl="0">
      <w:start w:val="32"/>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nsid w:val="4F012C03"/>
    <w:multiLevelType w:val="multilevel"/>
    <w:tmpl w:val="ABBCBAF0"/>
    <w:numStyleLink w:val="ImportedStyle1"/>
  </w:abstractNum>
  <w:abstractNum w:abstractNumId="25">
    <w:nsid w:val="4F6A681F"/>
    <w:multiLevelType w:val="multilevel"/>
    <w:tmpl w:val="7A929C3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0045F87"/>
    <w:multiLevelType w:val="multilevel"/>
    <w:tmpl w:val="C0AAF636"/>
    <w:lvl w:ilvl="0">
      <w:start w:val="32"/>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nsid w:val="551427D1"/>
    <w:multiLevelType w:val="multilevel"/>
    <w:tmpl w:val="7A929C3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A9C5D68"/>
    <w:multiLevelType w:val="multilevel"/>
    <w:tmpl w:val="4300EB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397BA3"/>
    <w:multiLevelType w:val="multilevel"/>
    <w:tmpl w:val="7A929C3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5B8003B"/>
    <w:multiLevelType w:val="hybridMultilevel"/>
    <w:tmpl w:val="FE8AB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44F16"/>
    <w:multiLevelType w:val="multilevel"/>
    <w:tmpl w:val="7A929C3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D38566D"/>
    <w:multiLevelType w:val="multilevel"/>
    <w:tmpl w:val="127A434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6DFD5C73"/>
    <w:multiLevelType w:val="multilevel"/>
    <w:tmpl w:val="7A929C3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E2971E5"/>
    <w:multiLevelType w:val="multilevel"/>
    <w:tmpl w:val="E3AA78E8"/>
    <w:lvl w:ilvl="0">
      <w:start w:val="1"/>
      <w:numFmt w:val="decimal"/>
      <w:lvlText w:val="%1."/>
      <w:lvlJc w:val="left"/>
      <w:pPr>
        <w:ind w:left="1080" w:hanging="360"/>
      </w:pPr>
    </w:lvl>
    <w:lvl w:ilvl="1">
      <w:start w:val="1"/>
      <w:numFmt w:val="decimal"/>
      <w:isLgl/>
      <w:lvlText w:val="%1.%2."/>
      <w:lvlJc w:val="left"/>
      <w:pPr>
        <w:ind w:left="1350" w:hanging="630"/>
      </w:pPr>
      <w:rPr>
        <w:rFonts w:hint="default"/>
      </w:rPr>
    </w:lvl>
    <w:lvl w:ilvl="2">
      <w:start w:val="1"/>
      <w:numFmt w:val="decimal"/>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6F6D6695"/>
    <w:multiLevelType w:val="multilevel"/>
    <w:tmpl w:val="7A929C3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0792A26"/>
    <w:multiLevelType w:val="multilevel"/>
    <w:tmpl w:val="127A434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72D76D05"/>
    <w:multiLevelType w:val="multilevel"/>
    <w:tmpl w:val="127A434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72D93F93"/>
    <w:multiLevelType w:val="multilevel"/>
    <w:tmpl w:val="C0AAF636"/>
    <w:lvl w:ilvl="0">
      <w:start w:val="32"/>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9">
    <w:nsid w:val="74B80AE7"/>
    <w:multiLevelType w:val="hybridMultilevel"/>
    <w:tmpl w:val="FCA60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1327E2"/>
    <w:multiLevelType w:val="multilevel"/>
    <w:tmpl w:val="B1DCC8E0"/>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785B1463"/>
    <w:multiLevelType w:val="multilevel"/>
    <w:tmpl w:val="A9BE5822"/>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nsid w:val="7BFC4367"/>
    <w:multiLevelType w:val="multilevel"/>
    <w:tmpl w:val="C0AAF636"/>
    <w:lvl w:ilvl="0">
      <w:start w:val="32"/>
      <w:numFmt w:val="decimal"/>
      <w:lvlText w:val="%1."/>
      <w:lvlJc w:val="left"/>
      <w:pPr>
        <w:ind w:left="1080" w:hanging="360"/>
      </w:pPr>
      <w:rPr>
        <w:rFonts w:hint="default"/>
      </w:rPr>
    </w:lvl>
    <w:lvl w:ilvl="1">
      <w:start w:val="1"/>
      <w:numFmt w:val="decimal"/>
      <w:isLgl/>
      <w:lvlText w:val="%1.%2."/>
      <w:lvlJc w:val="left"/>
      <w:pPr>
        <w:ind w:left="162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3">
    <w:nsid w:val="7C9C4D03"/>
    <w:multiLevelType w:val="hybridMultilevel"/>
    <w:tmpl w:val="3DB25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5"/>
  </w:num>
  <w:num w:numId="3">
    <w:abstractNumId w:val="30"/>
  </w:num>
  <w:num w:numId="4">
    <w:abstractNumId w:val="12"/>
  </w:num>
  <w:num w:numId="5">
    <w:abstractNumId w:val="28"/>
  </w:num>
  <w:num w:numId="6">
    <w:abstractNumId w:val="41"/>
  </w:num>
  <w:num w:numId="7">
    <w:abstractNumId w:val="21"/>
  </w:num>
  <w:num w:numId="8">
    <w:abstractNumId w:val="20"/>
  </w:num>
  <w:num w:numId="9">
    <w:abstractNumId w:val="34"/>
  </w:num>
  <w:num w:numId="10">
    <w:abstractNumId w:val="9"/>
  </w:num>
  <w:num w:numId="11">
    <w:abstractNumId w:val="6"/>
  </w:num>
  <w:num w:numId="12">
    <w:abstractNumId w:val="1"/>
  </w:num>
  <w:num w:numId="13">
    <w:abstractNumId w:val="43"/>
  </w:num>
  <w:num w:numId="14">
    <w:abstractNumId w:val="17"/>
  </w:num>
  <w:num w:numId="15">
    <w:abstractNumId w:val="40"/>
  </w:num>
  <w:num w:numId="16">
    <w:abstractNumId w:val="14"/>
  </w:num>
  <w:num w:numId="17">
    <w:abstractNumId w:val="18"/>
  </w:num>
  <w:num w:numId="18">
    <w:abstractNumId w:val="32"/>
  </w:num>
  <w:num w:numId="19">
    <w:abstractNumId w:val="39"/>
  </w:num>
  <w:num w:numId="20">
    <w:abstractNumId w:val="36"/>
  </w:num>
  <w:num w:numId="21">
    <w:abstractNumId w:val="27"/>
  </w:num>
  <w:num w:numId="22">
    <w:abstractNumId w:val="3"/>
  </w:num>
  <w:num w:numId="23">
    <w:abstractNumId w:val="35"/>
  </w:num>
  <w:num w:numId="24">
    <w:abstractNumId w:val="29"/>
  </w:num>
  <w:num w:numId="25">
    <w:abstractNumId w:val="25"/>
  </w:num>
  <w:num w:numId="26">
    <w:abstractNumId w:val="11"/>
  </w:num>
  <w:num w:numId="27">
    <w:abstractNumId w:val="0"/>
  </w:num>
  <w:num w:numId="28">
    <w:abstractNumId w:val="33"/>
  </w:num>
  <w:num w:numId="29">
    <w:abstractNumId w:val="38"/>
  </w:num>
  <w:num w:numId="30">
    <w:abstractNumId w:val="8"/>
  </w:num>
  <w:num w:numId="31">
    <w:abstractNumId w:val="26"/>
  </w:num>
  <w:num w:numId="32">
    <w:abstractNumId w:val="4"/>
  </w:num>
  <w:num w:numId="33">
    <w:abstractNumId w:val="10"/>
  </w:num>
  <w:num w:numId="34">
    <w:abstractNumId w:val="22"/>
  </w:num>
  <w:num w:numId="35">
    <w:abstractNumId w:val="42"/>
  </w:num>
  <w:num w:numId="36">
    <w:abstractNumId w:val="23"/>
  </w:num>
  <w:num w:numId="37">
    <w:abstractNumId w:val="16"/>
  </w:num>
  <w:num w:numId="38">
    <w:abstractNumId w:val="2"/>
  </w:num>
  <w:num w:numId="39">
    <w:abstractNumId w:val="15"/>
  </w:num>
  <w:num w:numId="40">
    <w:abstractNumId w:val="37"/>
  </w:num>
  <w:num w:numId="41">
    <w:abstractNumId w:val="13"/>
  </w:num>
  <w:num w:numId="42">
    <w:abstractNumId w:val="19"/>
  </w:num>
  <w:num w:numId="43">
    <w:abstractNumId w:val="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C5"/>
    <w:rsid w:val="00057BD8"/>
    <w:rsid w:val="00097237"/>
    <w:rsid w:val="000A41DA"/>
    <w:rsid w:val="000E7899"/>
    <w:rsid w:val="000F521F"/>
    <w:rsid w:val="001258E3"/>
    <w:rsid w:val="00150C42"/>
    <w:rsid w:val="00176B16"/>
    <w:rsid w:val="0018170C"/>
    <w:rsid w:val="001C0FFE"/>
    <w:rsid w:val="001C6437"/>
    <w:rsid w:val="00214E94"/>
    <w:rsid w:val="00231E14"/>
    <w:rsid w:val="00234461"/>
    <w:rsid w:val="00236AA6"/>
    <w:rsid w:val="00255196"/>
    <w:rsid w:val="002611D2"/>
    <w:rsid w:val="002A34F8"/>
    <w:rsid w:val="002B201C"/>
    <w:rsid w:val="002C53E5"/>
    <w:rsid w:val="002E48C5"/>
    <w:rsid w:val="002E4B72"/>
    <w:rsid w:val="00307BC1"/>
    <w:rsid w:val="00326567"/>
    <w:rsid w:val="003544E0"/>
    <w:rsid w:val="003878A8"/>
    <w:rsid w:val="003912B1"/>
    <w:rsid w:val="003A3FEB"/>
    <w:rsid w:val="003A5FE8"/>
    <w:rsid w:val="003B7E8E"/>
    <w:rsid w:val="003C6201"/>
    <w:rsid w:val="003C646E"/>
    <w:rsid w:val="003D205A"/>
    <w:rsid w:val="00403EE5"/>
    <w:rsid w:val="00405F36"/>
    <w:rsid w:val="00425CFE"/>
    <w:rsid w:val="00442994"/>
    <w:rsid w:val="00443B09"/>
    <w:rsid w:val="004506AA"/>
    <w:rsid w:val="00457201"/>
    <w:rsid w:val="00494B5C"/>
    <w:rsid w:val="004B6685"/>
    <w:rsid w:val="004E0DCE"/>
    <w:rsid w:val="0051099B"/>
    <w:rsid w:val="005225DE"/>
    <w:rsid w:val="0057035F"/>
    <w:rsid w:val="00586E80"/>
    <w:rsid w:val="005A2C3C"/>
    <w:rsid w:val="005E436B"/>
    <w:rsid w:val="005F111C"/>
    <w:rsid w:val="005F4E09"/>
    <w:rsid w:val="005F7117"/>
    <w:rsid w:val="006048C2"/>
    <w:rsid w:val="00620974"/>
    <w:rsid w:val="00670EF2"/>
    <w:rsid w:val="00677A28"/>
    <w:rsid w:val="00690732"/>
    <w:rsid w:val="006F1ABD"/>
    <w:rsid w:val="00715212"/>
    <w:rsid w:val="007371C5"/>
    <w:rsid w:val="0074113E"/>
    <w:rsid w:val="00755C06"/>
    <w:rsid w:val="007671B0"/>
    <w:rsid w:val="007772A3"/>
    <w:rsid w:val="00777C13"/>
    <w:rsid w:val="008041E2"/>
    <w:rsid w:val="00815197"/>
    <w:rsid w:val="00874B34"/>
    <w:rsid w:val="0088466D"/>
    <w:rsid w:val="008B48DB"/>
    <w:rsid w:val="008C4EB0"/>
    <w:rsid w:val="008D5353"/>
    <w:rsid w:val="008E2378"/>
    <w:rsid w:val="00923156"/>
    <w:rsid w:val="0092600A"/>
    <w:rsid w:val="00935425"/>
    <w:rsid w:val="009414C1"/>
    <w:rsid w:val="009417EE"/>
    <w:rsid w:val="00953D04"/>
    <w:rsid w:val="00977B60"/>
    <w:rsid w:val="00985636"/>
    <w:rsid w:val="009A2A57"/>
    <w:rsid w:val="009C3108"/>
    <w:rsid w:val="009C3B97"/>
    <w:rsid w:val="009C62FB"/>
    <w:rsid w:val="00A012F2"/>
    <w:rsid w:val="00A02C0D"/>
    <w:rsid w:val="00A36501"/>
    <w:rsid w:val="00A37895"/>
    <w:rsid w:val="00A46F71"/>
    <w:rsid w:val="00A67F9B"/>
    <w:rsid w:val="00A705A4"/>
    <w:rsid w:val="00AD4E23"/>
    <w:rsid w:val="00AF0D7B"/>
    <w:rsid w:val="00B0083E"/>
    <w:rsid w:val="00B03D08"/>
    <w:rsid w:val="00B26145"/>
    <w:rsid w:val="00B43ED0"/>
    <w:rsid w:val="00B6744D"/>
    <w:rsid w:val="00B77656"/>
    <w:rsid w:val="00B9393A"/>
    <w:rsid w:val="00BA3901"/>
    <w:rsid w:val="00BA544E"/>
    <w:rsid w:val="00BB794E"/>
    <w:rsid w:val="00BD7CA6"/>
    <w:rsid w:val="00C13480"/>
    <w:rsid w:val="00C472A0"/>
    <w:rsid w:val="00C9528A"/>
    <w:rsid w:val="00C97A23"/>
    <w:rsid w:val="00CE2AF7"/>
    <w:rsid w:val="00CE6669"/>
    <w:rsid w:val="00D063A1"/>
    <w:rsid w:val="00D4246C"/>
    <w:rsid w:val="00D45398"/>
    <w:rsid w:val="00D67990"/>
    <w:rsid w:val="00D7259E"/>
    <w:rsid w:val="00E040C8"/>
    <w:rsid w:val="00E77E8A"/>
    <w:rsid w:val="00EA0B89"/>
    <w:rsid w:val="00EB17F5"/>
    <w:rsid w:val="00EE0D9C"/>
    <w:rsid w:val="00F13DE7"/>
    <w:rsid w:val="00F261E8"/>
    <w:rsid w:val="00F60D23"/>
    <w:rsid w:val="00F8252E"/>
    <w:rsid w:val="00FB0CDA"/>
    <w:rsid w:val="00FB4CF8"/>
    <w:rsid w:val="00FC6C1C"/>
    <w:rsid w:val="00FE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48C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2E48C5"/>
    <w:pPr>
      <w:pBdr>
        <w:top w:val="nil"/>
        <w:left w:val="nil"/>
        <w:bottom w:val="nil"/>
        <w:right w:val="nil"/>
        <w:between w:val="nil"/>
        <w:bar w:val="nil"/>
      </w:pBdr>
      <w:tabs>
        <w:tab w:val="center" w:pos="4680"/>
        <w:tab w:val="right" w:pos="9360"/>
      </w:tabs>
      <w:spacing w:after="0" w:line="240" w:lineRule="auto"/>
    </w:pPr>
    <w:rPr>
      <w:rFonts w:ascii="Calibri" w:eastAsia="Arial Unicode MS" w:hAnsi="Calibri" w:cs="Arial Unicode MS"/>
      <w:color w:val="000000"/>
      <w:u w:color="000000"/>
      <w:bdr w:val="nil"/>
    </w:rPr>
  </w:style>
  <w:style w:type="character" w:customStyle="1" w:styleId="FooterChar">
    <w:name w:val="Footer Char"/>
    <w:basedOn w:val="DefaultParagraphFont"/>
    <w:link w:val="Footer"/>
    <w:rsid w:val="002E48C5"/>
    <w:rPr>
      <w:rFonts w:ascii="Calibri" w:eastAsia="Arial Unicode MS" w:hAnsi="Calibri" w:cs="Arial Unicode MS"/>
      <w:color w:val="000000"/>
      <w:u w:color="000000"/>
      <w:bdr w:val="nil"/>
    </w:rPr>
  </w:style>
  <w:style w:type="paragraph" w:customStyle="1" w:styleId="BodyA">
    <w:name w:val="Body A"/>
    <w:rsid w:val="002E48C5"/>
    <w:pPr>
      <w:pBdr>
        <w:top w:val="nil"/>
        <w:left w:val="nil"/>
        <w:bottom w:val="nil"/>
        <w:right w:val="nil"/>
        <w:between w:val="nil"/>
        <w:bar w:val="nil"/>
      </w:pBdr>
      <w:spacing w:after="160" w:line="256"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styleId="ListParagraph">
    <w:name w:val="List Paragraph"/>
    <w:rsid w:val="002E48C5"/>
    <w:pPr>
      <w:pBdr>
        <w:top w:val="nil"/>
        <w:left w:val="nil"/>
        <w:bottom w:val="nil"/>
        <w:right w:val="nil"/>
        <w:between w:val="nil"/>
        <w:bar w:val="nil"/>
      </w:pBdr>
      <w:spacing w:after="160" w:line="256" w:lineRule="auto"/>
      <w:ind w:left="720"/>
    </w:pPr>
    <w:rPr>
      <w:rFonts w:ascii="Calibri" w:eastAsia="Arial Unicode MS" w:hAnsi="Calibri" w:cs="Arial Unicode MS"/>
      <w:color w:val="000000"/>
      <w:u w:color="000000"/>
      <w:bdr w:val="nil"/>
    </w:rPr>
  </w:style>
  <w:style w:type="character" w:customStyle="1" w:styleId="NoneA">
    <w:name w:val="None A"/>
    <w:rsid w:val="004506AA"/>
  </w:style>
  <w:style w:type="paragraph" w:styleId="BalloonText">
    <w:name w:val="Balloon Text"/>
    <w:basedOn w:val="Normal"/>
    <w:link w:val="BalloonTextChar"/>
    <w:uiPriority w:val="99"/>
    <w:semiHidden/>
    <w:unhideWhenUsed/>
    <w:rsid w:val="00494B5C"/>
    <w:rPr>
      <w:rFonts w:ascii="Tahoma" w:hAnsi="Tahoma" w:cs="Tahoma"/>
      <w:sz w:val="16"/>
      <w:szCs w:val="16"/>
    </w:rPr>
  </w:style>
  <w:style w:type="character" w:customStyle="1" w:styleId="BalloonTextChar">
    <w:name w:val="Balloon Text Char"/>
    <w:basedOn w:val="DefaultParagraphFont"/>
    <w:link w:val="BalloonText"/>
    <w:uiPriority w:val="99"/>
    <w:semiHidden/>
    <w:rsid w:val="00494B5C"/>
    <w:rPr>
      <w:rFonts w:ascii="Tahoma" w:eastAsia="Arial Unicode MS" w:hAnsi="Tahoma" w:cs="Tahoma"/>
      <w:sz w:val="16"/>
      <w:szCs w:val="16"/>
      <w:bdr w:val="nil"/>
    </w:rPr>
  </w:style>
  <w:style w:type="numbering" w:customStyle="1" w:styleId="ImportedStyle1">
    <w:name w:val="Imported Style 1"/>
    <w:rsid w:val="001258E3"/>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48C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2E48C5"/>
    <w:pPr>
      <w:pBdr>
        <w:top w:val="nil"/>
        <w:left w:val="nil"/>
        <w:bottom w:val="nil"/>
        <w:right w:val="nil"/>
        <w:between w:val="nil"/>
        <w:bar w:val="nil"/>
      </w:pBdr>
      <w:tabs>
        <w:tab w:val="center" w:pos="4680"/>
        <w:tab w:val="right" w:pos="9360"/>
      </w:tabs>
      <w:spacing w:after="0" w:line="240" w:lineRule="auto"/>
    </w:pPr>
    <w:rPr>
      <w:rFonts w:ascii="Calibri" w:eastAsia="Arial Unicode MS" w:hAnsi="Calibri" w:cs="Arial Unicode MS"/>
      <w:color w:val="000000"/>
      <w:u w:color="000000"/>
      <w:bdr w:val="nil"/>
    </w:rPr>
  </w:style>
  <w:style w:type="character" w:customStyle="1" w:styleId="FooterChar">
    <w:name w:val="Footer Char"/>
    <w:basedOn w:val="DefaultParagraphFont"/>
    <w:link w:val="Footer"/>
    <w:rsid w:val="002E48C5"/>
    <w:rPr>
      <w:rFonts w:ascii="Calibri" w:eastAsia="Arial Unicode MS" w:hAnsi="Calibri" w:cs="Arial Unicode MS"/>
      <w:color w:val="000000"/>
      <w:u w:color="000000"/>
      <w:bdr w:val="nil"/>
    </w:rPr>
  </w:style>
  <w:style w:type="paragraph" w:customStyle="1" w:styleId="BodyA">
    <w:name w:val="Body A"/>
    <w:rsid w:val="002E48C5"/>
    <w:pPr>
      <w:pBdr>
        <w:top w:val="nil"/>
        <w:left w:val="nil"/>
        <w:bottom w:val="nil"/>
        <w:right w:val="nil"/>
        <w:between w:val="nil"/>
        <w:bar w:val="nil"/>
      </w:pBdr>
      <w:spacing w:after="160" w:line="256"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styleId="ListParagraph">
    <w:name w:val="List Paragraph"/>
    <w:rsid w:val="002E48C5"/>
    <w:pPr>
      <w:pBdr>
        <w:top w:val="nil"/>
        <w:left w:val="nil"/>
        <w:bottom w:val="nil"/>
        <w:right w:val="nil"/>
        <w:between w:val="nil"/>
        <w:bar w:val="nil"/>
      </w:pBdr>
      <w:spacing w:after="160" w:line="256" w:lineRule="auto"/>
      <w:ind w:left="720"/>
    </w:pPr>
    <w:rPr>
      <w:rFonts w:ascii="Calibri" w:eastAsia="Arial Unicode MS" w:hAnsi="Calibri" w:cs="Arial Unicode MS"/>
      <w:color w:val="000000"/>
      <w:u w:color="000000"/>
      <w:bdr w:val="nil"/>
    </w:rPr>
  </w:style>
  <w:style w:type="character" w:customStyle="1" w:styleId="NoneA">
    <w:name w:val="None A"/>
    <w:rsid w:val="004506AA"/>
  </w:style>
  <w:style w:type="paragraph" w:styleId="BalloonText">
    <w:name w:val="Balloon Text"/>
    <w:basedOn w:val="Normal"/>
    <w:link w:val="BalloonTextChar"/>
    <w:uiPriority w:val="99"/>
    <w:semiHidden/>
    <w:unhideWhenUsed/>
    <w:rsid w:val="00494B5C"/>
    <w:rPr>
      <w:rFonts w:ascii="Tahoma" w:hAnsi="Tahoma" w:cs="Tahoma"/>
      <w:sz w:val="16"/>
      <w:szCs w:val="16"/>
    </w:rPr>
  </w:style>
  <w:style w:type="character" w:customStyle="1" w:styleId="BalloonTextChar">
    <w:name w:val="Balloon Text Char"/>
    <w:basedOn w:val="DefaultParagraphFont"/>
    <w:link w:val="BalloonText"/>
    <w:uiPriority w:val="99"/>
    <w:semiHidden/>
    <w:rsid w:val="00494B5C"/>
    <w:rPr>
      <w:rFonts w:ascii="Tahoma" w:eastAsia="Arial Unicode MS" w:hAnsi="Tahoma" w:cs="Tahoma"/>
      <w:sz w:val="16"/>
      <w:szCs w:val="16"/>
      <w:bdr w:val="nil"/>
    </w:rPr>
  </w:style>
  <w:style w:type="numbering" w:customStyle="1" w:styleId="ImportedStyle1">
    <w:name w:val="Imported Style 1"/>
    <w:rsid w:val="001258E3"/>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139190">
      <w:bodyDiv w:val="1"/>
      <w:marLeft w:val="0"/>
      <w:marRight w:val="0"/>
      <w:marTop w:val="0"/>
      <w:marBottom w:val="0"/>
      <w:divBdr>
        <w:top w:val="none" w:sz="0" w:space="0" w:color="auto"/>
        <w:left w:val="none" w:sz="0" w:space="0" w:color="auto"/>
        <w:bottom w:val="none" w:sz="0" w:space="0" w:color="auto"/>
        <w:right w:val="none" w:sz="0" w:space="0" w:color="auto"/>
      </w:divBdr>
    </w:div>
    <w:div w:id="1650473095">
      <w:bodyDiv w:val="1"/>
      <w:marLeft w:val="0"/>
      <w:marRight w:val="0"/>
      <w:marTop w:val="0"/>
      <w:marBottom w:val="0"/>
      <w:divBdr>
        <w:top w:val="none" w:sz="0" w:space="0" w:color="auto"/>
        <w:left w:val="none" w:sz="0" w:space="0" w:color="auto"/>
        <w:bottom w:val="none" w:sz="0" w:space="0" w:color="auto"/>
        <w:right w:val="none" w:sz="0" w:space="0" w:color="auto"/>
      </w:divBdr>
    </w:div>
    <w:div w:id="179321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E6FD1-AB43-4CE8-A24A-395C1E67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Marina Dimitrijeva</cp:lastModifiedBy>
  <cp:revision>6</cp:revision>
  <cp:lastPrinted>2023-02-17T13:03:00Z</cp:lastPrinted>
  <dcterms:created xsi:type="dcterms:W3CDTF">2024-01-29T13:04:00Z</dcterms:created>
  <dcterms:modified xsi:type="dcterms:W3CDTF">2024-02-12T14:17:00Z</dcterms:modified>
</cp:coreProperties>
</file>