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57E" w:rsidRDefault="00AF2F5A">
      <w:pPr>
        <w:shd w:val="clear" w:color="auto" w:fill="FFFFFF"/>
        <w:spacing w:after="0"/>
        <w:ind w:left="1440"/>
        <w:jc w:val="right"/>
        <w:rPr>
          <w:rFonts w:ascii="Times New Roman" w:hAnsi="Times New Roman"/>
          <w:spacing w:val="-3"/>
          <w:sz w:val="24"/>
          <w:szCs w:val="24"/>
        </w:rPr>
      </w:pPr>
      <w:bookmarkStart w:id="0" w:name="_GoBack"/>
      <w:bookmarkEnd w:id="0"/>
      <w:r>
        <w:rPr>
          <w:rFonts w:ascii="Times New Roman" w:hAnsi="Times New Roman"/>
          <w:spacing w:val="-3"/>
          <w:sz w:val="24"/>
          <w:szCs w:val="24"/>
        </w:rPr>
        <w:t>SASKAŅOTS</w:t>
      </w:r>
    </w:p>
    <w:p w:rsidR="00F6357E" w:rsidRDefault="00AF2F5A">
      <w:pPr>
        <w:shd w:val="clear" w:color="auto" w:fill="FFFFFF"/>
        <w:spacing w:after="0"/>
        <w:ind w:left="2880" w:firstLine="720"/>
        <w:jc w:val="right"/>
        <w:rPr>
          <w:rFonts w:ascii="Times New Roman" w:hAnsi="Times New Roman"/>
          <w:spacing w:val="-3"/>
          <w:sz w:val="24"/>
          <w:szCs w:val="24"/>
        </w:rPr>
      </w:pPr>
      <w:r>
        <w:rPr>
          <w:rFonts w:ascii="Times New Roman" w:hAnsi="Times New Roman"/>
          <w:spacing w:val="-3"/>
          <w:sz w:val="24"/>
          <w:szCs w:val="24"/>
        </w:rPr>
        <w:t xml:space="preserve">Daugavpils  valstspilsētas pašvaldības iestādes </w:t>
      </w:r>
    </w:p>
    <w:p w:rsidR="00F6357E" w:rsidRDefault="00AF2F5A">
      <w:pPr>
        <w:shd w:val="clear" w:color="auto" w:fill="FFFFFF"/>
        <w:spacing w:after="0"/>
        <w:ind w:left="2880" w:firstLine="720"/>
        <w:jc w:val="right"/>
        <w:rPr>
          <w:rFonts w:ascii="Times New Roman" w:hAnsi="Times New Roman"/>
          <w:spacing w:val="-3"/>
          <w:sz w:val="24"/>
          <w:szCs w:val="24"/>
        </w:rPr>
      </w:pPr>
      <w:r>
        <w:rPr>
          <w:rFonts w:ascii="Times New Roman" w:hAnsi="Times New Roman"/>
          <w:spacing w:val="-3"/>
          <w:sz w:val="24"/>
          <w:szCs w:val="24"/>
        </w:rPr>
        <w:t>„Komunālās saimniecības pārvalde” vadītājs</w:t>
      </w:r>
    </w:p>
    <w:p w:rsidR="00F6357E" w:rsidRDefault="00F6357E">
      <w:pPr>
        <w:shd w:val="clear" w:color="auto" w:fill="FFFFFF"/>
        <w:spacing w:after="0"/>
        <w:ind w:left="2880" w:firstLine="720"/>
        <w:jc w:val="right"/>
        <w:rPr>
          <w:rFonts w:ascii="Times New Roman" w:hAnsi="Times New Roman"/>
          <w:spacing w:val="-3"/>
          <w:sz w:val="24"/>
          <w:szCs w:val="24"/>
        </w:rPr>
      </w:pPr>
    </w:p>
    <w:p w:rsidR="00F6357E" w:rsidRDefault="00AF2F5A">
      <w:pPr>
        <w:shd w:val="clear" w:color="auto" w:fill="FFFFFF"/>
        <w:spacing w:after="0"/>
        <w:ind w:left="2880" w:firstLine="720"/>
        <w:jc w:val="right"/>
        <w:rPr>
          <w:rFonts w:ascii="Times New Roman" w:hAnsi="Times New Roman"/>
          <w:spacing w:val="-3"/>
          <w:sz w:val="24"/>
          <w:szCs w:val="24"/>
        </w:rPr>
      </w:pPr>
      <w:r>
        <w:rPr>
          <w:rFonts w:ascii="Times New Roman" w:hAnsi="Times New Roman"/>
          <w:spacing w:val="-3"/>
          <w:sz w:val="24"/>
          <w:szCs w:val="24"/>
        </w:rPr>
        <w:t>____________________</w:t>
      </w:r>
    </w:p>
    <w:p w:rsidR="00F6357E" w:rsidRDefault="00F6357E">
      <w:pPr>
        <w:shd w:val="clear" w:color="auto" w:fill="FFFFFF"/>
        <w:spacing w:after="0"/>
        <w:ind w:left="2880" w:firstLine="720"/>
        <w:jc w:val="right"/>
        <w:rPr>
          <w:rFonts w:ascii="Times New Roman" w:hAnsi="Times New Roman"/>
          <w:spacing w:val="-3"/>
          <w:sz w:val="24"/>
          <w:szCs w:val="24"/>
        </w:rPr>
      </w:pPr>
    </w:p>
    <w:p w:rsidR="00F6357E" w:rsidRDefault="00AF2F5A">
      <w:pPr>
        <w:shd w:val="clear" w:color="auto" w:fill="FFFFFF"/>
        <w:spacing w:after="0"/>
        <w:ind w:left="2880" w:firstLine="720"/>
        <w:jc w:val="right"/>
        <w:rPr>
          <w:rFonts w:ascii="Times New Roman" w:hAnsi="Times New Roman"/>
          <w:spacing w:val="-3"/>
          <w:sz w:val="24"/>
          <w:szCs w:val="24"/>
        </w:rPr>
      </w:pPr>
      <w:r>
        <w:rPr>
          <w:rFonts w:ascii="Times New Roman" w:hAnsi="Times New Roman"/>
          <w:spacing w:val="-3"/>
          <w:sz w:val="24"/>
          <w:szCs w:val="24"/>
        </w:rPr>
        <w:t>Valērijs Golubevs</w:t>
      </w:r>
    </w:p>
    <w:p w:rsidR="00F6357E" w:rsidRDefault="00F6357E">
      <w:pPr>
        <w:spacing w:after="0"/>
        <w:jc w:val="center"/>
        <w:rPr>
          <w:rFonts w:ascii="Times New Roman" w:eastAsia="Times New Roman" w:hAnsi="Times New Roman"/>
          <w:b/>
          <w:sz w:val="32"/>
          <w:szCs w:val="32"/>
        </w:rPr>
      </w:pPr>
    </w:p>
    <w:p w:rsidR="00F6357E" w:rsidRDefault="00F6357E">
      <w:pPr>
        <w:spacing w:after="0"/>
        <w:jc w:val="center"/>
        <w:rPr>
          <w:rFonts w:ascii="Times New Roman" w:eastAsia="Times New Roman" w:hAnsi="Times New Roman"/>
          <w:b/>
          <w:sz w:val="32"/>
          <w:szCs w:val="32"/>
        </w:rPr>
      </w:pPr>
    </w:p>
    <w:p w:rsidR="00F6357E" w:rsidRDefault="00F6357E">
      <w:pPr>
        <w:spacing w:after="0"/>
        <w:jc w:val="center"/>
        <w:rPr>
          <w:rFonts w:ascii="Times New Roman" w:eastAsia="Times New Roman" w:hAnsi="Times New Roman"/>
          <w:b/>
          <w:sz w:val="32"/>
          <w:szCs w:val="32"/>
        </w:rPr>
      </w:pPr>
    </w:p>
    <w:p w:rsidR="00F6357E" w:rsidRDefault="00F6357E">
      <w:pPr>
        <w:spacing w:after="0"/>
        <w:jc w:val="center"/>
        <w:rPr>
          <w:rFonts w:ascii="Times New Roman" w:eastAsia="Times New Roman" w:hAnsi="Times New Roman"/>
          <w:b/>
          <w:sz w:val="32"/>
          <w:szCs w:val="32"/>
        </w:rPr>
      </w:pPr>
    </w:p>
    <w:p w:rsidR="00F6357E" w:rsidRDefault="00F6357E">
      <w:pPr>
        <w:spacing w:after="0"/>
        <w:jc w:val="center"/>
        <w:rPr>
          <w:rFonts w:ascii="Times New Roman" w:eastAsia="Times New Roman" w:hAnsi="Times New Roman"/>
          <w:b/>
          <w:sz w:val="32"/>
          <w:szCs w:val="32"/>
        </w:rPr>
      </w:pPr>
    </w:p>
    <w:p w:rsidR="00F6357E" w:rsidRDefault="00F6357E">
      <w:pPr>
        <w:spacing w:after="0"/>
        <w:jc w:val="center"/>
        <w:rPr>
          <w:rFonts w:ascii="Times New Roman" w:eastAsia="Times New Roman" w:hAnsi="Times New Roman"/>
          <w:b/>
          <w:sz w:val="32"/>
          <w:szCs w:val="32"/>
        </w:rPr>
      </w:pPr>
    </w:p>
    <w:p w:rsidR="00F6357E" w:rsidRDefault="00F6357E">
      <w:pPr>
        <w:spacing w:after="0"/>
        <w:jc w:val="center"/>
        <w:rPr>
          <w:rFonts w:ascii="Times New Roman" w:eastAsia="Times New Roman" w:hAnsi="Times New Roman"/>
          <w:b/>
          <w:sz w:val="32"/>
          <w:szCs w:val="32"/>
        </w:rPr>
      </w:pPr>
    </w:p>
    <w:p w:rsidR="00F6357E" w:rsidRDefault="00F6357E">
      <w:pPr>
        <w:spacing w:after="0"/>
        <w:jc w:val="center"/>
        <w:rPr>
          <w:rFonts w:ascii="Times New Roman" w:eastAsia="Times New Roman" w:hAnsi="Times New Roman"/>
          <w:b/>
          <w:sz w:val="32"/>
          <w:szCs w:val="32"/>
        </w:rPr>
      </w:pPr>
    </w:p>
    <w:p w:rsidR="00F6357E" w:rsidRDefault="00AF2F5A">
      <w:pPr>
        <w:spacing w:after="0"/>
        <w:jc w:val="center"/>
        <w:rPr>
          <w:rFonts w:ascii="Times New Roman" w:eastAsia="Times New Roman" w:hAnsi="Times New Roman"/>
          <w:b/>
          <w:sz w:val="32"/>
          <w:szCs w:val="32"/>
        </w:rPr>
      </w:pPr>
      <w:r>
        <w:rPr>
          <w:rFonts w:ascii="Times New Roman" w:eastAsia="Times New Roman" w:hAnsi="Times New Roman"/>
          <w:b/>
          <w:sz w:val="32"/>
          <w:szCs w:val="32"/>
        </w:rPr>
        <w:t xml:space="preserve">Daugavpils valstspilsētas ielu </w:t>
      </w:r>
      <w:r>
        <w:rPr>
          <w:rFonts w:ascii="Times New Roman" w:eastAsia="Times New Roman" w:hAnsi="Times New Roman"/>
          <w:b/>
          <w:sz w:val="32"/>
          <w:szCs w:val="32"/>
        </w:rPr>
        <w:t>fonda izlietošanas vidēja termiņa programma 2024. – 2026.gadam</w:t>
      </w:r>
    </w:p>
    <w:p w:rsidR="00F6357E" w:rsidRDefault="00F6357E">
      <w:pPr>
        <w:spacing w:after="0"/>
        <w:jc w:val="center"/>
        <w:rPr>
          <w:rFonts w:ascii="Times New Roman" w:eastAsia="Times New Roman" w:hAnsi="Times New Roman"/>
          <w:b/>
          <w:sz w:val="32"/>
          <w:szCs w:val="32"/>
        </w:rPr>
      </w:pPr>
    </w:p>
    <w:p w:rsidR="00F6357E" w:rsidRDefault="00F6357E">
      <w:pPr>
        <w:suppressAutoHyphens w:val="0"/>
        <w:rPr>
          <w:rFonts w:ascii="Times New Roman" w:eastAsia="Times New Roman" w:hAnsi="Times New Roman"/>
          <w:b/>
          <w:sz w:val="24"/>
          <w:szCs w:val="24"/>
        </w:rPr>
      </w:pPr>
    </w:p>
    <w:p w:rsidR="00F6357E" w:rsidRDefault="00F6357E">
      <w:pPr>
        <w:suppressAutoHyphens w:val="0"/>
        <w:rPr>
          <w:rFonts w:ascii="Times New Roman" w:eastAsia="Times New Roman" w:hAnsi="Times New Roman"/>
          <w:b/>
          <w:sz w:val="24"/>
          <w:szCs w:val="24"/>
        </w:rPr>
      </w:pPr>
    </w:p>
    <w:p w:rsidR="00F6357E" w:rsidRDefault="00F6357E">
      <w:pPr>
        <w:suppressAutoHyphens w:val="0"/>
        <w:rPr>
          <w:rFonts w:ascii="Times New Roman" w:eastAsia="Times New Roman" w:hAnsi="Times New Roman"/>
          <w:b/>
          <w:sz w:val="24"/>
          <w:szCs w:val="24"/>
        </w:rPr>
      </w:pPr>
    </w:p>
    <w:p w:rsidR="00F6357E" w:rsidRDefault="00F6357E">
      <w:pPr>
        <w:suppressAutoHyphens w:val="0"/>
        <w:rPr>
          <w:rFonts w:ascii="Times New Roman" w:eastAsia="Times New Roman" w:hAnsi="Times New Roman"/>
          <w:b/>
          <w:sz w:val="24"/>
          <w:szCs w:val="24"/>
        </w:rPr>
      </w:pPr>
    </w:p>
    <w:p w:rsidR="00F6357E" w:rsidRDefault="00F6357E">
      <w:pPr>
        <w:suppressAutoHyphens w:val="0"/>
        <w:rPr>
          <w:rFonts w:ascii="Times New Roman" w:eastAsia="Times New Roman" w:hAnsi="Times New Roman"/>
          <w:b/>
          <w:sz w:val="24"/>
          <w:szCs w:val="24"/>
        </w:rPr>
      </w:pPr>
    </w:p>
    <w:p w:rsidR="00F6357E" w:rsidRDefault="00AF2F5A">
      <w:pPr>
        <w:widowControl w:val="0"/>
        <w:autoSpaceDE w:val="0"/>
        <w:spacing w:after="0"/>
        <w:rPr>
          <w:rFonts w:ascii="Times New Roman" w:eastAsia="Times New Roman" w:hAnsi="Times New Roman"/>
          <w:b/>
          <w:sz w:val="24"/>
          <w:szCs w:val="24"/>
        </w:rPr>
      </w:pPr>
      <w:r>
        <w:rPr>
          <w:rFonts w:ascii="Times New Roman" w:eastAsia="Times New Roman" w:hAnsi="Times New Roman"/>
          <w:b/>
          <w:sz w:val="24"/>
          <w:szCs w:val="24"/>
        </w:rPr>
        <w:t>Sagatavoja:</w:t>
      </w:r>
    </w:p>
    <w:p w:rsidR="00F6357E" w:rsidRDefault="00F6357E">
      <w:pPr>
        <w:widowControl w:val="0"/>
        <w:autoSpaceDE w:val="0"/>
        <w:spacing w:after="0"/>
        <w:rPr>
          <w:rFonts w:ascii="Times New Roman" w:eastAsia="Times New Roman" w:hAnsi="Times New Roman"/>
          <w:sz w:val="24"/>
          <w:szCs w:val="24"/>
        </w:rPr>
      </w:pPr>
    </w:p>
    <w:p w:rsidR="00F6357E" w:rsidRDefault="00AF2F5A">
      <w:pPr>
        <w:shd w:val="clear" w:color="auto" w:fill="FFFFFF"/>
        <w:spacing w:after="0"/>
        <w:rPr>
          <w:rFonts w:ascii="Times New Roman" w:hAnsi="Times New Roman"/>
          <w:spacing w:val="-3"/>
          <w:sz w:val="24"/>
          <w:szCs w:val="24"/>
        </w:rPr>
      </w:pPr>
      <w:r>
        <w:rPr>
          <w:rFonts w:ascii="Times New Roman" w:hAnsi="Times New Roman"/>
          <w:spacing w:val="-3"/>
          <w:sz w:val="24"/>
          <w:szCs w:val="24"/>
        </w:rPr>
        <w:t xml:space="preserve">Daugavpils  valstspilsētas pašvaldības iestādes </w:t>
      </w:r>
    </w:p>
    <w:p w:rsidR="00F6357E" w:rsidRDefault="00AF2F5A">
      <w:pPr>
        <w:shd w:val="clear" w:color="auto" w:fill="FFFFFF"/>
        <w:spacing w:after="0"/>
        <w:rPr>
          <w:rFonts w:ascii="Times New Roman" w:hAnsi="Times New Roman"/>
          <w:spacing w:val="-3"/>
          <w:sz w:val="24"/>
          <w:szCs w:val="24"/>
        </w:rPr>
      </w:pPr>
      <w:r>
        <w:rPr>
          <w:rFonts w:ascii="Times New Roman" w:hAnsi="Times New Roman"/>
          <w:spacing w:val="-3"/>
          <w:sz w:val="24"/>
          <w:szCs w:val="24"/>
        </w:rPr>
        <w:t xml:space="preserve">„Komunālās saimniecības pārvalde” </w:t>
      </w:r>
    </w:p>
    <w:p w:rsidR="00F6357E" w:rsidRDefault="00AF2F5A">
      <w:pPr>
        <w:shd w:val="clear" w:color="auto" w:fill="FFFFFF"/>
        <w:spacing w:after="0"/>
      </w:pPr>
      <w:r>
        <w:rPr>
          <w:rFonts w:ascii="Times New Roman" w:hAnsi="Times New Roman"/>
          <w:spacing w:val="-3"/>
          <w:sz w:val="24"/>
          <w:szCs w:val="24"/>
        </w:rPr>
        <w:t>komunālinženieris</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w:t>
      </w:r>
      <w:r>
        <w:rPr>
          <w:rFonts w:ascii="Times New Roman" w:eastAsia="Times New Roman" w:hAnsi="Times New Roman"/>
          <w:sz w:val="24"/>
          <w:szCs w:val="24"/>
        </w:rPr>
        <w:tab/>
        <w:t>Oļegs Krukovskis</w:t>
      </w:r>
    </w:p>
    <w:p w:rsidR="00F6357E" w:rsidRDefault="00F6357E">
      <w:pPr>
        <w:widowControl w:val="0"/>
        <w:autoSpaceDE w:val="0"/>
        <w:spacing w:after="0"/>
        <w:rPr>
          <w:rFonts w:ascii="Times New Roman" w:eastAsia="Times New Roman" w:hAnsi="Times New Roman"/>
          <w:sz w:val="24"/>
          <w:szCs w:val="24"/>
        </w:rPr>
      </w:pPr>
    </w:p>
    <w:p w:rsidR="00F6357E" w:rsidRDefault="00F6357E">
      <w:pPr>
        <w:widowControl w:val="0"/>
        <w:autoSpaceDE w:val="0"/>
        <w:spacing w:after="0"/>
        <w:rPr>
          <w:rFonts w:ascii="Times New Roman" w:eastAsia="Times New Roman" w:hAnsi="Times New Roman"/>
          <w:b/>
          <w:sz w:val="24"/>
          <w:szCs w:val="24"/>
        </w:rPr>
      </w:pPr>
    </w:p>
    <w:p w:rsidR="00F6357E" w:rsidRDefault="00F6357E">
      <w:pPr>
        <w:suppressAutoHyphens w:val="0"/>
        <w:rPr>
          <w:rFonts w:ascii="Times New Roman" w:eastAsia="Times New Roman" w:hAnsi="Times New Roman"/>
          <w:b/>
          <w:sz w:val="24"/>
          <w:szCs w:val="24"/>
        </w:rPr>
      </w:pPr>
    </w:p>
    <w:p w:rsidR="00F6357E" w:rsidRDefault="00F6357E">
      <w:pPr>
        <w:suppressAutoHyphens w:val="0"/>
        <w:rPr>
          <w:rFonts w:ascii="Times New Roman" w:eastAsia="Times New Roman" w:hAnsi="Times New Roman"/>
          <w:b/>
          <w:sz w:val="24"/>
          <w:szCs w:val="24"/>
        </w:rPr>
      </w:pPr>
    </w:p>
    <w:p w:rsidR="00F6357E" w:rsidRDefault="00F6357E">
      <w:pPr>
        <w:suppressAutoHyphens w:val="0"/>
        <w:rPr>
          <w:rFonts w:ascii="Times New Roman" w:eastAsia="Times New Roman" w:hAnsi="Times New Roman"/>
          <w:b/>
          <w:sz w:val="24"/>
          <w:szCs w:val="24"/>
        </w:rPr>
      </w:pPr>
    </w:p>
    <w:p w:rsidR="00F6357E" w:rsidRDefault="00F6357E">
      <w:pPr>
        <w:suppressAutoHyphens w:val="0"/>
        <w:rPr>
          <w:rFonts w:ascii="Times New Roman" w:eastAsia="Times New Roman" w:hAnsi="Times New Roman"/>
          <w:b/>
          <w:sz w:val="24"/>
          <w:szCs w:val="24"/>
        </w:rPr>
      </w:pPr>
    </w:p>
    <w:p w:rsidR="00F6357E" w:rsidRDefault="00F6357E">
      <w:pPr>
        <w:suppressAutoHyphens w:val="0"/>
        <w:rPr>
          <w:rFonts w:ascii="Times New Roman" w:eastAsia="Times New Roman" w:hAnsi="Times New Roman"/>
          <w:b/>
          <w:sz w:val="24"/>
          <w:szCs w:val="24"/>
        </w:rPr>
      </w:pPr>
    </w:p>
    <w:p w:rsidR="00F6357E" w:rsidRDefault="00F6357E">
      <w:pPr>
        <w:suppressAutoHyphens w:val="0"/>
        <w:rPr>
          <w:rFonts w:ascii="Times New Roman" w:eastAsia="Times New Roman" w:hAnsi="Times New Roman"/>
          <w:b/>
          <w:sz w:val="24"/>
          <w:szCs w:val="24"/>
        </w:rPr>
      </w:pPr>
    </w:p>
    <w:p w:rsidR="00F6357E" w:rsidRDefault="00F6357E">
      <w:pPr>
        <w:suppressAutoHyphens w:val="0"/>
        <w:rPr>
          <w:rFonts w:ascii="Times New Roman" w:eastAsia="Times New Roman" w:hAnsi="Times New Roman"/>
          <w:b/>
          <w:sz w:val="24"/>
          <w:szCs w:val="24"/>
        </w:rPr>
      </w:pPr>
    </w:p>
    <w:p w:rsidR="00F6357E" w:rsidRDefault="00F6357E">
      <w:pPr>
        <w:spacing w:after="0"/>
        <w:jc w:val="center"/>
        <w:rPr>
          <w:rFonts w:ascii="Times New Roman" w:eastAsia="Times New Roman" w:hAnsi="Times New Roman"/>
          <w:b/>
          <w:sz w:val="24"/>
          <w:szCs w:val="24"/>
        </w:rPr>
      </w:pPr>
    </w:p>
    <w:p w:rsidR="00F6357E" w:rsidRDefault="00F6357E">
      <w:pPr>
        <w:spacing w:after="0"/>
        <w:jc w:val="center"/>
        <w:rPr>
          <w:rFonts w:ascii="Times New Roman" w:eastAsia="Times New Roman" w:hAnsi="Times New Roman"/>
          <w:b/>
          <w:sz w:val="24"/>
          <w:szCs w:val="24"/>
        </w:rPr>
      </w:pPr>
    </w:p>
    <w:p w:rsidR="00F6357E" w:rsidRDefault="00F6357E">
      <w:pPr>
        <w:spacing w:after="0"/>
        <w:ind w:left="720" w:firstLine="720"/>
        <w:rPr>
          <w:rFonts w:ascii="Times New Roman" w:eastAsia="Times New Roman" w:hAnsi="Times New Roman"/>
          <w:b/>
          <w:sz w:val="24"/>
          <w:szCs w:val="24"/>
        </w:rPr>
      </w:pPr>
    </w:p>
    <w:p w:rsidR="00F6357E" w:rsidRDefault="00F6357E">
      <w:pPr>
        <w:spacing w:after="0"/>
        <w:ind w:left="720" w:firstLine="720"/>
        <w:rPr>
          <w:rFonts w:ascii="Times New Roman" w:eastAsia="Times New Roman" w:hAnsi="Times New Roman"/>
          <w:b/>
          <w:sz w:val="24"/>
          <w:szCs w:val="24"/>
        </w:rPr>
      </w:pPr>
    </w:p>
    <w:p w:rsidR="00F6357E" w:rsidRDefault="00F6357E">
      <w:pPr>
        <w:spacing w:after="0"/>
        <w:ind w:left="720" w:firstLine="720"/>
        <w:rPr>
          <w:rFonts w:ascii="Times New Roman" w:eastAsia="Times New Roman" w:hAnsi="Times New Roman"/>
          <w:b/>
          <w:sz w:val="24"/>
          <w:szCs w:val="24"/>
        </w:rPr>
      </w:pPr>
    </w:p>
    <w:p w:rsidR="00F6357E" w:rsidRDefault="00AF2F5A">
      <w:pPr>
        <w:spacing w:after="0"/>
        <w:ind w:left="720" w:firstLine="720"/>
        <w:rPr>
          <w:rFonts w:ascii="Times New Roman" w:eastAsia="Times New Roman" w:hAnsi="Times New Roman"/>
          <w:b/>
          <w:sz w:val="24"/>
          <w:szCs w:val="24"/>
        </w:rPr>
      </w:pPr>
      <w:r>
        <w:rPr>
          <w:rFonts w:ascii="Times New Roman" w:eastAsia="Times New Roman" w:hAnsi="Times New Roman"/>
          <w:b/>
          <w:sz w:val="24"/>
          <w:szCs w:val="24"/>
        </w:rPr>
        <w:lastRenderedPageBreak/>
        <w:t>Daugavpils pašvaldības ceļu un</w:t>
      </w:r>
      <w:r>
        <w:rPr>
          <w:rFonts w:ascii="Times New Roman" w:eastAsia="Times New Roman" w:hAnsi="Times New Roman"/>
          <w:b/>
          <w:sz w:val="24"/>
          <w:szCs w:val="24"/>
        </w:rPr>
        <w:t xml:space="preserve"> ielu fonda vidēja termiņa programma </w:t>
      </w:r>
    </w:p>
    <w:p w:rsidR="00F6357E" w:rsidRDefault="00F6357E">
      <w:pPr>
        <w:shd w:val="clear" w:color="auto" w:fill="FFFFFF"/>
        <w:spacing w:after="0" w:line="270" w:lineRule="atLeast"/>
        <w:ind w:firstLine="284"/>
        <w:jc w:val="both"/>
        <w:rPr>
          <w:rFonts w:ascii="Times New Roman" w:eastAsia="Times New Roman" w:hAnsi="Times New Roman"/>
          <w:sz w:val="24"/>
          <w:szCs w:val="24"/>
          <w:lang w:eastAsia="lv-LV"/>
        </w:rPr>
      </w:pPr>
    </w:p>
    <w:p w:rsidR="00F6357E" w:rsidRDefault="00AF2F5A">
      <w:pPr>
        <w:shd w:val="clear" w:color="auto" w:fill="FFFFFF"/>
        <w:spacing w:after="0" w:line="270" w:lineRule="atLeast"/>
        <w:ind w:firstLine="2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Sakārtošanas un uzturēšanas ilgtermiņa plānošanas mērķis ir nodrošināt labu un teicamu ielu tīklu ar iespējami mazākiem finansiālajiem resursiem un tādu to nodot nākamajai paaudzei. Ilgtermiņā ielas vislētāk var uztur</w:t>
      </w:r>
      <w:r>
        <w:rPr>
          <w:rFonts w:ascii="Times New Roman" w:eastAsia="Times New Roman" w:hAnsi="Times New Roman"/>
          <w:sz w:val="24"/>
          <w:szCs w:val="24"/>
          <w:lang w:eastAsia="lv-LV"/>
        </w:rPr>
        <w:t>ēt tikai pie nosacījuma, ja nepieciešamie ielu brauktuves nodiluma atjaunošanas un pārbūves darbi tiek veikti savlaicīgi. Nokavējot termiņus un atliekot darbus ielu tīklā, ielu konstrukciju bojājumu pakāpe palielinās, un nepieciešamo pārbūves darbu izmaksa</w:t>
      </w:r>
      <w:r>
        <w:rPr>
          <w:rFonts w:ascii="Times New Roman" w:eastAsia="Times New Roman" w:hAnsi="Times New Roman"/>
          <w:sz w:val="24"/>
          <w:szCs w:val="24"/>
          <w:lang w:eastAsia="lv-LV"/>
        </w:rPr>
        <w:t>s pieaug vairākkārt.</w:t>
      </w:r>
    </w:p>
    <w:p w:rsidR="00F6357E" w:rsidRDefault="00AF2F5A">
      <w:pPr>
        <w:shd w:val="clear" w:color="auto" w:fill="FFFFFF"/>
        <w:spacing w:after="0" w:line="270" w:lineRule="atLeast"/>
        <w:ind w:firstLine="2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Daugavpils valstspilsētas pašvaldības iestāde “Komunālās saimniecības pārvalde” (KSP) katru gadu veic ielu stāvokļa novērtēšanu, apzinot ielu stāvokļa izmaiņas satiksmes slodžu, laika apstākļu un ceļu materiālu novecošanas ietekmē. Pam</w:t>
      </w:r>
      <w:r>
        <w:rPr>
          <w:rFonts w:ascii="Times New Roman" w:eastAsia="Times New Roman" w:hAnsi="Times New Roman"/>
          <w:sz w:val="24"/>
          <w:szCs w:val="24"/>
          <w:lang w:eastAsia="lv-LV"/>
        </w:rPr>
        <w:t>atojoties uz ielu tīkla stāvokļa novērtējumu, mērījumiem ielu tīklā (satiksmes intensitāte un sastāvs, segumu līdzenums u.c. parametriem) un segu izbūves vēstures datiem, atbilstoši apstiprinātam darba uzdevumam un metodikai, KSP speciālisti katru gadu izs</w:t>
      </w:r>
      <w:r>
        <w:rPr>
          <w:rFonts w:ascii="Times New Roman" w:eastAsia="Times New Roman" w:hAnsi="Times New Roman"/>
          <w:sz w:val="24"/>
          <w:szCs w:val="24"/>
          <w:lang w:eastAsia="lv-LV"/>
        </w:rPr>
        <w:t>trādā ielu rekonstrukcijas un atjaunošanas 3 gadu programmas, kas kalpo par pamatu ikgadējo finansēšanas plānu izstrādāšanai.</w:t>
      </w:r>
    </w:p>
    <w:p w:rsidR="00F6357E" w:rsidRDefault="00AF2F5A">
      <w:pPr>
        <w:shd w:val="clear" w:color="auto" w:fill="FFFFFF"/>
        <w:spacing w:after="0" w:line="270" w:lineRule="atLeast"/>
        <w:ind w:firstLine="2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Kritēriji ielu posmu prioritātes noteikšanai ir šādi:</w:t>
      </w:r>
    </w:p>
    <w:p w:rsidR="00F6357E" w:rsidRDefault="00AF2F5A">
      <w:pPr>
        <w:numPr>
          <w:ilvl w:val="0"/>
          <w:numId w:val="1"/>
        </w:numPr>
        <w:shd w:val="clear" w:color="auto" w:fill="FFFFFF"/>
        <w:tabs>
          <w:tab w:val="left" w:pos="720"/>
        </w:tabs>
        <w:spacing w:after="0" w:line="270" w:lineRule="atLeast"/>
        <w:ind w:left="0" w:firstLine="2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Ielu seguma, nomaļu un ūdensnovades stāvokļa vizuālais novērtējums, ietvērot</w:t>
      </w:r>
      <w:r>
        <w:rPr>
          <w:rFonts w:ascii="Times New Roman" w:eastAsia="Times New Roman" w:hAnsi="Times New Roman"/>
          <w:sz w:val="24"/>
          <w:szCs w:val="24"/>
          <w:lang w:eastAsia="lv-LV"/>
        </w:rPr>
        <w:t xml:space="preserve"> ceļa klātnes stabilitātes novērtējumu;</w:t>
      </w:r>
    </w:p>
    <w:p w:rsidR="00F6357E" w:rsidRDefault="00AF2F5A">
      <w:pPr>
        <w:numPr>
          <w:ilvl w:val="0"/>
          <w:numId w:val="1"/>
        </w:numPr>
        <w:shd w:val="clear" w:color="auto" w:fill="FFFFFF"/>
        <w:tabs>
          <w:tab w:val="left" w:pos="720"/>
        </w:tabs>
        <w:spacing w:after="0" w:line="270" w:lineRule="atLeast"/>
        <w:ind w:left="0" w:firstLine="2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Satiksmes parametru izmaiņas pēdējos 3 gados (intensitāte, slodzes);</w:t>
      </w:r>
    </w:p>
    <w:p w:rsidR="00F6357E" w:rsidRDefault="00AF2F5A">
      <w:pPr>
        <w:numPr>
          <w:ilvl w:val="0"/>
          <w:numId w:val="1"/>
        </w:numPr>
        <w:shd w:val="clear" w:color="auto" w:fill="FFFFFF"/>
        <w:tabs>
          <w:tab w:val="left" w:pos="720"/>
        </w:tabs>
        <w:spacing w:after="0" w:line="270" w:lineRule="atLeast"/>
        <w:ind w:left="0" w:firstLine="2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Ielu segas izbūves un atjaunošanas vēstures dati (segas izbūves gads, konstruktīvo kārtu biezumi, atjaunoto kārtu biezumi un atjaunošanas gads);</w:t>
      </w:r>
    </w:p>
    <w:p w:rsidR="00F6357E" w:rsidRDefault="00AF2F5A">
      <w:pPr>
        <w:numPr>
          <w:ilvl w:val="0"/>
          <w:numId w:val="1"/>
        </w:numPr>
        <w:shd w:val="clear" w:color="auto" w:fill="FFFFFF"/>
        <w:tabs>
          <w:tab w:val="left" w:pos="720"/>
        </w:tabs>
        <w:spacing w:after="0" w:line="270" w:lineRule="atLeast"/>
        <w:ind w:left="0" w:firstLine="2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Se</w:t>
      </w:r>
      <w:r>
        <w:rPr>
          <w:rFonts w:ascii="Times New Roman" w:eastAsia="Times New Roman" w:hAnsi="Times New Roman"/>
          <w:sz w:val="24"/>
          <w:szCs w:val="24"/>
          <w:lang w:eastAsia="lv-LV"/>
        </w:rPr>
        <w:t xml:space="preserve">guma līdzenuma izmaiņas pēdējos 3 gados </w:t>
      </w:r>
    </w:p>
    <w:p w:rsidR="00F6357E" w:rsidRDefault="00AF2F5A">
      <w:pPr>
        <w:numPr>
          <w:ilvl w:val="0"/>
          <w:numId w:val="1"/>
        </w:numPr>
        <w:shd w:val="clear" w:color="auto" w:fill="FFFFFF"/>
        <w:tabs>
          <w:tab w:val="left" w:pos="720"/>
        </w:tabs>
        <w:spacing w:after="0" w:line="270" w:lineRule="atLeast"/>
        <w:ind w:left="0" w:firstLine="2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Seguma ieliekuma mērījumu dati zem krītošā svara deflektometra.</w:t>
      </w:r>
    </w:p>
    <w:p w:rsidR="00F6357E" w:rsidRDefault="00AF2F5A">
      <w:pPr>
        <w:shd w:val="clear" w:color="auto" w:fill="FFFFFF"/>
        <w:spacing w:after="0" w:line="270" w:lineRule="atLeast"/>
        <w:ind w:firstLine="2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Tāpat ir jāņem vērā, ka plānošanas process ielu tīklā ir nepārtraukts, jo noteiktās prioritātes pa gadiem mainās, ko nosaka satiksmes parametru izmaiņa</w:t>
      </w:r>
      <w:r>
        <w:rPr>
          <w:rFonts w:ascii="Times New Roman" w:eastAsia="Times New Roman" w:hAnsi="Times New Roman"/>
          <w:sz w:val="24"/>
          <w:szCs w:val="24"/>
          <w:lang w:eastAsia="lv-LV"/>
        </w:rPr>
        <w:t>s, dažādu ielu posmu stāvokļa izmaiņu ātrums (dažādām ielu konstrukcijām tas ir dažāds) un klimata ietekme dažādos reģionos. Šo iemeslu dēļ katru gadu programmā iekļauto projektu prioritāte var tikt mainīta, programma tiek papildināta ar jauniem projektiem</w:t>
      </w:r>
      <w:r>
        <w:rPr>
          <w:rFonts w:ascii="Times New Roman" w:eastAsia="Times New Roman" w:hAnsi="Times New Roman"/>
          <w:sz w:val="24"/>
          <w:szCs w:val="24"/>
          <w:lang w:eastAsia="lv-LV"/>
        </w:rPr>
        <w:t xml:space="preserve"> un no tās tiek izslēgti īstenotie projekti.</w:t>
      </w:r>
    </w:p>
    <w:p w:rsidR="00F6357E" w:rsidRDefault="00F6357E">
      <w:pPr>
        <w:spacing w:after="0"/>
        <w:ind w:firstLine="284"/>
        <w:jc w:val="center"/>
        <w:rPr>
          <w:rFonts w:ascii="Times New Roman" w:hAnsi="Times New Roman"/>
          <w:b/>
          <w:sz w:val="24"/>
          <w:szCs w:val="24"/>
        </w:rPr>
      </w:pPr>
    </w:p>
    <w:p w:rsidR="00F6357E" w:rsidRDefault="00AF2F5A">
      <w:pPr>
        <w:spacing w:after="0"/>
        <w:rPr>
          <w:rFonts w:ascii="Times New Roman" w:hAnsi="Times New Roman"/>
          <w:i/>
          <w:sz w:val="24"/>
          <w:szCs w:val="24"/>
          <w:u w:val="single"/>
        </w:rPr>
      </w:pPr>
      <w:r>
        <w:rPr>
          <w:rFonts w:ascii="Times New Roman" w:hAnsi="Times New Roman"/>
          <w:i/>
          <w:sz w:val="24"/>
          <w:szCs w:val="24"/>
          <w:u w:val="single"/>
        </w:rPr>
        <w:t>Ielu ikdienas uzturēšana</w:t>
      </w:r>
    </w:p>
    <w:p w:rsidR="00F6357E" w:rsidRDefault="00AF2F5A">
      <w:pPr>
        <w:spacing w:after="0"/>
        <w:ind w:firstLine="284"/>
        <w:jc w:val="both"/>
        <w:rPr>
          <w:rFonts w:ascii="Times New Roman" w:hAnsi="Times New Roman"/>
          <w:sz w:val="24"/>
          <w:szCs w:val="24"/>
        </w:rPr>
      </w:pPr>
      <w:r>
        <w:rPr>
          <w:rFonts w:ascii="Times New Roman" w:hAnsi="Times New Roman"/>
          <w:sz w:val="24"/>
          <w:szCs w:val="24"/>
        </w:rPr>
        <w:t>Ielu ikdienas uzturēšana ietver sevī darbu kompleksu, kas paredz ielu uzturēšanas darbu veikšanu vasaras un ziemas periodā atkarībā no uzturēšanas klases, no ielu nodošanas ekspluatācij</w:t>
      </w:r>
      <w:r>
        <w:rPr>
          <w:rFonts w:ascii="Times New Roman" w:hAnsi="Times New Roman"/>
          <w:sz w:val="24"/>
          <w:szCs w:val="24"/>
        </w:rPr>
        <w:t>ā līdz tā pārbūvei.</w:t>
      </w:r>
    </w:p>
    <w:p w:rsidR="00F6357E" w:rsidRDefault="00AF2F5A">
      <w:pPr>
        <w:spacing w:after="0"/>
        <w:ind w:firstLine="284"/>
        <w:jc w:val="both"/>
        <w:rPr>
          <w:rFonts w:ascii="Times New Roman" w:hAnsi="Times New Roman"/>
          <w:sz w:val="24"/>
          <w:szCs w:val="24"/>
        </w:rPr>
      </w:pPr>
      <w:r>
        <w:rPr>
          <w:rFonts w:ascii="Times New Roman" w:hAnsi="Times New Roman"/>
          <w:sz w:val="24"/>
          <w:szCs w:val="24"/>
        </w:rPr>
        <w:t xml:space="preserve"> Ielu uzturēšanas klasi (A, A1, B, C un D) nosaka, ņemot vērā ielu klasifikāciju un transportlīdzekļu satiksmes intensitāti, ielu segumu, tā tehnisko stāvokli, ielu uzturēšanai plānoto (pieejamo) finansējumu un ielu ekonomisko un sociāl</w:t>
      </w:r>
      <w:r>
        <w:rPr>
          <w:rFonts w:ascii="Times New Roman" w:hAnsi="Times New Roman"/>
          <w:sz w:val="24"/>
          <w:szCs w:val="24"/>
        </w:rPr>
        <w:t>o nozīmi.</w:t>
      </w:r>
    </w:p>
    <w:p w:rsidR="00F6357E" w:rsidRDefault="00F6357E">
      <w:pPr>
        <w:spacing w:after="0"/>
        <w:rPr>
          <w:rFonts w:ascii="Times New Roman" w:hAnsi="Times New Roman"/>
          <w:i/>
          <w:sz w:val="24"/>
          <w:szCs w:val="24"/>
          <w:u w:val="single"/>
        </w:rPr>
      </w:pPr>
    </w:p>
    <w:p w:rsidR="00F6357E" w:rsidRDefault="00AF2F5A">
      <w:pPr>
        <w:spacing w:after="0"/>
        <w:rPr>
          <w:rFonts w:ascii="Times New Roman" w:hAnsi="Times New Roman"/>
          <w:i/>
          <w:sz w:val="24"/>
          <w:szCs w:val="24"/>
          <w:u w:val="single"/>
        </w:rPr>
      </w:pPr>
      <w:r>
        <w:rPr>
          <w:rFonts w:ascii="Times New Roman" w:hAnsi="Times New Roman"/>
          <w:i/>
          <w:sz w:val="24"/>
          <w:szCs w:val="24"/>
          <w:u w:val="single"/>
        </w:rPr>
        <w:t>Ielu melno segumu deformācijas un sagraušanas veidi</w:t>
      </w:r>
    </w:p>
    <w:p w:rsidR="00F6357E" w:rsidRDefault="00AF2F5A">
      <w:pPr>
        <w:spacing w:after="0"/>
        <w:ind w:firstLine="284"/>
        <w:jc w:val="both"/>
        <w:rPr>
          <w:rFonts w:ascii="Times New Roman" w:hAnsi="Times New Roman"/>
          <w:sz w:val="24"/>
          <w:szCs w:val="24"/>
        </w:rPr>
      </w:pPr>
      <w:r>
        <w:rPr>
          <w:rFonts w:ascii="Times New Roman" w:hAnsi="Times New Roman"/>
          <w:sz w:val="24"/>
          <w:szCs w:val="24"/>
        </w:rPr>
        <w:t xml:space="preserve"> Ielu segumam ir jāuzņem automobiļu satiksmes aprēķina intensitāte un jāiztur dabas faktoru ietekme. Tehniskie noteikumi prasa, lai virsma būtu līdzena, raupja un neslidena, bet seguma </w:t>
      </w:r>
      <w:r>
        <w:rPr>
          <w:rFonts w:ascii="Times New Roman" w:hAnsi="Times New Roman"/>
          <w:sz w:val="24"/>
          <w:szCs w:val="24"/>
        </w:rPr>
        <w:t xml:space="preserve">materiāls viendabīgs pēc kvalitātes, sastāva un sablīvēšanas pakāpes visā laukumā. Tam jābūt labu izturību pret mainīgiem apstākļiem (temperatūras izmaņa, ūdens iedarbība). </w:t>
      </w:r>
    </w:p>
    <w:p w:rsidR="00F6357E" w:rsidRDefault="00F6357E">
      <w:pPr>
        <w:spacing w:after="0"/>
        <w:ind w:firstLine="284"/>
        <w:rPr>
          <w:rFonts w:ascii="Times New Roman" w:hAnsi="Times New Roman"/>
          <w:sz w:val="24"/>
          <w:szCs w:val="24"/>
        </w:rPr>
      </w:pPr>
    </w:p>
    <w:p w:rsidR="00F6357E" w:rsidRDefault="00AF2F5A">
      <w:pPr>
        <w:spacing w:after="0"/>
        <w:ind w:firstLine="284"/>
        <w:rPr>
          <w:rFonts w:ascii="Times New Roman" w:hAnsi="Times New Roman"/>
          <w:sz w:val="24"/>
          <w:szCs w:val="24"/>
        </w:rPr>
      </w:pPr>
      <w:r>
        <w:rPr>
          <w:rFonts w:ascii="Times New Roman" w:hAnsi="Times New Roman"/>
          <w:sz w:val="24"/>
          <w:szCs w:val="24"/>
        </w:rPr>
        <w:t>Ielu melno segumu deformācijas un sagraušanas veidi:</w:t>
      </w:r>
    </w:p>
    <w:p w:rsidR="00F6357E" w:rsidRDefault="00AF2F5A">
      <w:pPr>
        <w:spacing w:after="0"/>
        <w:ind w:firstLine="284"/>
        <w:jc w:val="both"/>
      </w:pPr>
      <w:r>
        <w:rPr>
          <w:rFonts w:ascii="Times New Roman" w:hAnsi="Times New Roman"/>
          <w:sz w:val="24"/>
          <w:szCs w:val="24"/>
        </w:rPr>
        <w:t xml:space="preserve"> </w:t>
      </w:r>
      <w:r>
        <w:rPr>
          <w:rFonts w:ascii="Times New Roman" w:hAnsi="Times New Roman"/>
          <w:b/>
          <w:sz w:val="24"/>
          <w:szCs w:val="24"/>
        </w:rPr>
        <w:t>Nodilums</w:t>
      </w:r>
      <w:r>
        <w:rPr>
          <w:rFonts w:ascii="Times New Roman" w:hAnsi="Times New Roman"/>
          <w:sz w:val="24"/>
          <w:szCs w:val="24"/>
        </w:rPr>
        <w:t xml:space="preserve"> ir viens no ceļa b</w:t>
      </w:r>
      <w:r>
        <w:rPr>
          <w:rFonts w:ascii="Times New Roman" w:hAnsi="Times New Roman"/>
          <w:sz w:val="24"/>
          <w:szCs w:val="24"/>
        </w:rPr>
        <w:t>ojājumu pamatveidiem, kas nosaka tā kalpošanas laiku.</w:t>
      </w:r>
    </w:p>
    <w:p w:rsidR="00F6357E" w:rsidRDefault="00AF2F5A">
      <w:pPr>
        <w:spacing w:after="0"/>
        <w:jc w:val="both"/>
        <w:rPr>
          <w:rFonts w:ascii="Times New Roman" w:hAnsi="Times New Roman"/>
          <w:sz w:val="24"/>
          <w:szCs w:val="24"/>
        </w:rPr>
      </w:pPr>
      <w:r>
        <w:rPr>
          <w:rFonts w:ascii="Times New Roman" w:hAnsi="Times New Roman"/>
          <w:sz w:val="24"/>
          <w:szCs w:val="24"/>
        </w:rPr>
        <w:t xml:space="preserve">Nodilums ir slāņa biezuma samazinājums, tam ekspluatācijas laikā zaudējot materiālu riteņu un dabas faktoru iedarbības dēļ.  </w:t>
      </w:r>
    </w:p>
    <w:p w:rsidR="00F6357E" w:rsidRDefault="00AF2F5A">
      <w:pPr>
        <w:spacing w:after="0"/>
        <w:ind w:firstLine="284"/>
        <w:jc w:val="both"/>
      </w:pPr>
      <w:r>
        <w:rPr>
          <w:rFonts w:ascii="Times New Roman" w:hAnsi="Times New Roman"/>
          <w:b/>
          <w:sz w:val="24"/>
          <w:szCs w:val="24"/>
        </w:rPr>
        <w:t xml:space="preserve"> Lobīšanās</w:t>
      </w:r>
      <w:r>
        <w:rPr>
          <w:rFonts w:ascii="Times New Roman" w:hAnsi="Times New Roman"/>
          <w:sz w:val="24"/>
          <w:szCs w:val="24"/>
        </w:rPr>
        <w:t xml:space="preserve"> ir no seguma plāno plēvīšu un materiāla sīko daļiņu atdalīšanās ū</w:t>
      </w:r>
      <w:r>
        <w:rPr>
          <w:rFonts w:ascii="Times New Roman" w:hAnsi="Times New Roman"/>
          <w:sz w:val="24"/>
          <w:szCs w:val="24"/>
        </w:rPr>
        <w:t xml:space="preserve">dens un sala iedarbībā. Īpaši intensīvi šis process notiek pavasara periodā pie bieža augšējo segas slāņu sasilšanas dienā un sasalšanas naktī. </w:t>
      </w:r>
    </w:p>
    <w:p w:rsidR="00F6357E" w:rsidRDefault="00AF2F5A">
      <w:pPr>
        <w:spacing w:after="0"/>
        <w:ind w:firstLine="284"/>
        <w:jc w:val="both"/>
      </w:pPr>
      <w:r>
        <w:rPr>
          <w:rFonts w:ascii="Times New Roman" w:hAnsi="Times New Roman"/>
          <w:sz w:val="24"/>
          <w:szCs w:val="24"/>
        </w:rPr>
        <w:lastRenderedPageBreak/>
        <w:t xml:space="preserve"> </w:t>
      </w:r>
      <w:r>
        <w:rPr>
          <w:rFonts w:ascii="Times New Roman" w:hAnsi="Times New Roman"/>
          <w:b/>
          <w:sz w:val="24"/>
          <w:szCs w:val="24"/>
        </w:rPr>
        <w:t>Izdrupšana</w:t>
      </w:r>
      <w:r>
        <w:rPr>
          <w:rFonts w:ascii="Times New Roman" w:hAnsi="Times New Roman"/>
          <w:sz w:val="24"/>
          <w:szCs w:val="24"/>
        </w:rPr>
        <w:t xml:space="preserve"> ir ielu melnās segas sagraušanas process pēc lobīšanās, kad no segas atdalās jau lielāki minerālā m</w:t>
      </w:r>
      <w:r>
        <w:rPr>
          <w:rFonts w:ascii="Times New Roman" w:hAnsi="Times New Roman"/>
          <w:sz w:val="24"/>
          <w:szCs w:val="24"/>
        </w:rPr>
        <w:t>ateriāla graudi. No asfaltbetona segas atdalās tie šķembu graudi, kam ir slikta saiste ar bitumenu.</w:t>
      </w:r>
    </w:p>
    <w:p w:rsidR="00F6357E" w:rsidRDefault="00AF2F5A">
      <w:pPr>
        <w:spacing w:after="0"/>
        <w:ind w:firstLine="284"/>
        <w:jc w:val="both"/>
      </w:pPr>
      <w:r>
        <w:rPr>
          <w:rFonts w:ascii="Times New Roman" w:hAnsi="Times New Roman"/>
          <w:b/>
          <w:sz w:val="24"/>
          <w:szCs w:val="24"/>
        </w:rPr>
        <w:t xml:space="preserve"> Segas malu aplūzumi</w:t>
      </w:r>
      <w:r>
        <w:rPr>
          <w:rFonts w:ascii="Times New Roman" w:hAnsi="Times New Roman"/>
          <w:sz w:val="24"/>
          <w:szCs w:val="24"/>
        </w:rPr>
        <w:t xml:space="preserve"> ir segas bojājums tās savienojuma vietā ar ielu nomali. Visbiežāk tā notiek smagajam transportam uzbraucot uz apmales.</w:t>
      </w:r>
    </w:p>
    <w:p w:rsidR="00F6357E" w:rsidRDefault="00AF2F5A">
      <w:pPr>
        <w:spacing w:after="0"/>
        <w:ind w:firstLine="284"/>
        <w:jc w:val="both"/>
      </w:pPr>
      <w:r>
        <w:rPr>
          <w:rFonts w:ascii="Times New Roman" w:hAnsi="Times New Roman"/>
          <w:b/>
          <w:sz w:val="24"/>
          <w:szCs w:val="24"/>
        </w:rPr>
        <w:t>Plaisas</w:t>
      </w:r>
      <w:r>
        <w:rPr>
          <w:rFonts w:ascii="Times New Roman" w:hAnsi="Times New Roman"/>
          <w:sz w:val="24"/>
          <w:szCs w:val="24"/>
        </w:rPr>
        <w:t xml:space="preserve"> asfaltbe</w:t>
      </w:r>
      <w:r>
        <w:rPr>
          <w:rFonts w:ascii="Times New Roman" w:hAnsi="Times New Roman"/>
          <w:sz w:val="24"/>
          <w:szCs w:val="24"/>
        </w:rPr>
        <w:t xml:space="preserve">tonā veidojās segām ar nepietiekami stipru pamatni. Tā ir sabrukuma sākuma pazīme. Tās veidojas arī sliktu divu kārtu saistes rezultātā, kad asfaltbetonu ieklājot karsts maisījums saskaras ar agrāk ieklāto auksto slāni. </w:t>
      </w:r>
    </w:p>
    <w:p w:rsidR="00F6357E" w:rsidRDefault="00AF2F5A">
      <w:pPr>
        <w:spacing w:after="0"/>
        <w:ind w:firstLine="284"/>
        <w:jc w:val="both"/>
      </w:pPr>
      <w:r>
        <w:rPr>
          <w:rFonts w:ascii="Times New Roman" w:hAnsi="Times New Roman"/>
          <w:sz w:val="24"/>
          <w:szCs w:val="24"/>
        </w:rPr>
        <w:t xml:space="preserve"> </w:t>
      </w:r>
      <w:r>
        <w:rPr>
          <w:rFonts w:ascii="Times New Roman" w:hAnsi="Times New Roman"/>
          <w:b/>
          <w:sz w:val="24"/>
          <w:szCs w:val="24"/>
        </w:rPr>
        <w:t>Bedre</w:t>
      </w:r>
      <w:r>
        <w:rPr>
          <w:rFonts w:ascii="Times New Roman" w:hAnsi="Times New Roman"/>
          <w:sz w:val="24"/>
          <w:szCs w:val="24"/>
        </w:rPr>
        <w:t xml:space="preserve"> vai izbraukta vieta ir sabru</w:t>
      </w:r>
      <w:r>
        <w:rPr>
          <w:rFonts w:ascii="Times New Roman" w:hAnsi="Times New Roman"/>
          <w:sz w:val="24"/>
          <w:szCs w:val="24"/>
        </w:rPr>
        <w:t xml:space="preserve">kuma veids, kas ir padziļinājums ar salīdzinoši stāvām malām. Tas veidojas seguma materiālā lokālā sabrukuma rezultātā. </w:t>
      </w:r>
    </w:p>
    <w:p w:rsidR="00F6357E" w:rsidRDefault="00F6357E">
      <w:pPr>
        <w:spacing w:after="0"/>
        <w:ind w:firstLine="284"/>
        <w:rPr>
          <w:rFonts w:ascii="Times New Roman" w:hAnsi="Times New Roman"/>
          <w:sz w:val="24"/>
          <w:szCs w:val="24"/>
        </w:rPr>
      </w:pPr>
    </w:p>
    <w:p w:rsidR="00F6357E" w:rsidRDefault="00AF2F5A">
      <w:pPr>
        <w:spacing w:after="0"/>
        <w:jc w:val="both"/>
        <w:rPr>
          <w:rFonts w:ascii="Times New Roman" w:hAnsi="Times New Roman"/>
          <w:i/>
          <w:sz w:val="24"/>
          <w:szCs w:val="24"/>
          <w:u w:val="single"/>
        </w:rPr>
      </w:pPr>
      <w:r>
        <w:rPr>
          <w:rFonts w:ascii="Times New Roman" w:hAnsi="Times New Roman"/>
          <w:i/>
          <w:sz w:val="24"/>
          <w:szCs w:val="24"/>
          <w:u w:val="single"/>
        </w:rPr>
        <w:t>Ielu kopšana</w:t>
      </w:r>
    </w:p>
    <w:p w:rsidR="00F6357E" w:rsidRDefault="00F6357E">
      <w:pPr>
        <w:spacing w:after="0"/>
        <w:jc w:val="both"/>
        <w:rPr>
          <w:rFonts w:ascii="Times New Roman" w:hAnsi="Times New Roman"/>
          <w:i/>
          <w:sz w:val="24"/>
          <w:szCs w:val="24"/>
          <w:u w:val="single"/>
        </w:rPr>
      </w:pPr>
    </w:p>
    <w:p w:rsidR="00F6357E" w:rsidRDefault="00AF2F5A">
      <w:pPr>
        <w:spacing w:after="0"/>
        <w:ind w:firstLine="284"/>
        <w:jc w:val="both"/>
        <w:rPr>
          <w:rFonts w:ascii="Times New Roman" w:hAnsi="Times New Roman"/>
          <w:sz w:val="24"/>
          <w:szCs w:val="24"/>
        </w:rPr>
      </w:pPr>
      <w:r>
        <w:rPr>
          <w:rFonts w:ascii="Times New Roman" w:hAnsi="Times New Roman"/>
          <w:sz w:val="24"/>
          <w:szCs w:val="24"/>
        </w:rPr>
        <w:t xml:space="preserve"> Ielu kopšana ir neatņemams ielu ikdienas uzturēšanas darbs, jo izskalojumu likvidēšana un grāvju tīrīšana un to profila</w:t>
      </w:r>
      <w:r>
        <w:rPr>
          <w:rFonts w:ascii="Times New Roman" w:hAnsi="Times New Roman"/>
          <w:sz w:val="24"/>
          <w:szCs w:val="24"/>
        </w:rPr>
        <w:t xml:space="preserve"> atjaunošana ir ļoti svarīga ielu saglabāšanā.</w:t>
      </w:r>
    </w:p>
    <w:p w:rsidR="00F6357E" w:rsidRDefault="00AF2F5A">
      <w:pPr>
        <w:spacing w:after="0"/>
        <w:ind w:firstLine="284"/>
        <w:jc w:val="both"/>
        <w:rPr>
          <w:rFonts w:ascii="Times New Roman" w:hAnsi="Times New Roman"/>
          <w:sz w:val="24"/>
          <w:szCs w:val="24"/>
        </w:rPr>
      </w:pPr>
      <w:r>
        <w:rPr>
          <w:rFonts w:ascii="Times New Roman" w:hAnsi="Times New Roman"/>
          <w:sz w:val="24"/>
          <w:szCs w:val="24"/>
        </w:rPr>
        <w:t xml:space="preserve"> Segto lietus ūdens sistēmu (drenāža, kontrolakas, lietus ūdens kolektori) tīrīšana un kopšana, nomaļu planēšana un remonts, krūmu izciršana grāvjos, nogāzēs un ielu joslās, krūmu atvašu un zāles pļaušana ir p</w:t>
      </w:r>
      <w:r>
        <w:rPr>
          <w:rFonts w:ascii="Times New Roman" w:hAnsi="Times New Roman"/>
          <w:sz w:val="24"/>
          <w:szCs w:val="24"/>
        </w:rPr>
        <w:t>amatdarbi, ko veic ielu kopšanas nolūkā. Ielu operatīvā kopšana un ielu nodalījuma joslas sakopšana.</w:t>
      </w:r>
    </w:p>
    <w:p w:rsidR="00F6357E" w:rsidRDefault="00F6357E">
      <w:pPr>
        <w:spacing w:after="0"/>
        <w:jc w:val="both"/>
        <w:rPr>
          <w:rFonts w:ascii="Times New Roman" w:hAnsi="Times New Roman"/>
          <w:sz w:val="24"/>
          <w:szCs w:val="24"/>
        </w:rPr>
      </w:pPr>
    </w:p>
    <w:p w:rsidR="00F6357E" w:rsidRDefault="00AF2F5A">
      <w:pPr>
        <w:spacing w:after="0"/>
        <w:jc w:val="both"/>
        <w:rPr>
          <w:rFonts w:ascii="Times New Roman" w:hAnsi="Times New Roman"/>
          <w:i/>
          <w:sz w:val="24"/>
          <w:szCs w:val="24"/>
          <w:u w:val="single"/>
        </w:rPr>
      </w:pPr>
      <w:r>
        <w:rPr>
          <w:rFonts w:ascii="Times New Roman" w:hAnsi="Times New Roman"/>
          <w:i/>
          <w:sz w:val="24"/>
          <w:szCs w:val="24"/>
          <w:u w:val="single"/>
        </w:rPr>
        <w:t>Kopsavilkums</w:t>
      </w:r>
    </w:p>
    <w:p w:rsidR="00F6357E" w:rsidRDefault="00AF2F5A">
      <w:pPr>
        <w:spacing w:before="160" w:after="0"/>
        <w:ind w:firstLine="284"/>
        <w:jc w:val="both"/>
        <w:rPr>
          <w:rFonts w:ascii="Times New Roman" w:hAnsi="Times New Roman"/>
          <w:sz w:val="24"/>
          <w:szCs w:val="24"/>
        </w:rPr>
      </w:pPr>
      <w:r>
        <w:rPr>
          <w:rFonts w:ascii="Times New Roman" w:hAnsi="Times New Roman"/>
          <w:sz w:val="24"/>
          <w:szCs w:val="24"/>
        </w:rPr>
        <w:t>Pavasarī pēc atkušanas perioda, visi ielu posmi tiek apsekoti, lai noteiktu nepieciešamo remontējamo ielu posmu robežas, platību un darba apj</w:t>
      </w:r>
      <w:r>
        <w:rPr>
          <w:rFonts w:ascii="Times New Roman" w:hAnsi="Times New Roman"/>
          <w:sz w:val="24"/>
          <w:szCs w:val="24"/>
        </w:rPr>
        <w:t>omu izmaksas. Veicot ielu apsekošanu un izvērtējot esošo situāciju, tiek konstatētas avārijas vietas, borta apmaļu defektu vietas un melno asfalta segumu atjaunošanas vietas.</w:t>
      </w:r>
    </w:p>
    <w:p w:rsidR="00F6357E" w:rsidRDefault="00AF2F5A">
      <w:pPr>
        <w:spacing w:after="0"/>
        <w:ind w:firstLine="284"/>
        <w:jc w:val="both"/>
        <w:rPr>
          <w:rFonts w:ascii="Times New Roman" w:hAnsi="Times New Roman"/>
          <w:sz w:val="24"/>
          <w:szCs w:val="24"/>
        </w:rPr>
      </w:pPr>
      <w:r>
        <w:rPr>
          <w:rFonts w:ascii="Times New Roman" w:hAnsi="Times New Roman"/>
          <w:sz w:val="24"/>
          <w:szCs w:val="24"/>
        </w:rPr>
        <w:t>Ielu uzturēšanas darbu ietvaros tiek veikta ielu profila labošana ievērojot šķērs</w:t>
      </w:r>
      <w:r>
        <w:rPr>
          <w:rFonts w:ascii="Times New Roman" w:hAnsi="Times New Roman"/>
          <w:sz w:val="24"/>
          <w:szCs w:val="24"/>
        </w:rPr>
        <w:t>profila prasības, kā arī nepieciešamības gadījumā ierīko papildus gūlijas vai lietus ūdens kanalizācijas pieslēgumus.</w:t>
      </w:r>
    </w:p>
    <w:p w:rsidR="00F6357E" w:rsidRDefault="00AF2F5A">
      <w:pPr>
        <w:spacing w:after="0"/>
        <w:ind w:firstLine="284"/>
        <w:jc w:val="both"/>
        <w:rPr>
          <w:rFonts w:ascii="Times New Roman" w:hAnsi="Times New Roman"/>
          <w:sz w:val="24"/>
          <w:szCs w:val="24"/>
        </w:rPr>
      </w:pPr>
      <w:r>
        <w:rPr>
          <w:rFonts w:ascii="Times New Roman" w:hAnsi="Times New Roman"/>
          <w:sz w:val="24"/>
          <w:szCs w:val="24"/>
        </w:rPr>
        <w:t>Veicot betona apmaļu nomaiņu tiek ievēroti vides pieejamības prasības (pazeminājumi pandusu vietās), kā arī tiek ierīkotas papildus nobrau</w:t>
      </w:r>
      <w:r>
        <w:rPr>
          <w:rFonts w:ascii="Times New Roman" w:hAnsi="Times New Roman"/>
          <w:sz w:val="24"/>
          <w:szCs w:val="24"/>
        </w:rPr>
        <w:t>ktuves un iebrauktuves.</w:t>
      </w:r>
    </w:p>
    <w:p w:rsidR="00F6357E" w:rsidRDefault="00AF2F5A">
      <w:pPr>
        <w:spacing w:after="0"/>
        <w:ind w:firstLine="284"/>
        <w:jc w:val="both"/>
        <w:rPr>
          <w:rFonts w:ascii="Times New Roman" w:hAnsi="Times New Roman"/>
          <w:sz w:val="24"/>
          <w:szCs w:val="24"/>
        </w:rPr>
      </w:pPr>
      <w:r>
        <w:rPr>
          <w:rFonts w:ascii="Times New Roman" w:hAnsi="Times New Roman"/>
          <w:sz w:val="24"/>
          <w:szCs w:val="24"/>
        </w:rPr>
        <w:t>Iesēdumi uz ielu virsmas tiek novērsti ieklājot izlīdzinošo kārtu.</w:t>
      </w:r>
    </w:p>
    <w:p w:rsidR="00F6357E" w:rsidRDefault="00AF2F5A">
      <w:pPr>
        <w:spacing w:after="0"/>
        <w:ind w:firstLine="284"/>
        <w:jc w:val="both"/>
        <w:rPr>
          <w:rFonts w:ascii="Times New Roman" w:hAnsi="Times New Roman"/>
          <w:sz w:val="24"/>
          <w:szCs w:val="24"/>
        </w:rPr>
      </w:pPr>
      <w:r>
        <w:rPr>
          <w:rFonts w:ascii="Times New Roman" w:hAnsi="Times New Roman"/>
          <w:sz w:val="24"/>
          <w:szCs w:val="24"/>
        </w:rPr>
        <w:t>Veicot ielu remontu ar dabīgo lietus novadīšanu tiek veikta grāvju un nomaļu tīrīšana, atjaunojot esošo profilu.</w:t>
      </w:r>
    </w:p>
    <w:p w:rsidR="00F6357E" w:rsidRDefault="00F6357E">
      <w:pPr>
        <w:spacing w:after="0"/>
        <w:jc w:val="center"/>
        <w:rPr>
          <w:rFonts w:ascii="Times New Roman" w:eastAsia="Times New Roman" w:hAnsi="Times New Roman"/>
          <w:b/>
          <w:sz w:val="24"/>
          <w:szCs w:val="24"/>
        </w:rPr>
      </w:pPr>
    </w:p>
    <w:p w:rsidR="00F6357E" w:rsidRDefault="00F6357E">
      <w:pPr>
        <w:spacing w:after="0"/>
        <w:rPr>
          <w:rFonts w:ascii="Times New Roman" w:eastAsia="Times New Roman" w:hAnsi="Times New Roman"/>
          <w:b/>
          <w:sz w:val="24"/>
          <w:szCs w:val="24"/>
        </w:rPr>
      </w:pPr>
    </w:p>
    <w:p w:rsidR="00F6357E" w:rsidRDefault="00AF2F5A">
      <w:pPr>
        <w:spacing w:after="0"/>
        <w:ind w:firstLine="284"/>
        <w:jc w:val="both"/>
      </w:pPr>
      <w:r>
        <w:rPr>
          <w:rFonts w:ascii="Times New Roman" w:eastAsia="Times New Roman" w:hAnsi="Times New Roman"/>
          <w:sz w:val="24"/>
          <w:szCs w:val="24"/>
        </w:rPr>
        <w:t xml:space="preserve">Plānotais ielu </w:t>
      </w:r>
      <w:r>
        <w:rPr>
          <w:rFonts w:ascii="Times New Roman" w:eastAsia="Times New Roman" w:hAnsi="Times New Roman"/>
          <w:sz w:val="24"/>
          <w:szCs w:val="24"/>
          <w:lang w:eastAsia="lv-LV"/>
        </w:rPr>
        <w:t xml:space="preserve">pārbūves un atjaunošanas </w:t>
      </w:r>
      <w:r>
        <w:rPr>
          <w:rFonts w:ascii="Times New Roman" w:eastAsia="Times New Roman" w:hAnsi="Times New Roman"/>
          <w:sz w:val="24"/>
          <w:szCs w:val="24"/>
        </w:rPr>
        <w:t xml:space="preserve">saraksts </w:t>
      </w:r>
      <w:r>
        <w:rPr>
          <w:rFonts w:ascii="Times New Roman" w:eastAsia="Times New Roman" w:hAnsi="Times New Roman"/>
          <w:sz w:val="24"/>
          <w:szCs w:val="24"/>
          <w:lang w:eastAsia="lv-LV"/>
        </w:rPr>
        <w:t>3</w:t>
      </w:r>
      <w:r>
        <w:rPr>
          <w:rFonts w:ascii="Times New Roman" w:eastAsia="Times New Roman" w:hAnsi="Times New Roman"/>
          <w:sz w:val="24"/>
          <w:szCs w:val="24"/>
          <w:lang w:eastAsia="lv-LV"/>
        </w:rPr>
        <w:t xml:space="preserve"> gadu programmas ietvaros ir norādīts Pielikumā Nr.1.</w:t>
      </w:r>
    </w:p>
    <w:p w:rsidR="00F6357E" w:rsidRDefault="00F6357E">
      <w:pPr>
        <w:spacing w:after="0"/>
        <w:jc w:val="both"/>
        <w:rPr>
          <w:rFonts w:ascii="Times New Roman" w:eastAsia="Times New Roman" w:hAnsi="Times New Roman"/>
          <w:b/>
          <w:sz w:val="24"/>
          <w:szCs w:val="24"/>
          <w:u w:val="single"/>
        </w:rPr>
      </w:pPr>
    </w:p>
    <w:p w:rsidR="00F6357E" w:rsidRDefault="00F6357E">
      <w:pPr>
        <w:spacing w:after="0"/>
        <w:jc w:val="both"/>
        <w:rPr>
          <w:rFonts w:ascii="Times New Roman" w:eastAsia="Times New Roman" w:hAnsi="Times New Roman"/>
          <w:b/>
          <w:sz w:val="24"/>
          <w:szCs w:val="24"/>
          <w:u w:val="single"/>
        </w:rPr>
      </w:pPr>
    </w:p>
    <w:p w:rsidR="00F6357E" w:rsidRDefault="00F6357E">
      <w:pPr>
        <w:spacing w:after="0"/>
        <w:jc w:val="both"/>
        <w:rPr>
          <w:rFonts w:ascii="Times New Roman" w:eastAsia="Times New Roman" w:hAnsi="Times New Roman"/>
          <w:b/>
          <w:sz w:val="24"/>
          <w:szCs w:val="24"/>
          <w:u w:val="single"/>
        </w:rPr>
      </w:pPr>
    </w:p>
    <w:p w:rsidR="00F6357E" w:rsidRDefault="00F6357E">
      <w:pPr>
        <w:spacing w:after="0"/>
        <w:jc w:val="both"/>
        <w:rPr>
          <w:rFonts w:ascii="Times New Roman" w:eastAsia="Times New Roman" w:hAnsi="Times New Roman"/>
          <w:b/>
          <w:sz w:val="24"/>
          <w:szCs w:val="24"/>
          <w:u w:val="single"/>
        </w:rPr>
      </w:pPr>
    </w:p>
    <w:p w:rsidR="00F6357E" w:rsidRDefault="00F6357E">
      <w:pPr>
        <w:spacing w:after="0"/>
        <w:jc w:val="both"/>
        <w:rPr>
          <w:rFonts w:ascii="Times New Roman" w:eastAsia="Times New Roman" w:hAnsi="Times New Roman"/>
          <w:b/>
          <w:sz w:val="24"/>
          <w:szCs w:val="24"/>
          <w:u w:val="single"/>
        </w:rPr>
      </w:pPr>
    </w:p>
    <w:p w:rsidR="00F6357E" w:rsidRDefault="00F6357E">
      <w:pPr>
        <w:spacing w:after="0"/>
        <w:jc w:val="both"/>
        <w:rPr>
          <w:rFonts w:ascii="Times New Roman" w:eastAsia="Times New Roman" w:hAnsi="Times New Roman"/>
          <w:b/>
          <w:sz w:val="24"/>
          <w:szCs w:val="24"/>
          <w:u w:val="single"/>
        </w:rPr>
      </w:pPr>
    </w:p>
    <w:sectPr w:rsidR="00F6357E">
      <w:pgSz w:w="11906" w:h="16838"/>
      <w:pgMar w:top="873" w:right="1134" w:bottom="144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F2F5A">
      <w:pPr>
        <w:spacing w:after="0"/>
      </w:pPr>
      <w:r>
        <w:separator/>
      </w:r>
    </w:p>
  </w:endnote>
  <w:endnote w:type="continuationSeparator" w:id="0">
    <w:p w:rsidR="00000000" w:rsidRDefault="00AF2F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F2F5A">
      <w:pPr>
        <w:spacing w:after="0"/>
      </w:pPr>
      <w:r>
        <w:rPr>
          <w:color w:val="000000"/>
        </w:rPr>
        <w:separator/>
      </w:r>
    </w:p>
  </w:footnote>
  <w:footnote w:type="continuationSeparator" w:id="0">
    <w:p w:rsidR="00000000" w:rsidRDefault="00AF2F5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964830"/>
    <w:multiLevelType w:val="multilevel"/>
    <w:tmpl w:val="607E436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F6357E"/>
    <w:rsid w:val="00AF2F5A"/>
    <w:rsid w:val="00F63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62B7D5-B1F5-491C-9527-34A07D21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v-LV" w:eastAsia="en-US" w:bidi="ar-SA"/>
      </w:rPr>
    </w:rPrDefault>
    <w:pPrDefault>
      <w:pPr>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1">
    <w:name w:val="heading 1"/>
    <w:basedOn w:val="Normal"/>
    <w:next w:val="Normal"/>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pPr>
      <w:keepNext/>
      <w:keepLines/>
      <w:spacing w:before="40" w:after="0"/>
      <w:outlineLvl w:val="2"/>
    </w:pPr>
    <w:rPr>
      <w:rFonts w:ascii="Calibri Light" w:eastAsia="Times New Roman" w:hAnsi="Calibri Light"/>
      <w:color w:val="1F4D78"/>
      <w:sz w:val="24"/>
      <w:szCs w:val="24"/>
    </w:rPr>
  </w:style>
  <w:style w:type="paragraph" w:styleId="Heading4">
    <w:name w:val="heading 4"/>
    <w:basedOn w:val="Normal"/>
    <w:next w:val="Normal"/>
    <w:pPr>
      <w:keepNext/>
      <w:keepLines/>
      <w:spacing w:before="40" w:after="0"/>
      <w:outlineLvl w:val="3"/>
    </w:pPr>
    <w:rPr>
      <w:rFonts w:ascii="Calibri Light" w:eastAsia="Times New Roman" w:hAnsi="Calibri Light"/>
      <w:i/>
      <w:iCs/>
      <w:color w:val="2E74B5"/>
    </w:rPr>
  </w:style>
  <w:style w:type="paragraph" w:styleId="Heading5">
    <w:name w:val="heading 5"/>
    <w:basedOn w:val="Normal"/>
    <w:next w:val="Normal"/>
    <w:pPr>
      <w:keepNext/>
      <w:keepLines/>
      <w:spacing w:before="40" w:after="0"/>
      <w:outlineLvl w:val="4"/>
    </w:pPr>
    <w:rPr>
      <w:rFonts w:ascii="Calibri Light" w:eastAsia="Times New Roman" w:hAnsi="Calibri Light"/>
      <w:color w:val="2E74B5"/>
    </w:rPr>
  </w:style>
  <w:style w:type="paragraph" w:styleId="Heading6">
    <w:name w:val="heading 6"/>
    <w:basedOn w:val="Normal"/>
    <w:next w:val="Normal"/>
    <w:pPr>
      <w:keepNext/>
      <w:keepLines/>
      <w:spacing w:before="40" w:after="0"/>
      <w:outlineLvl w:val="5"/>
    </w:pPr>
    <w:rPr>
      <w:rFonts w:ascii="Calibri Light" w:eastAsia="Times New Roman" w:hAnsi="Calibri Light"/>
      <w:color w:val="1F4D78"/>
    </w:rPr>
  </w:style>
  <w:style w:type="paragraph" w:styleId="Heading7">
    <w:name w:val="heading 7"/>
    <w:basedOn w:val="Normal"/>
    <w:next w:val="Normal"/>
    <w:pPr>
      <w:keepNext/>
      <w:keepLines/>
      <w:spacing w:before="40" w:after="0"/>
      <w:outlineLvl w:val="6"/>
    </w:pPr>
    <w:rPr>
      <w:rFonts w:ascii="Calibri Light" w:eastAsia="Times New Roman" w:hAnsi="Calibri Light"/>
      <w:i/>
      <w:iCs/>
      <w:color w:val="1F4D78"/>
    </w:rPr>
  </w:style>
  <w:style w:type="paragraph" w:styleId="Heading8">
    <w:name w:val="heading 8"/>
    <w:basedOn w:val="Normal"/>
    <w:next w:val="Normal"/>
    <w:pPr>
      <w:keepNext/>
      <w:keepLines/>
      <w:spacing w:before="40" w:after="0"/>
      <w:outlineLvl w:val="7"/>
    </w:pPr>
    <w:rPr>
      <w:rFonts w:ascii="Calibri Light" w:eastAsia="Times New Roman" w:hAnsi="Calibri Light"/>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NoSpacing">
    <w:name w:val="No Spacing"/>
    <w:pPr>
      <w:suppressAutoHyphens/>
      <w:spacing w:after="0"/>
    </w:pPr>
  </w:style>
  <w:style w:type="character" w:customStyle="1" w:styleId="Heading1Char">
    <w:name w:val="Heading 1 Char"/>
    <w:basedOn w:val="DefaultParagraphFont"/>
    <w:rPr>
      <w:rFonts w:ascii="Calibri Light" w:eastAsia="Times New Roman" w:hAnsi="Calibri Light" w:cs="Times New Roman"/>
      <w:color w:val="2E74B5"/>
      <w:sz w:val="32"/>
      <w:szCs w:val="32"/>
    </w:rPr>
  </w:style>
  <w:style w:type="character" w:customStyle="1" w:styleId="Heading2Char">
    <w:name w:val="Heading 2 Char"/>
    <w:basedOn w:val="DefaultParagraphFont"/>
    <w:rPr>
      <w:rFonts w:ascii="Calibri Light" w:eastAsia="Times New Roman" w:hAnsi="Calibri Light" w:cs="Times New Roman"/>
      <w:color w:val="2E74B5"/>
      <w:sz w:val="26"/>
      <w:szCs w:val="26"/>
    </w:rPr>
  </w:style>
  <w:style w:type="character" w:customStyle="1" w:styleId="Heading3Char">
    <w:name w:val="Heading 3 Char"/>
    <w:basedOn w:val="DefaultParagraphFont"/>
    <w:rPr>
      <w:rFonts w:ascii="Calibri Light" w:eastAsia="Times New Roman" w:hAnsi="Calibri Light" w:cs="Times New Roman"/>
      <w:color w:val="1F4D78"/>
      <w:sz w:val="24"/>
      <w:szCs w:val="24"/>
    </w:rPr>
  </w:style>
  <w:style w:type="character" w:customStyle="1" w:styleId="Heading4Char">
    <w:name w:val="Heading 4 Char"/>
    <w:basedOn w:val="DefaultParagraphFont"/>
    <w:rPr>
      <w:rFonts w:ascii="Calibri Light" w:eastAsia="Times New Roman" w:hAnsi="Calibri Light" w:cs="Times New Roman"/>
      <w:i/>
      <w:iCs/>
      <w:color w:val="2E74B5"/>
    </w:rPr>
  </w:style>
  <w:style w:type="character" w:customStyle="1" w:styleId="Heading5Char">
    <w:name w:val="Heading 5 Char"/>
    <w:basedOn w:val="DefaultParagraphFont"/>
    <w:rPr>
      <w:rFonts w:ascii="Calibri Light" w:eastAsia="Times New Roman" w:hAnsi="Calibri Light" w:cs="Times New Roman"/>
      <w:color w:val="2E74B5"/>
    </w:rPr>
  </w:style>
  <w:style w:type="character" w:customStyle="1" w:styleId="Heading6Char">
    <w:name w:val="Heading 6 Char"/>
    <w:basedOn w:val="DefaultParagraphFont"/>
    <w:rPr>
      <w:rFonts w:ascii="Calibri Light" w:eastAsia="Times New Roman" w:hAnsi="Calibri Light" w:cs="Times New Roman"/>
      <w:color w:val="1F4D78"/>
    </w:rPr>
  </w:style>
  <w:style w:type="character" w:customStyle="1" w:styleId="Heading7Char">
    <w:name w:val="Heading 7 Char"/>
    <w:basedOn w:val="DefaultParagraphFont"/>
    <w:rPr>
      <w:rFonts w:ascii="Calibri Light" w:eastAsia="Times New Roman" w:hAnsi="Calibri Light" w:cs="Times New Roman"/>
      <w:i/>
      <w:iCs/>
      <w:color w:val="1F4D78"/>
    </w:rPr>
  </w:style>
  <w:style w:type="character" w:customStyle="1" w:styleId="Heading8Char">
    <w:name w:val="Heading 8 Char"/>
    <w:basedOn w:val="DefaultParagraphFont"/>
    <w:rPr>
      <w:rFonts w:ascii="Calibri Light" w:eastAsia="Times New Roman" w:hAnsi="Calibri Light" w:cs="Times New Roman"/>
      <w:color w:val="272727"/>
      <w:sz w:val="21"/>
      <w:szCs w:val="21"/>
    </w:rPr>
  </w:style>
  <w:style w:type="paragraph" w:styleId="Header">
    <w:name w:val="header"/>
    <w:basedOn w:val="Normal"/>
    <w:pPr>
      <w:tabs>
        <w:tab w:val="center" w:pos="4153"/>
        <w:tab w:val="right" w:pos="8306"/>
      </w:tabs>
      <w:spacing w:after="0"/>
    </w:pPr>
  </w:style>
  <w:style w:type="character" w:customStyle="1" w:styleId="HeaderChar">
    <w:name w:val="Header Char"/>
    <w:basedOn w:val="DefaultParagraphFont"/>
  </w:style>
  <w:style w:type="paragraph" w:styleId="Footer">
    <w:name w:val="footer"/>
    <w:basedOn w:val="Normal"/>
    <w:pPr>
      <w:tabs>
        <w:tab w:val="center" w:pos="4153"/>
        <w:tab w:val="right" w:pos="8306"/>
      </w:tabs>
      <w:spacing w:after="0"/>
    </w:pPr>
  </w:style>
  <w:style w:type="character" w:customStyle="1" w:styleId="FooterChar">
    <w:name w:val="Footer Char"/>
    <w:basedOn w:val="DefaultParagraphFont"/>
  </w:style>
  <w:style w:type="paragraph" w:styleId="EndnoteText">
    <w:name w:val="endnote text"/>
    <w:basedOn w:val="Normal"/>
    <w:pPr>
      <w:spacing w:after="0"/>
    </w:pPr>
    <w:rPr>
      <w:sz w:val="20"/>
      <w:szCs w:val="20"/>
    </w:rPr>
  </w:style>
  <w:style w:type="character" w:customStyle="1" w:styleId="EndnoteTextChar">
    <w:name w:val="Endnote Text Char"/>
    <w:basedOn w:val="DefaultParagraphFont"/>
    <w:rPr>
      <w:sz w:val="20"/>
      <w:szCs w:val="20"/>
    </w:rPr>
  </w:style>
  <w:style w:type="character" w:styleId="EndnoteReference">
    <w:name w:val="endnote reference"/>
    <w:basedOn w:val="DefaultParagraphFont"/>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913</Words>
  <Characters>5209</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KSD</dc:creator>
  <dc:description/>
  <cp:lastModifiedBy>Evita Žuromska</cp:lastModifiedBy>
  <cp:revision>2</cp:revision>
  <cp:lastPrinted>2024-02-12T07:55:00Z</cp:lastPrinted>
  <dcterms:created xsi:type="dcterms:W3CDTF">2024-02-12T07:56:00Z</dcterms:created>
  <dcterms:modified xsi:type="dcterms:W3CDTF">2024-02-12T07:56:00Z</dcterms:modified>
</cp:coreProperties>
</file>