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1A" w:rsidRPr="0070001A" w:rsidRDefault="0070001A" w:rsidP="0070001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70001A" w:rsidRPr="0070001A" w:rsidRDefault="0070001A" w:rsidP="0070001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0001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70001A" w:rsidRPr="0070001A" w:rsidRDefault="0070001A" w:rsidP="0070001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0908">
        <w:rPr>
          <w:rFonts w:ascii="Times New Roman" w:eastAsia="Times New Roman" w:hAnsi="Times New Roman" w:cs="Times New Roman"/>
          <w:sz w:val="24"/>
          <w:szCs w:val="24"/>
        </w:rPr>
        <w:t>K</w:t>
      </w:r>
      <w:r w:rsidR="009B0908" w:rsidRPr="009B0908">
        <w:rPr>
          <w:rFonts w:ascii="Times New Roman" w:eastAsia="Times New Roman" w:hAnsi="Times New Roman" w:cs="Times New Roman"/>
          <w:sz w:val="24"/>
          <w:szCs w:val="24"/>
        </w:rPr>
        <w:t>oku ciršan</w:t>
      </w:r>
      <w:r w:rsidR="009B0908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0908" w:rsidRPr="009B0908">
        <w:rPr>
          <w:rFonts w:ascii="Times New Roman" w:eastAsia="Times New Roman" w:hAnsi="Times New Roman" w:cs="Times New Roman"/>
          <w:sz w:val="24"/>
          <w:szCs w:val="24"/>
        </w:rPr>
        <w:t xml:space="preserve"> zemes vienībās ar kadastra apzīmējumiem </w:t>
      </w:r>
      <w:r w:rsidR="009B0908">
        <w:rPr>
          <w:rFonts w:ascii="Times New Roman" w:eastAsia="Times New Roman" w:hAnsi="Times New Roman" w:cs="Times New Roman"/>
          <w:sz w:val="24"/>
          <w:szCs w:val="24"/>
        </w:rPr>
        <w:t>05000017209, 05000049108</w:t>
      </w:r>
      <w:r w:rsidR="009B0908" w:rsidRPr="009B0908">
        <w:rPr>
          <w:rFonts w:ascii="Times New Roman" w:eastAsia="Times New Roman" w:hAnsi="Times New Roman" w:cs="Times New Roman"/>
          <w:sz w:val="24"/>
          <w:szCs w:val="24"/>
        </w:rPr>
        <w:t xml:space="preserve"> būvprojekta "Satiksmes pārvada 18.novembra ielā pārbūve, Daugavpilī " 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ietvaros.</w:t>
      </w:r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0001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bCs/>
          <w:iCs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pašvaldības iestādes “Komunālās saimniecības pārvalde”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reģ.Nr.90009547852, juridiskā adrese: 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Daugavpils, </w:t>
      </w:r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SIA "BT projekts" valdes priekšsēdētājs Andris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Buliga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m.t.26578227,          e-pasts: </w:t>
      </w:r>
      <w:hyperlink r:id="rId5" w:history="1">
        <w:r w:rsidRPr="007000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andris@btprojekts.lv</w:t>
        </w:r>
      </w:hyperlink>
      <w:r w:rsidRPr="0070001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eastAsia="Times New Roman" w:hAnsi="Times New Roman" w:cs="Times New Roman"/>
          <w:sz w:val="24"/>
          <w:szCs w:val="24"/>
        </w:rPr>
        <w:t>05.04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.2024. līdz </w:t>
      </w:r>
      <w:r>
        <w:rPr>
          <w:rFonts w:ascii="Times New Roman" w:eastAsia="Times New Roman" w:hAnsi="Times New Roman" w:cs="Times New Roman"/>
          <w:sz w:val="24"/>
          <w:szCs w:val="24"/>
        </w:rPr>
        <w:t>12.04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Daugavpils pilsētas domes internēta mājas lapā: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7000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70001A" w:rsidRPr="0070001A" w:rsidRDefault="0070001A" w:rsidP="007000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70001A" w:rsidRPr="0070001A" w:rsidRDefault="0070001A" w:rsidP="0070001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70001A" w:rsidRPr="0070001A" w:rsidRDefault="0070001A" w:rsidP="0070001A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1. Lūdzam izteikt viedokli par paredzēto koku ciršanas ieceri: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70001A">
        <w:rPr>
          <w:rFonts w:ascii="Times New Roman" w:eastAsia="Times New Roman" w:hAnsi="Times New Roman" w:cs="Times New Roman"/>
          <w:sz w:val="24"/>
        </w:rPr>
        <w:tab/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70001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01A" w:rsidRPr="0070001A" w:rsidRDefault="0070001A" w:rsidP="0070001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001A" w:rsidRPr="0070001A" w:rsidRDefault="0070001A" w:rsidP="0070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3. Jūsuprāt, vēlamie vai nepieciešamie priekšlikumi, nosacījumi, lai īstenojot</w:t>
      </w: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  <w:szCs w:val="17"/>
        </w:rPr>
        <w:t xml:space="preserve">būvprojektu </w:t>
      </w:r>
      <w:r w:rsidRPr="0070001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"</w:t>
      </w:r>
      <w:r w:rsidR="009B0908" w:rsidRPr="009B090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Satiksmes pārvada 18.no</w:t>
      </w:r>
      <w:r w:rsidR="009B090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vembra ielā pārbūve, Daugavpilī</w:t>
      </w:r>
      <w:r w:rsidRPr="0070001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  <w:bookmarkStart w:id="0" w:name="_GoBack"/>
      <w:bookmarkEnd w:id="0"/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70001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0001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70001A" w:rsidRPr="0070001A" w:rsidRDefault="0070001A" w:rsidP="00700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70001A" w:rsidRPr="0070001A" w:rsidRDefault="0070001A" w:rsidP="007000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0001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70001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001A" w:rsidRPr="0070001A" w:rsidRDefault="0070001A" w:rsidP="0070001A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</w:rPr>
        <w:t>(</w:t>
      </w:r>
      <w:r w:rsidRPr="0070001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70001A" w:rsidRPr="0070001A" w:rsidRDefault="0070001A" w:rsidP="00700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01A" w:rsidRPr="0070001A" w:rsidRDefault="0070001A" w:rsidP="0070001A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70001A" w:rsidRPr="0070001A" w:rsidRDefault="0070001A" w:rsidP="0070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01A" w:rsidRPr="0070001A" w:rsidRDefault="0070001A" w:rsidP="0070001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001A" w:rsidRPr="0070001A" w:rsidRDefault="0070001A" w:rsidP="0070001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001A" w:rsidRPr="0070001A" w:rsidRDefault="0070001A" w:rsidP="0070001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001A" w:rsidRPr="0070001A" w:rsidRDefault="0070001A" w:rsidP="0070001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70001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br/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70001A" w:rsidRPr="0070001A" w:rsidRDefault="0070001A" w:rsidP="007000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70001A" w:rsidRPr="0070001A" w:rsidRDefault="0070001A" w:rsidP="007000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70001A" w:rsidRPr="0070001A" w:rsidRDefault="0070001A" w:rsidP="007000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70001A" w:rsidRPr="0070001A" w:rsidRDefault="0070001A" w:rsidP="007000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70001A" w:rsidRPr="0070001A" w:rsidRDefault="0070001A" w:rsidP="0070001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70001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70001A" w:rsidRPr="0070001A" w:rsidRDefault="0070001A" w:rsidP="0070001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70001A" w:rsidRPr="0070001A" w:rsidRDefault="0070001A" w:rsidP="0070001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70001A" w:rsidRPr="0070001A" w:rsidRDefault="0070001A" w:rsidP="0070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3580" w:rsidRPr="0070001A" w:rsidRDefault="00043580">
      <w:pPr>
        <w:rPr>
          <w:lang w:val="en-US"/>
        </w:rPr>
      </w:pPr>
    </w:p>
    <w:sectPr w:rsidR="00043580" w:rsidRPr="0070001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1A"/>
    <w:rsid w:val="00043580"/>
    <w:rsid w:val="0070001A"/>
    <w:rsid w:val="009B0908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04A94-5C52-4F06-B66A-0A3EBEA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is@btprojekts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4479</Words>
  <Characters>2554</Characters>
  <Application>Microsoft Office Word</Application>
  <DocSecurity>0</DocSecurity>
  <Lines>21</Lines>
  <Paragraphs>14</Paragraphs>
  <ScaleCrop>false</ScaleCrop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2</cp:revision>
  <dcterms:created xsi:type="dcterms:W3CDTF">2024-04-04T11:12:00Z</dcterms:created>
  <dcterms:modified xsi:type="dcterms:W3CDTF">2024-04-04T12:26:00Z</dcterms:modified>
</cp:coreProperties>
</file>