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3DCF" w14:textId="77777777" w:rsidR="008E3BC2" w:rsidRPr="007F292B" w:rsidRDefault="008E3BC2" w:rsidP="008E3BC2">
      <w:pPr>
        <w:autoSpaceDE w:val="0"/>
        <w:autoSpaceDN w:val="0"/>
        <w:adjustRightInd w:val="0"/>
        <w:spacing w:line="360" w:lineRule="auto"/>
        <w:ind w:left="4320" w:firstLine="720"/>
        <w:rPr>
          <w:b/>
          <w:bCs/>
          <w:color w:val="000000"/>
        </w:rPr>
      </w:pPr>
      <w:r w:rsidRPr="007F292B">
        <w:rPr>
          <w:b/>
          <w:bCs/>
          <w:color w:val="000000"/>
        </w:rPr>
        <w:t>APSTIPRINĀT</w:t>
      </w:r>
      <w:r>
        <w:rPr>
          <w:b/>
          <w:bCs/>
          <w:color w:val="000000"/>
        </w:rPr>
        <w:t>S</w:t>
      </w:r>
    </w:p>
    <w:p w14:paraId="3DCDF5AE" w14:textId="77777777" w:rsidR="008E3BC2" w:rsidRPr="007F292B" w:rsidRDefault="008E3BC2" w:rsidP="008E3BC2">
      <w:pPr>
        <w:autoSpaceDE w:val="0"/>
        <w:autoSpaceDN w:val="0"/>
        <w:adjustRightInd w:val="0"/>
        <w:spacing w:line="360" w:lineRule="auto"/>
        <w:ind w:left="4320" w:right="-241" w:firstLine="720"/>
        <w:rPr>
          <w:color w:val="000000"/>
        </w:rPr>
      </w:pPr>
      <w:r w:rsidRPr="007F292B">
        <w:rPr>
          <w:color w:val="000000"/>
        </w:rPr>
        <w:t xml:space="preserve">ar Daugavpils </w:t>
      </w:r>
      <w:proofErr w:type="spellStart"/>
      <w:r w:rsidRPr="007F292B">
        <w:rPr>
          <w:color w:val="000000"/>
        </w:rPr>
        <w:t>valstspilsētas</w:t>
      </w:r>
      <w:proofErr w:type="spellEnd"/>
      <w:r w:rsidRPr="007F292B">
        <w:rPr>
          <w:color w:val="000000"/>
        </w:rPr>
        <w:t xml:space="preserve"> pašvaldības domes</w:t>
      </w:r>
    </w:p>
    <w:p w14:paraId="2156F8FE" w14:textId="77777777" w:rsidR="008E3BC2" w:rsidRPr="007F292B" w:rsidRDefault="008E3BC2" w:rsidP="008E3BC2">
      <w:pPr>
        <w:autoSpaceDE w:val="0"/>
        <w:autoSpaceDN w:val="0"/>
        <w:adjustRightInd w:val="0"/>
        <w:spacing w:line="360" w:lineRule="auto"/>
        <w:ind w:left="4320" w:firstLine="720"/>
        <w:rPr>
          <w:color w:val="000000"/>
        </w:rPr>
      </w:pPr>
      <w:r w:rsidRPr="007F292B">
        <w:rPr>
          <w:color w:val="000000"/>
        </w:rPr>
        <w:t>2023.gada ___.____</w:t>
      </w:r>
      <w:r>
        <w:rPr>
          <w:color w:val="000000"/>
        </w:rPr>
        <w:t>___</w:t>
      </w:r>
      <w:r w:rsidRPr="007F292B">
        <w:rPr>
          <w:color w:val="000000"/>
        </w:rPr>
        <w:t xml:space="preserve">_______ </w:t>
      </w:r>
    </w:p>
    <w:p w14:paraId="209AE784" w14:textId="77777777" w:rsidR="008E3BC2" w:rsidRPr="007F292B" w:rsidRDefault="008E3BC2" w:rsidP="008E3BC2">
      <w:pPr>
        <w:autoSpaceDE w:val="0"/>
        <w:autoSpaceDN w:val="0"/>
        <w:adjustRightInd w:val="0"/>
        <w:spacing w:line="360" w:lineRule="auto"/>
        <w:ind w:left="4320" w:firstLine="720"/>
        <w:rPr>
          <w:color w:val="000000"/>
        </w:rPr>
      </w:pPr>
      <w:r w:rsidRPr="007F292B">
        <w:rPr>
          <w:color w:val="000000"/>
        </w:rPr>
        <w:t>lēmumu Nr. ______</w:t>
      </w:r>
    </w:p>
    <w:p w14:paraId="71B0721D" w14:textId="77777777" w:rsidR="008E3BC2" w:rsidRPr="00B437BE" w:rsidRDefault="008E3BC2" w:rsidP="008E3BC2">
      <w:pPr>
        <w:autoSpaceDE w:val="0"/>
        <w:autoSpaceDN w:val="0"/>
        <w:adjustRightInd w:val="0"/>
        <w:rPr>
          <w:color w:val="000000"/>
        </w:rPr>
      </w:pPr>
    </w:p>
    <w:p w14:paraId="040A0D10" w14:textId="77777777" w:rsidR="009B7DB2" w:rsidRDefault="009B7DB2" w:rsidP="00A34149">
      <w:pPr>
        <w:jc w:val="right"/>
        <w:rPr>
          <w:b/>
        </w:rPr>
      </w:pPr>
    </w:p>
    <w:p w14:paraId="6468AE19" w14:textId="77777777" w:rsidR="00885EA5" w:rsidRPr="00AB69D9" w:rsidRDefault="00885EA5" w:rsidP="00A34149">
      <w:pPr>
        <w:jc w:val="right"/>
        <w:rPr>
          <w:b/>
        </w:rPr>
      </w:pPr>
    </w:p>
    <w:p w14:paraId="10A3C840" w14:textId="77777777" w:rsidR="009B7DB2" w:rsidRPr="00AB69D9" w:rsidRDefault="009B7DB2" w:rsidP="00A34149">
      <w:pPr>
        <w:jc w:val="both"/>
        <w:rPr>
          <w:b/>
        </w:rPr>
      </w:pPr>
    </w:p>
    <w:p w14:paraId="38878B44" w14:textId="77777777" w:rsidR="00722822" w:rsidRPr="00AB69D9" w:rsidRDefault="009B7DB2" w:rsidP="00E93A46">
      <w:pPr>
        <w:jc w:val="center"/>
        <w:rPr>
          <w:b/>
          <w:sz w:val="28"/>
          <w:szCs w:val="28"/>
        </w:rPr>
      </w:pPr>
      <w:r w:rsidRPr="00AB69D9">
        <w:rPr>
          <w:b/>
          <w:sz w:val="28"/>
          <w:szCs w:val="28"/>
        </w:rPr>
        <w:t>SIA „Daugavpils reģionālā slimnīca”</w:t>
      </w:r>
    </w:p>
    <w:p w14:paraId="2FBE601D" w14:textId="40AF9F1A" w:rsidR="007C1D88" w:rsidRPr="00AB69D9" w:rsidRDefault="00885EA5" w:rsidP="00E93A46">
      <w:pPr>
        <w:jc w:val="center"/>
        <w:rPr>
          <w:b/>
          <w:sz w:val="28"/>
          <w:szCs w:val="28"/>
        </w:rPr>
      </w:pPr>
      <w:r>
        <w:rPr>
          <w:b/>
          <w:sz w:val="28"/>
          <w:szCs w:val="28"/>
        </w:rPr>
        <w:t xml:space="preserve">sniegto </w:t>
      </w:r>
      <w:r w:rsidR="00E95447" w:rsidRPr="00AB69D9">
        <w:rPr>
          <w:b/>
          <w:sz w:val="28"/>
          <w:szCs w:val="28"/>
        </w:rPr>
        <w:t>maksas pakalpojumu cenu noteikšanas kārtība</w:t>
      </w:r>
    </w:p>
    <w:p w14:paraId="1C8C1AF6" w14:textId="77777777" w:rsidR="00A741B6" w:rsidRPr="00AB69D9" w:rsidRDefault="00A741B6" w:rsidP="00A34149">
      <w:pPr>
        <w:jc w:val="both"/>
        <w:rPr>
          <w:b/>
          <w:sz w:val="26"/>
          <w:szCs w:val="26"/>
        </w:rPr>
      </w:pPr>
    </w:p>
    <w:p w14:paraId="1F0C34A6" w14:textId="64085ED1" w:rsidR="00BC7040" w:rsidRPr="00AB69D9" w:rsidRDefault="00986A43" w:rsidP="00A34149">
      <w:pPr>
        <w:pStyle w:val="ListParagraph"/>
        <w:numPr>
          <w:ilvl w:val="0"/>
          <w:numId w:val="2"/>
        </w:numPr>
        <w:tabs>
          <w:tab w:val="center" w:pos="4968"/>
        </w:tabs>
        <w:ind w:left="567" w:hanging="567"/>
        <w:jc w:val="center"/>
        <w:rPr>
          <w:b/>
          <w:sz w:val="26"/>
          <w:szCs w:val="26"/>
        </w:rPr>
      </w:pPr>
      <w:r w:rsidRPr="00AB69D9">
        <w:rPr>
          <w:b/>
          <w:sz w:val="26"/>
          <w:szCs w:val="26"/>
        </w:rPr>
        <w:t>Vispārīgie jautājumi</w:t>
      </w:r>
    </w:p>
    <w:p w14:paraId="6A30480F" w14:textId="1DBC2D55" w:rsidR="00FB5BA3" w:rsidRPr="00AB69D9" w:rsidRDefault="00FB5BA3" w:rsidP="00A34149">
      <w:pPr>
        <w:tabs>
          <w:tab w:val="left" w:pos="2880"/>
        </w:tabs>
        <w:jc w:val="both"/>
        <w:rPr>
          <w:b/>
          <w:sz w:val="28"/>
          <w:szCs w:val="28"/>
        </w:rPr>
      </w:pPr>
      <w:r w:rsidRPr="00AB69D9">
        <w:rPr>
          <w:b/>
          <w:sz w:val="28"/>
          <w:szCs w:val="28"/>
        </w:rPr>
        <w:tab/>
      </w:r>
    </w:p>
    <w:p w14:paraId="6A976033" w14:textId="483284E2" w:rsidR="007C1D88" w:rsidRDefault="00343A9D" w:rsidP="005800FC">
      <w:pPr>
        <w:pStyle w:val="ListParagraph"/>
        <w:numPr>
          <w:ilvl w:val="0"/>
          <w:numId w:val="3"/>
        </w:numPr>
        <w:ind w:left="426" w:hanging="426"/>
        <w:jc w:val="both"/>
      </w:pPr>
      <w:r>
        <w:t>Kārtība</w:t>
      </w:r>
      <w:r w:rsidRPr="00E60173">
        <w:t xml:space="preserve"> nosaka S</w:t>
      </w:r>
      <w:r>
        <w:t>abiedrības ar ierobežotu atbildību</w:t>
      </w:r>
      <w:r w:rsidRPr="00E60173">
        <w:t xml:space="preserve"> „Daugavpils</w:t>
      </w:r>
      <w:r>
        <w:t xml:space="preserve"> reģionālā slimnīca”</w:t>
      </w:r>
      <w:r w:rsidRPr="00E60173">
        <w:t xml:space="preserve"> </w:t>
      </w:r>
      <w:r>
        <w:t>(</w:t>
      </w:r>
      <w:r w:rsidRPr="00E60173">
        <w:t xml:space="preserve">turpmāk </w:t>
      </w:r>
      <w:r>
        <w:t>–S</w:t>
      </w:r>
      <w:r w:rsidRPr="00E60173">
        <w:t>abiedrība</w:t>
      </w:r>
      <w:r>
        <w:t>)</w:t>
      </w:r>
      <w:r w:rsidRPr="00E60173">
        <w:t xml:space="preserve"> </w:t>
      </w:r>
      <w:r w:rsidRPr="00CB57B8">
        <w:rPr>
          <w:rFonts w:eastAsia="Batang"/>
        </w:rPr>
        <w:t>deleģēto pārvaldes uzdevumu ie</w:t>
      </w:r>
      <w:r w:rsidR="003857AF">
        <w:rPr>
          <w:rFonts w:eastAsia="Batang"/>
        </w:rPr>
        <w:t>t</w:t>
      </w:r>
      <w:r w:rsidRPr="00CB57B8">
        <w:rPr>
          <w:rFonts w:eastAsia="Batang"/>
        </w:rPr>
        <w:t>varos sniegto pakalpojumu</w:t>
      </w:r>
      <w:r>
        <w:rPr>
          <w:rFonts w:eastAsia="Batang"/>
        </w:rPr>
        <w:t xml:space="preserve"> (turpmāk – </w:t>
      </w:r>
      <w:r w:rsidRPr="00CB57B8">
        <w:rPr>
          <w:rFonts w:eastAsia="Batang"/>
        </w:rPr>
        <w:t>pakalpojumi) maksas apmēra noteikšanas un apstiprināšanas kārtību</w:t>
      </w:r>
      <w:r w:rsidR="007C1D88" w:rsidRPr="00AB69D9">
        <w:t>.</w:t>
      </w:r>
    </w:p>
    <w:p w14:paraId="00EF07B9" w14:textId="4A271C50" w:rsidR="00A72C87" w:rsidRPr="00AB69D9" w:rsidRDefault="00A72C87" w:rsidP="005800FC">
      <w:pPr>
        <w:pStyle w:val="ListParagraph"/>
        <w:numPr>
          <w:ilvl w:val="0"/>
          <w:numId w:val="3"/>
        </w:numPr>
        <w:ind w:left="426" w:hanging="426"/>
        <w:jc w:val="both"/>
      </w:pPr>
      <w:r>
        <w:rPr>
          <w:rFonts w:eastAsia="Batang"/>
        </w:rPr>
        <w:t>Kārtība</w:t>
      </w:r>
      <w:r w:rsidRPr="00C12049">
        <w:rPr>
          <w:rFonts w:eastAsia="Batang"/>
        </w:rPr>
        <w:t xml:space="preserve"> attiecas uz visiem pakalpojumu veidiem, izņemot normatīvajos aktos noteiktos gadījumus</w:t>
      </w:r>
      <w:r>
        <w:rPr>
          <w:rFonts w:eastAsia="Batang"/>
        </w:rPr>
        <w:t>.</w:t>
      </w:r>
    </w:p>
    <w:p w14:paraId="489F40B7" w14:textId="732F1069" w:rsidR="007C1D88" w:rsidRPr="00AB69D9" w:rsidRDefault="007C1D88" w:rsidP="005800FC">
      <w:pPr>
        <w:pStyle w:val="ListParagraph"/>
        <w:numPr>
          <w:ilvl w:val="0"/>
          <w:numId w:val="3"/>
        </w:numPr>
        <w:ind w:left="426" w:hanging="426"/>
        <w:jc w:val="both"/>
      </w:pPr>
      <w:r w:rsidRPr="00AB69D9">
        <w:t>Pakalpojumu cena aprēķināta, sākotnēji nosakot katra pakalpojuma pašizmaksu un pieskaitot peļņu.</w:t>
      </w:r>
    </w:p>
    <w:p w14:paraId="01920F5D" w14:textId="06CD240D" w:rsidR="007C1D88" w:rsidRPr="00AB69D9" w:rsidRDefault="007C1D88" w:rsidP="005800FC">
      <w:pPr>
        <w:pStyle w:val="ListParagraph"/>
        <w:numPr>
          <w:ilvl w:val="0"/>
          <w:numId w:val="3"/>
        </w:numPr>
        <w:ind w:left="426" w:hanging="426"/>
        <w:jc w:val="both"/>
      </w:pPr>
      <w:r w:rsidRPr="00AB69D9">
        <w:t>Cena, par kādu sabiedrība sniedz pakalpojumu, nedrīkst būt mazāka par aprēķināto pakalpojuma pašizmaksu</w:t>
      </w:r>
      <w:r w:rsidR="00722822" w:rsidRPr="00AB69D9">
        <w:t>.</w:t>
      </w:r>
    </w:p>
    <w:p w14:paraId="1D9D959D" w14:textId="04230FE2" w:rsidR="00A72C87" w:rsidRPr="00AB69D9" w:rsidRDefault="0026254B" w:rsidP="005800FC">
      <w:pPr>
        <w:pStyle w:val="ListParagraph"/>
        <w:numPr>
          <w:ilvl w:val="0"/>
          <w:numId w:val="3"/>
        </w:numPr>
        <w:ind w:left="426" w:hanging="426"/>
        <w:jc w:val="both"/>
      </w:pPr>
      <w:r>
        <w:rPr>
          <w:rFonts w:eastAsia="Batang"/>
        </w:rPr>
        <w:t>S</w:t>
      </w:r>
      <w:r w:rsidR="00A72C87" w:rsidRPr="00B755AA">
        <w:rPr>
          <w:rFonts w:eastAsia="Batang"/>
        </w:rPr>
        <w:t xml:space="preserve">abiedrības sniegto pakalpojumu maksas atbrīvojumus privātpersonām nosaka Daugavpils </w:t>
      </w:r>
      <w:proofErr w:type="spellStart"/>
      <w:r w:rsidR="00A72C87" w:rsidRPr="00B755AA">
        <w:rPr>
          <w:rFonts w:eastAsia="Batang"/>
        </w:rPr>
        <w:t>valstspilsētas</w:t>
      </w:r>
      <w:proofErr w:type="spellEnd"/>
      <w:r w:rsidR="00A72C87" w:rsidRPr="00B755AA">
        <w:rPr>
          <w:rFonts w:eastAsia="Batang"/>
        </w:rPr>
        <w:t xml:space="preserve"> pašvaldības </w:t>
      </w:r>
      <w:r w:rsidR="00DC0BA2" w:rsidRPr="00B755AA">
        <w:rPr>
          <w:rFonts w:eastAsia="Batang"/>
        </w:rPr>
        <w:t xml:space="preserve">(turpmāk </w:t>
      </w:r>
      <w:r w:rsidR="00DC0BA2">
        <w:rPr>
          <w:rFonts w:eastAsia="Batang"/>
        </w:rPr>
        <w:t>–</w:t>
      </w:r>
      <w:r w:rsidR="00DC0BA2" w:rsidRPr="00B755AA">
        <w:rPr>
          <w:rFonts w:eastAsia="Batang"/>
        </w:rPr>
        <w:t xml:space="preserve"> </w:t>
      </w:r>
      <w:r w:rsidR="00DC0BA2">
        <w:rPr>
          <w:rFonts w:eastAsia="Batang"/>
        </w:rPr>
        <w:t>P</w:t>
      </w:r>
      <w:r w:rsidR="00DC0BA2" w:rsidRPr="00B755AA">
        <w:rPr>
          <w:rFonts w:eastAsia="Batang"/>
        </w:rPr>
        <w:t>ašvaldība</w:t>
      </w:r>
      <w:r w:rsidR="00DC0BA2">
        <w:rPr>
          <w:rFonts w:eastAsia="Batang"/>
        </w:rPr>
        <w:t xml:space="preserve">) </w:t>
      </w:r>
      <w:r w:rsidR="00A72C87" w:rsidRPr="00B755AA">
        <w:rPr>
          <w:rFonts w:eastAsia="Batang"/>
        </w:rPr>
        <w:t>dome</w:t>
      </w:r>
      <w:r w:rsidR="00A72C87">
        <w:rPr>
          <w:rFonts w:eastAsia="Batang"/>
        </w:rPr>
        <w:t>.</w:t>
      </w:r>
    </w:p>
    <w:p w14:paraId="4F238252" w14:textId="44645B23" w:rsidR="007C1D88" w:rsidRPr="00AB69D9" w:rsidRDefault="007C1D88" w:rsidP="005800FC">
      <w:pPr>
        <w:pStyle w:val="ListParagraph"/>
        <w:numPr>
          <w:ilvl w:val="0"/>
          <w:numId w:val="3"/>
        </w:numPr>
        <w:ind w:left="426" w:hanging="426"/>
        <w:jc w:val="both"/>
      </w:pPr>
      <w:r w:rsidRPr="00AB69D9">
        <w:t>Sabiedrība katram pakalpojuma veidam izstrādā pakalpojuma</w:t>
      </w:r>
      <w:r w:rsidR="00A72C87">
        <w:t xml:space="preserve"> izcenojumu</w:t>
      </w:r>
      <w:r w:rsidR="006F6EA0">
        <w:t xml:space="preserve"> (1.pielikums) </w:t>
      </w:r>
      <w:r w:rsidR="00A72C87">
        <w:t>un</w:t>
      </w:r>
      <w:r w:rsidRPr="00AB69D9">
        <w:t xml:space="preserve"> cenrādi</w:t>
      </w:r>
      <w:r w:rsidR="001439D6" w:rsidRPr="00AB69D9">
        <w:t xml:space="preserve"> </w:t>
      </w:r>
      <w:r w:rsidRPr="00885EA5">
        <w:rPr>
          <w:iCs/>
        </w:rPr>
        <w:t>(</w:t>
      </w:r>
      <w:r w:rsidRPr="00885EA5">
        <w:t>turpmāk</w:t>
      </w:r>
      <w:r w:rsidR="00DC0BA2">
        <w:t xml:space="preserve"> </w:t>
      </w:r>
      <w:r w:rsidRPr="00885EA5">
        <w:t>-</w:t>
      </w:r>
      <w:r w:rsidR="00DC0BA2">
        <w:t xml:space="preserve"> C</w:t>
      </w:r>
      <w:r w:rsidRPr="00885EA5">
        <w:t>enrādis)</w:t>
      </w:r>
      <w:r w:rsidR="003857AF" w:rsidRPr="00885EA5">
        <w:t xml:space="preserve"> </w:t>
      </w:r>
      <w:r w:rsidR="006F6EA0" w:rsidRPr="00885EA5">
        <w:t>(2.pielikums)</w:t>
      </w:r>
      <w:r w:rsidR="00E100C6" w:rsidRPr="00AB69D9">
        <w:rPr>
          <w:i/>
        </w:rPr>
        <w:t>,</w:t>
      </w:r>
      <w:r w:rsidR="000B1328" w:rsidRPr="00AB69D9">
        <w:rPr>
          <w:i/>
        </w:rPr>
        <w:t xml:space="preserve"> </w:t>
      </w:r>
      <w:r w:rsidR="000B1328" w:rsidRPr="00AB69D9">
        <w:rPr>
          <w:iCs/>
        </w:rPr>
        <w:t>kuru</w:t>
      </w:r>
      <w:r w:rsidRPr="00AB69D9">
        <w:rPr>
          <w:i/>
          <w:iCs/>
        </w:rPr>
        <w:t xml:space="preserve"> </w:t>
      </w:r>
      <w:r w:rsidRPr="00AB69D9">
        <w:t xml:space="preserve">apstiprina  sabiedrības valde. </w:t>
      </w:r>
    </w:p>
    <w:p w14:paraId="4C695ABA" w14:textId="59091FD6" w:rsidR="007C1D88" w:rsidRPr="00AB69D9" w:rsidRDefault="007C1D88" w:rsidP="005800FC">
      <w:pPr>
        <w:pStyle w:val="ListParagraph"/>
        <w:numPr>
          <w:ilvl w:val="0"/>
          <w:numId w:val="3"/>
        </w:numPr>
        <w:ind w:left="426" w:hanging="426"/>
        <w:jc w:val="both"/>
      </w:pPr>
      <w:r w:rsidRPr="00AB69D9">
        <w:t xml:space="preserve">Cenrāža aprēķinā izcenojumu summas norāda veselos </w:t>
      </w:r>
      <w:proofErr w:type="spellStart"/>
      <w:r w:rsidRPr="00885EA5">
        <w:rPr>
          <w:i/>
        </w:rPr>
        <w:t>e</w:t>
      </w:r>
      <w:r w:rsidR="003857AF" w:rsidRPr="00885EA5">
        <w:rPr>
          <w:i/>
        </w:rPr>
        <w:t>u</w:t>
      </w:r>
      <w:r w:rsidRPr="00885EA5">
        <w:rPr>
          <w:i/>
        </w:rPr>
        <w:t>ro</w:t>
      </w:r>
      <w:proofErr w:type="spellEnd"/>
      <w:r w:rsidRPr="00AB69D9">
        <w:t xml:space="preserve"> un centos.</w:t>
      </w:r>
    </w:p>
    <w:p w14:paraId="1E0E081C" w14:textId="6DE59238" w:rsidR="004C6095" w:rsidRPr="00AB69D9" w:rsidRDefault="004C6095" w:rsidP="005800FC">
      <w:pPr>
        <w:pStyle w:val="ListParagraph"/>
        <w:numPr>
          <w:ilvl w:val="0"/>
          <w:numId w:val="3"/>
        </w:numPr>
        <w:ind w:left="426" w:hanging="426"/>
        <w:jc w:val="both"/>
      </w:pPr>
      <w:r w:rsidRPr="00AB69D9">
        <w:t xml:space="preserve">Sabiedrības </w:t>
      </w:r>
      <w:r w:rsidRPr="00AB69D9">
        <w:rPr>
          <w:szCs w:val="26"/>
        </w:rPr>
        <w:t>sniedzamie maksas pakalpojumi ir:</w:t>
      </w:r>
    </w:p>
    <w:p w14:paraId="1E7279DD" w14:textId="6FB92952" w:rsidR="004C6095" w:rsidRPr="00AB69D9" w:rsidRDefault="004C6095" w:rsidP="005800FC">
      <w:pPr>
        <w:pStyle w:val="ListParagraph"/>
        <w:numPr>
          <w:ilvl w:val="0"/>
          <w:numId w:val="6"/>
        </w:numPr>
        <w:jc w:val="both"/>
        <w:rPr>
          <w:b/>
          <w:sz w:val="26"/>
          <w:szCs w:val="26"/>
        </w:rPr>
      </w:pPr>
      <w:r w:rsidRPr="00AB69D9">
        <w:rPr>
          <w:szCs w:val="26"/>
        </w:rPr>
        <w:t>medicīnas maksas pakalpojumi:</w:t>
      </w:r>
    </w:p>
    <w:p w14:paraId="28B9D586" w14:textId="650305C7" w:rsidR="004C6095" w:rsidRPr="00885EA5" w:rsidRDefault="004C6095" w:rsidP="005800FC">
      <w:pPr>
        <w:pStyle w:val="ListParagraph"/>
        <w:numPr>
          <w:ilvl w:val="0"/>
          <w:numId w:val="7"/>
        </w:numPr>
        <w:jc w:val="both"/>
        <w:rPr>
          <w:szCs w:val="26"/>
        </w:rPr>
      </w:pPr>
      <w:r w:rsidRPr="00885EA5">
        <w:rPr>
          <w:szCs w:val="26"/>
        </w:rPr>
        <w:t>ambulatorie pakalpojumi;</w:t>
      </w:r>
    </w:p>
    <w:p w14:paraId="7C413F08" w14:textId="28BD9078" w:rsidR="004C6095" w:rsidRPr="00885EA5" w:rsidRDefault="004C6095" w:rsidP="005800FC">
      <w:pPr>
        <w:pStyle w:val="ListParagraph"/>
        <w:numPr>
          <w:ilvl w:val="0"/>
          <w:numId w:val="7"/>
        </w:numPr>
        <w:jc w:val="both"/>
        <w:rPr>
          <w:szCs w:val="26"/>
        </w:rPr>
      </w:pPr>
      <w:r w:rsidRPr="00885EA5">
        <w:rPr>
          <w:szCs w:val="26"/>
        </w:rPr>
        <w:t>dienas stacionārā sniedzamie pakalpojumi;</w:t>
      </w:r>
    </w:p>
    <w:p w14:paraId="6E1C0F70" w14:textId="4E173194" w:rsidR="004C6095" w:rsidRPr="00885EA5" w:rsidRDefault="004C6095" w:rsidP="005800FC">
      <w:pPr>
        <w:pStyle w:val="ListParagraph"/>
        <w:numPr>
          <w:ilvl w:val="0"/>
          <w:numId w:val="5"/>
        </w:numPr>
        <w:ind w:left="1843" w:hanging="425"/>
        <w:jc w:val="both"/>
        <w:rPr>
          <w:szCs w:val="26"/>
        </w:rPr>
      </w:pPr>
      <w:r w:rsidRPr="00885EA5">
        <w:rPr>
          <w:szCs w:val="26"/>
        </w:rPr>
        <w:t>stacionārā sniedzamie pakalpojumi</w:t>
      </w:r>
      <w:r w:rsidR="003857AF">
        <w:rPr>
          <w:szCs w:val="26"/>
        </w:rPr>
        <w:t>.</w:t>
      </w:r>
    </w:p>
    <w:p w14:paraId="4E2427B4" w14:textId="1E9D8A66" w:rsidR="001439D6" w:rsidRPr="00AB69D9" w:rsidRDefault="00E100C6" w:rsidP="005800FC">
      <w:pPr>
        <w:pStyle w:val="ListParagraph"/>
        <w:numPr>
          <w:ilvl w:val="0"/>
          <w:numId w:val="6"/>
        </w:numPr>
        <w:jc w:val="both"/>
      </w:pPr>
      <w:r w:rsidRPr="00AB69D9">
        <w:rPr>
          <w:bCs/>
        </w:rPr>
        <w:t>citi (atbalsta)</w:t>
      </w:r>
      <w:r w:rsidR="004C6095" w:rsidRPr="00AB69D9">
        <w:rPr>
          <w:b/>
        </w:rPr>
        <w:t xml:space="preserve"> </w:t>
      </w:r>
      <w:r w:rsidR="004C6095" w:rsidRPr="00AB69D9">
        <w:rPr>
          <w:bCs/>
        </w:rPr>
        <w:t>maksas pakalpojumi.</w:t>
      </w:r>
    </w:p>
    <w:p w14:paraId="098773E2" w14:textId="6AD5D6A0" w:rsidR="0026254B" w:rsidRPr="005800FC" w:rsidRDefault="0026254B" w:rsidP="005800FC">
      <w:pPr>
        <w:pStyle w:val="ListParagraph"/>
        <w:numPr>
          <w:ilvl w:val="0"/>
          <w:numId w:val="3"/>
        </w:numPr>
        <w:ind w:left="426" w:hanging="426"/>
        <w:jc w:val="both"/>
      </w:pPr>
      <w:r>
        <w:rPr>
          <w:rFonts w:eastAsia="Batang"/>
        </w:rPr>
        <w:t>S</w:t>
      </w:r>
      <w:r w:rsidRPr="00297441">
        <w:rPr>
          <w:rFonts w:eastAsia="Batang"/>
        </w:rPr>
        <w:t xml:space="preserve">abiedrība sniegto pakalpojumu </w:t>
      </w:r>
      <w:r w:rsidR="00DC0BA2">
        <w:rPr>
          <w:rFonts w:eastAsia="Batang"/>
        </w:rPr>
        <w:t>C</w:t>
      </w:r>
      <w:r w:rsidRPr="00297441">
        <w:rPr>
          <w:rFonts w:eastAsia="Batang"/>
        </w:rPr>
        <w:t xml:space="preserve">enrādi publicē </w:t>
      </w:r>
      <w:r>
        <w:rPr>
          <w:rFonts w:eastAsia="Batang"/>
        </w:rPr>
        <w:t>S</w:t>
      </w:r>
      <w:r w:rsidRPr="00297441">
        <w:rPr>
          <w:rFonts w:eastAsia="Batang"/>
        </w:rPr>
        <w:t xml:space="preserve">abiedrības mājas lapā </w:t>
      </w:r>
      <w:hyperlink r:id="rId8" w:history="1">
        <w:r w:rsidR="005800FC" w:rsidRPr="00345B52">
          <w:rPr>
            <w:rStyle w:val="Hyperlink"/>
            <w:rFonts w:eastAsia="Batang"/>
          </w:rPr>
          <w:t>www.slimnica.daugavpils.lv</w:t>
        </w:r>
      </w:hyperlink>
      <w:r>
        <w:rPr>
          <w:rFonts w:eastAsia="Batang"/>
        </w:rPr>
        <w:t>.</w:t>
      </w:r>
    </w:p>
    <w:p w14:paraId="161B9FFC" w14:textId="77777777" w:rsidR="005800FC" w:rsidRDefault="005800FC" w:rsidP="005800FC">
      <w:pPr>
        <w:jc w:val="both"/>
      </w:pPr>
    </w:p>
    <w:p w14:paraId="2D01CD3A" w14:textId="79B60D0E" w:rsidR="00FB5BA3" w:rsidRPr="00AB69D9" w:rsidRDefault="00FB5BA3" w:rsidP="005800FC">
      <w:pPr>
        <w:pStyle w:val="ListParagraph"/>
        <w:numPr>
          <w:ilvl w:val="0"/>
          <w:numId w:val="2"/>
        </w:numPr>
        <w:ind w:left="567" w:hanging="567"/>
        <w:jc w:val="center"/>
        <w:rPr>
          <w:b/>
          <w:sz w:val="26"/>
          <w:szCs w:val="26"/>
        </w:rPr>
      </w:pPr>
      <w:r w:rsidRPr="00AB69D9">
        <w:rPr>
          <w:b/>
          <w:sz w:val="26"/>
          <w:szCs w:val="26"/>
        </w:rPr>
        <w:t>Pašizmaksas aprēķins</w:t>
      </w:r>
    </w:p>
    <w:p w14:paraId="33D47C6C" w14:textId="77777777" w:rsidR="000B1328" w:rsidRPr="00AB69D9" w:rsidRDefault="000B1328" w:rsidP="005800FC">
      <w:pPr>
        <w:pStyle w:val="ListParagraph"/>
        <w:ind w:left="1800"/>
        <w:jc w:val="both"/>
        <w:rPr>
          <w:b/>
          <w:sz w:val="26"/>
          <w:szCs w:val="26"/>
        </w:rPr>
      </w:pPr>
    </w:p>
    <w:p w14:paraId="2F25576D" w14:textId="17CF3525" w:rsidR="00656BFC" w:rsidRPr="003B1A15" w:rsidRDefault="00656BFC" w:rsidP="005800FC">
      <w:pPr>
        <w:pStyle w:val="ListParagraph"/>
        <w:numPr>
          <w:ilvl w:val="0"/>
          <w:numId w:val="3"/>
        </w:numPr>
        <w:ind w:left="426" w:hanging="426"/>
        <w:jc w:val="both"/>
      </w:pPr>
      <w:r w:rsidRPr="003B1A15">
        <w:t>Pakalpojuma pašizmaks</w:t>
      </w:r>
      <w:r w:rsidR="005800FC" w:rsidRPr="003B1A15">
        <w:t>a</w:t>
      </w:r>
      <w:r w:rsidR="005800FC" w:rsidRPr="003B1A15">
        <w:rPr>
          <w:bCs/>
        </w:rPr>
        <w:t xml:space="preserve"> ir aprēķināma katram sniegtajam pakalpojuma veidam atsevišķi,</w:t>
      </w:r>
      <w:r w:rsidRPr="003B1A15">
        <w:t xml:space="preserve"> </w:t>
      </w:r>
      <w:r w:rsidR="005800FC" w:rsidRPr="003B1A15">
        <w:t>Pakalpojuma pašizmaksā</w:t>
      </w:r>
      <w:r w:rsidR="005800FC" w:rsidRPr="003B1A15">
        <w:rPr>
          <w:bCs/>
        </w:rPr>
        <w:t xml:space="preserve"> </w:t>
      </w:r>
      <w:r w:rsidRPr="003B1A15">
        <w:t>tiek ietvertas tikai ekonomiski pamatotas izmaksas, kas ir saistītas ar pakalpojumu sniegšanu.</w:t>
      </w:r>
    </w:p>
    <w:p w14:paraId="21B02B05" w14:textId="2897AC7E" w:rsidR="00656BFC" w:rsidRPr="00AB69D9" w:rsidRDefault="00656BFC" w:rsidP="005800FC">
      <w:pPr>
        <w:pStyle w:val="ListParagraph"/>
        <w:numPr>
          <w:ilvl w:val="0"/>
          <w:numId w:val="3"/>
        </w:numPr>
        <w:ind w:left="426" w:hanging="426"/>
        <w:jc w:val="both"/>
      </w:pPr>
      <w:r w:rsidRPr="00AB69D9">
        <w:t xml:space="preserve">Pakalpojuma pašizmaksa </w:t>
      </w:r>
      <w:r w:rsidR="00825178" w:rsidRPr="00AB69D9">
        <w:t xml:space="preserve">tiek </w:t>
      </w:r>
      <w:r w:rsidR="00AB69D9">
        <w:t>noteikta</w:t>
      </w:r>
      <w:r w:rsidRPr="00AB69D9">
        <w:t>, izmantojot piln</w:t>
      </w:r>
      <w:r w:rsidR="00C963D3">
        <w:t>ā</w:t>
      </w:r>
      <w:r w:rsidRPr="00AB69D9">
        <w:t>s pašizmaksas kalkulācijas metod</w:t>
      </w:r>
      <w:r w:rsidR="00AB69D9">
        <w:t>i</w:t>
      </w:r>
      <w:r w:rsidRPr="00AB69D9">
        <w:t>, kas ietver gan tiešās (mainīgās), gan netiešās (vispārējās, pieskaitāmās) izmaksas.</w:t>
      </w:r>
      <w:r w:rsidR="005800FC">
        <w:t xml:space="preserve"> </w:t>
      </w:r>
      <w:r w:rsidR="005800FC">
        <w:rPr>
          <w:bCs/>
        </w:rPr>
        <w:t>Aprēķinos tiek izmantoti plānotie rādītāji tekošajam gadam.</w:t>
      </w:r>
    </w:p>
    <w:p w14:paraId="4CE63FCE" w14:textId="6B8E5F18" w:rsidR="00656BFC" w:rsidRPr="003857AF" w:rsidRDefault="003857AF" w:rsidP="00885EA5">
      <w:pPr>
        <w:pStyle w:val="ListParagraph"/>
        <w:numPr>
          <w:ilvl w:val="0"/>
          <w:numId w:val="3"/>
        </w:numPr>
        <w:jc w:val="both"/>
      </w:pPr>
      <w:r>
        <w:t>A</w:t>
      </w:r>
      <w:r w:rsidR="00656BFC" w:rsidRPr="00AB69D9">
        <w:t xml:space="preserve">r pakalpojumu sniegšanu saistītās </w:t>
      </w:r>
      <w:r w:rsidR="00A34149" w:rsidRPr="003857AF">
        <w:rPr>
          <w:b/>
          <w:i/>
          <w:u w:val="single"/>
        </w:rPr>
        <w:t>t</w:t>
      </w:r>
      <w:r w:rsidR="00656BFC" w:rsidRPr="003857AF">
        <w:rPr>
          <w:b/>
          <w:i/>
          <w:u w:val="single"/>
        </w:rPr>
        <w:t>iešās izmaksas</w:t>
      </w:r>
      <w:r w:rsidRPr="003857AF">
        <w:rPr>
          <w:b/>
          <w:i/>
        </w:rPr>
        <w:t xml:space="preserve"> </w:t>
      </w:r>
      <w:r w:rsidRPr="00AB69D9">
        <w:rPr>
          <w:b/>
          <w:i/>
        </w:rPr>
        <w:t>(A+B+C)</w:t>
      </w:r>
      <w:r>
        <w:rPr>
          <w:b/>
          <w:i/>
        </w:rPr>
        <w:t xml:space="preserve">, </w:t>
      </w:r>
      <w:r w:rsidRPr="00885EA5">
        <w:t>sastāv no šādām komponentēm:</w:t>
      </w:r>
    </w:p>
    <w:p w14:paraId="0F1D2692" w14:textId="77777777" w:rsidR="00540FA4" w:rsidRDefault="00656BFC" w:rsidP="005800FC">
      <w:pPr>
        <w:ind w:left="426" w:hanging="426"/>
        <w:jc w:val="both"/>
        <w:rPr>
          <w:b/>
          <w:i/>
        </w:rPr>
      </w:pPr>
      <w:r w:rsidRPr="00AB69D9">
        <w:rPr>
          <w:b/>
          <w:i/>
        </w:rPr>
        <w:t xml:space="preserve">          </w:t>
      </w:r>
    </w:p>
    <w:p w14:paraId="6E8E36D5" w14:textId="22391262" w:rsidR="00656BFC" w:rsidRPr="00AB69D9" w:rsidRDefault="00656BFC" w:rsidP="00540FA4">
      <w:pPr>
        <w:ind w:left="426"/>
        <w:jc w:val="both"/>
        <w:rPr>
          <w:b/>
          <w:i/>
        </w:rPr>
      </w:pPr>
      <w:r w:rsidRPr="00AB69D9">
        <w:rPr>
          <w:b/>
          <w:i/>
        </w:rPr>
        <w:t xml:space="preserve"> </w:t>
      </w:r>
    </w:p>
    <w:p w14:paraId="070C40D5" w14:textId="02830A9A" w:rsidR="00656BFC" w:rsidRPr="00AB69D9" w:rsidRDefault="00656BFC" w:rsidP="00885EA5">
      <w:pPr>
        <w:pStyle w:val="ListParagraph"/>
        <w:numPr>
          <w:ilvl w:val="1"/>
          <w:numId w:val="3"/>
        </w:numPr>
        <w:jc w:val="both"/>
      </w:pPr>
      <w:r w:rsidRPr="00AB69D9">
        <w:lastRenderedPageBreak/>
        <w:t xml:space="preserve">Tiešās materiālu izmaksas </w:t>
      </w:r>
      <w:r w:rsidR="003857AF">
        <w:t>(A);</w:t>
      </w:r>
    </w:p>
    <w:p w14:paraId="7C1FE2F9" w14:textId="783A76FB" w:rsidR="00656BFC" w:rsidRPr="00AB69D9" w:rsidRDefault="00656BFC" w:rsidP="00885EA5">
      <w:pPr>
        <w:pStyle w:val="ListParagraph"/>
        <w:numPr>
          <w:ilvl w:val="1"/>
          <w:numId w:val="3"/>
        </w:numPr>
        <w:jc w:val="both"/>
      </w:pPr>
      <w:r w:rsidRPr="00AB69D9">
        <w:t>Tiešās darba algas izmaksas (darba algas izmaksas par izpildīto darbu apjomu</w:t>
      </w:r>
      <w:r w:rsidR="00825178" w:rsidRPr="00AB69D9">
        <w:t xml:space="preserve"> un VSAOI, kas ir aprēķināta</w:t>
      </w:r>
      <w:r w:rsidR="00A34149">
        <w:t>s</w:t>
      </w:r>
      <w:r w:rsidR="00825178" w:rsidRPr="00AB69D9">
        <w:t xml:space="preserve"> kā procentu likme </w:t>
      </w:r>
      <w:r w:rsidR="00A34149">
        <w:t>no t</w:t>
      </w:r>
      <w:r w:rsidR="00825178" w:rsidRPr="00AB69D9">
        <w:t>iešās darba algas</w:t>
      </w:r>
      <w:r w:rsidRPr="00AB69D9">
        <w:t>)</w:t>
      </w:r>
      <w:r w:rsidR="003857AF">
        <w:t xml:space="preserve"> (B);</w:t>
      </w:r>
    </w:p>
    <w:p w14:paraId="6E53621D" w14:textId="16E303E3" w:rsidR="00656BFC" w:rsidRPr="00AB69D9" w:rsidRDefault="00656BFC" w:rsidP="00885EA5">
      <w:pPr>
        <w:pStyle w:val="ListParagraph"/>
        <w:numPr>
          <w:ilvl w:val="1"/>
          <w:numId w:val="3"/>
        </w:numPr>
        <w:jc w:val="both"/>
      </w:pPr>
      <w:r w:rsidRPr="00AB69D9">
        <w:t>Citas ar pakalpojuma sniegšanu izdalāmas vai aprēķināmas tieši saistītas izmaksas</w:t>
      </w:r>
      <w:r w:rsidR="003857AF">
        <w:t xml:space="preserve"> (C).</w:t>
      </w:r>
    </w:p>
    <w:p w14:paraId="3488329C" w14:textId="2A3D5D14" w:rsidR="003857AF" w:rsidRDefault="003857AF" w:rsidP="00885EA5">
      <w:pPr>
        <w:pStyle w:val="ListParagraph"/>
        <w:numPr>
          <w:ilvl w:val="0"/>
          <w:numId w:val="3"/>
        </w:numPr>
        <w:jc w:val="both"/>
      </w:pPr>
    </w:p>
    <w:p w14:paraId="67BED9E7" w14:textId="12263100" w:rsidR="00656BFC" w:rsidRPr="00885EA5" w:rsidRDefault="003857AF" w:rsidP="00885EA5">
      <w:pPr>
        <w:pStyle w:val="ListParagraph"/>
        <w:ind w:left="360"/>
        <w:jc w:val="both"/>
        <w:rPr>
          <w:b/>
          <w:i/>
        </w:rPr>
      </w:pPr>
      <w:r>
        <w:t>A</w:t>
      </w:r>
      <w:r w:rsidR="00656BFC" w:rsidRPr="00AB69D9">
        <w:t xml:space="preserve">r pakalpojumu saistītās </w:t>
      </w:r>
      <w:r w:rsidR="00A34149" w:rsidRPr="003857AF">
        <w:rPr>
          <w:b/>
          <w:i/>
          <w:u w:val="single"/>
        </w:rPr>
        <w:t>n</w:t>
      </w:r>
      <w:r w:rsidR="00656BFC" w:rsidRPr="003857AF">
        <w:rPr>
          <w:b/>
          <w:i/>
          <w:u w:val="single"/>
        </w:rPr>
        <w:t>etiešās izmaksas</w:t>
      </w:r>
      <w:r>
        <w:rPr>
          <w:b/>
          <w:i/>
          <w:u w:val="single"/>
        </w:rPr>
        <w:t xml:space="preserve"> </w:t>
      </w:r>
      <w:r w:rsidRPr="00AB69D9">
        <w:rPr>
          <w:b/>
          <w:i/>
        </w:rPr>
        <w:t>(D+E+F)</w:t>
      </w:r>
      <w:r w:rsidR="00656BFC" w:rsidRPr="00AB69D9">
        <w:t>, iepriekš sagrupējot to</w:t>
      </w:r>
      <w:r>
        <w:t>s pēc</w:t>
      </w:r>
      <w:r w:rsidR="00656BFC" w:rsidRPr="00AB69D9">
        <w:t xml:space="preserve"> rašanās vietām</w:t>
      </w:r>
      <w:r>
        <w:t>, sastāv no šādām komponentēm:</w:t>
      </w:r>
      <w:r w:rsidR="00656BFC" w:rsidRPr="00AB69D9">
        <w:t xml:space="preserve"> </w:t>
      </w:r>
    </w:p>
    <w:p w14:paraId="239BDFC7" w14:textId="53662F42" w:rsidR="00656BFC" w:rsidRPr="00AB69D9" w:rsidRDefault="00656BFC" w:rsidP="00885EA5">
      <w:pPr>
        <w:pStyle w:val="ListParagraph"/>
        <w:numPr>
          <w:ilvl w:val="1"/>
          <w:numId w:val="3"/>
        </w:numPr>
        <w:tabs>
          <w:tab w:val="left" w:pos="0"/>
        </w:tabs>
        <w:jc w:val="both"/>
      </w:pPr>
      <w:r w:rsidRPr="00AB69D9">
        <w:t xml:space="preserve">Netiešās  izmaksas,  kuras  nav  iespējams  pilnā  apmērā  attiecināt uz konkrētā </w:t>
      </w:r>
      <w:r w:rsidR="00A34149">
        <w:t xml:space="preserve">  </w:t>
      </w:r>
      <w:r w:rsidRPr="00AB69D9">
        <w:t>pakalpojuma sniegšanu</w:t>
      </w:r>
      <w:r w:rsidR="0026254B">
        <w:t xml:space="preserve"> (</w:t>
      </w:r>
      <w:r w:rsidR="0026254B" w:rsidRPr="00885EA5">
        <w:rPr>
          <w:bCs/>
          <w:i/>
          <w:iCs/>
        </w:rPr>
        <w:t>Šīs izmaksas ietver pārējo darbinieku darba algas un ar šīm algām saistītās valsts sociālās apdrošināšanas obligātās iemaksas, pamatlīdzekļu amortizācijas izdevumus, iekārtas tehnisko apkopi, ēkas uzturēšanu un apsaimniekošanu, remontu, saimniecisko materiālu izlietojumu, transporta pakalpojumus, darbinieku apmācības un vervēšanas izdevumus, u.c. pārdošanas izdevumus</w:t>
      </w:r>
      <w:r w:rsidR="0026254B" w:rsidRPr="003857AF">
        <w:rPr>
          <w:bCs/>
        </w:rPr>
        <w:t>)</w:t>
      </w:r>
      <w:r w:rsidR="003857AF">
        <w:rPr>
          <w:bCs/>
        </w:rPr>
        <w:t xml:space="preserve"> (D)</w:t>
      </w:r>
      <w:r w:rsidRPr="00AB69D9">
        <w:t>;</w:t>
      </w:r>
    </w:p>
    <w:p w14:paraId="2DE49A87" w14:textId="122FD397" w:rsidR="00656BFC" w:rsidRPr="00AB69D9" w:rsidRDefault="00656BFC" w:rsidP="00885EA5">
      <w:pPr>
        <w:pStyle w:val="ListParagraph"/>
        <w:numPr>
          <w:ilvl w:val="1"/>
          <w:numId w:val="3"/>
        </w:numPr>
        <w:jc w:val="both"/>
      </w:pPr>
      <w:r w:rsidRPr="00AB69D9">
        <w:t>Administrācijas izmaksas</w:t>
      </w:r>
      <w:r w:rsidR="0026254B">
        <w:t xml:space="preserve"> (</w:t>
      </w:r>
      <w:r w:rsidR="0026254B" w:rsidRPr="00885EA5">
        <w:rPr>
          <w:bCs/>
          <w:i/>
          <w:iCs/>
        </w:rPr>
        <w:t>ietver pārvaldes personāla un administratīvā personāla darba algas un ar šīm algām saistītās valsts sociālās apdrošināšanas obligātās iemaksas, sakaru pakalpojumus, gada pārskata un revīzijas izdevumus, bankas pakalpojumus, grāmatvedības un juristu pakalpojumus, nemateriālo vērtības nolietojumu u.c. administrācijas izdevumus</w:t>
      </w:r>
      <w:r w:rsidR="0026254B" w:rsidRPr="003857AF">
        <w:rPr>
          <w:bCs/>
        </w:rPr>
        <w:t>)</w:t>
      </w:r>
      <w:r w:rsidR="00F368C9">
        <w:rPr>
          <w:bCs/>
        </w:rPr>
        <w:t xml:space="preserve"> (E)</w:t>
      </w:r>
      <w:r w:rsidRPr="00AB69D9">
        <w:t>;</w:t>
      </w:r>
    </w:p>
    <w:p w14:paraId="54A400E8" w14:textId="6E8A2F2F" w:rsidR="00A34149" w:rsidRDefault="0026254B" w:rsidP="00885EA5">
      <w:pPr>
        <w:pStyle w:val="ListParagraph"/>
        <w:numPr>
          <w:ilvl w:val="1"/>
          <w:numId w:val="3"/>
        </w:numPr>
        <w:jc w:val="both"/>
      </w:pPr>
      <w:r w:rsidRPr="00F368C9">
        <w:rPr>
          <w:bCs/>
          <w:iCs/>
        </w:rPr>
        <w:t>Citas netiešās izmaksas</w:t>
      </w:r>
      <w:r w:rsidRPr="00F368C9">
        <w:rPr>
          <w:bCs/>
        </w:rPr>
        <w:t xml:space="preserve"> (</w:t>
      </w:r>
      <w:r w:rsidRPr="00F368C9">
        <w:rPr>
          <w:bCs/>
          <w:i/>
          <w:iCs/>
        </w:rPr>
        <w:t>ietver pārējos izdevumus</w:t>
      </w:r>
      <w:r w:rsidRPr="00F368C9">
        <w:rPr>
          <w:bCs/>
        </w:rPr>
        <w:t>)</w:t>
      </w:r>
      <w:r w:rsidR="00F368C9">
        <w:rPr>
          <w:bCs/>
        </w:rPr>
        <w:t xml:space="preserve"> (F).</w:t>
      </w:r>
    </w:p>
    <w:p w14:paraId="00F28FF9" w14:textId="5410CBB4" w:rsidR="00656BFC" w:rsidRPr="00AB69D9" w:rsidRDefault="00981DB3" w:rsidP="00885EA5">
      <w:pPr>
        <w:pStyle w:val="ListParagraph"/>
        <w:numPr>
          <w:ilvl w:val="0"/>
          <w:numId w:val="3"/>
        </w:numPr>
        <w:jc w:val="both"/>
      </w:pPr>
      <w:r w:rsidRPr="00AB69D9">
        <w:t>Pakalpojuma pašizmaksa tiek aprēķināta, saskaitot pakalpojuma tieš</w:t>
      </w:r>
      <w:r w:rsidR="00C963D3">
        <w:t>ā</w:t>
      </w:r>
      <w:r w:rsidRPr="00AB69D9">
        <w:t>s izmaksas un pieskaitījuma likmi</w:t>
      </w:r>
      <w:r w:rsidR="00C963D3">
        <w:t xml:space="preserve"> (procentos no pakalpojuma tiešām izmaksām)</w:t>
      </w:r>
      <w:r w:rsidRPr="00AB69D9">
        <w:t xml:space="preserve">. </w:t>
      </w:r>
    </w:p>
    <w:p w14:paraId="14DB5BF4" w14:textId="132E754D" w:rsidR="00981DB3" w:rsidRPr="00AB69D9" w:rsidRDefault="00981DB3" w:rsidP="00885EA5">
      <w:pPr>
        <w:pStyle w:val="ListParagraph"/>
        <w:numPr>
          <w:ilvl w:val="0"/>
          <w:numId w:val="3"/>
        </w:numPr>
        <w:jc w:val="both"/>
      </w:pPr>
      <w:r w:rsidRPr="00AB69D9">
        <w:t>Pieskaitījuma likm</w:t>
      </w:r>
      <w:r w:rsidR="00F368C9">
        <w:t>e</w:t>
      </w:r>
      <w:r w:rsidRPr="00AB69D9">
        <w:t xml:space="preserve"> tiek aprēķināta kā procentu likme</w:t>
      </w:r>
      <w:r w:rsidR="00F368C9">
        <w:t>,</w:t>
      </w:r>
      <w:r w:rsidRPr="00AB69D9">
        <w:t xml:space="preserve"> sadalot </w:t>
      </w:r>
      <w:r w:rsidR="00BA3517">
        <w:t>S</w:t>
      </w:r>
      <w:r w:rsidRPr="00AB69D9">
        <w:t>abiedrības kopēj</w:t>
      </w:r>
      <w:r w:rsidR="00C963D3">
        <w:t>ā</w:t>
      </w:r>
      <w:r w:rsidRPr="00AB69D9">
        <w:t>s netieš</w:t>
      </w:r>
      <w:r w:rsidR="00C963D3">
        <w:t>ā</w:t>
      </w:r>
      <w:r w:rsidRPr="00AB69D9">
        <w:t xml:space="preserve">s izmaksas </w:t>
      </w:r>
      <w:r w:rsidR="00C963D3">
        <w:t>ar</w:t>
      </w:r>
      <w:r w:rsidRPr="00AB69D9">
        <w:t xml:space="preserve"> </w:t>
      </w:r>
      <w:r w:rsidR="00BA3517">
        <w:t>S</w:t>
      </w:r>
      <w:r w:rsidRPr="00AB69D9">
        <w:t>abiedrības kopēj</w:t>
      </w:r>
      <w:r w:rsidR="00C963D3">
        <w:t>ā</w:t>
      </w:r>
      <w:r w:rsidRPr="00AB69D9">
        <w:t>m tieš</w:t>
      </w:r>
      <w:r w:rsidR="00C963D3">
        <w:t>ā</w:t>
      </w:r>
      <w:r w:rsidRPr="00AB69D9">
        <w:t>m izmaksām</w:t>
      </w:r>
      <w:r w:rsidR="002F3DF0">
        <w:t xml:space="preserve"> un noapaļojot līdz veselam skaitam uz augšu</w:t>
      </w:r>
      <w:r w:rsidRPr="00AB69D9">
        <w:t>.</w:t>
      </w:r>
    </w:p>
    <w:p w14:paraId="6862C231" w14:textId="7124756D" w:rsidR="00A72C87" w:rsidRPr="0026254B" w:rsidRDefault="00A72C87" w:rsidP="00885EA5">
      <w:pPr>
        <w:pStyle w:val="ListParagraph"/>
        <w:numPr>
          <w:ilvl w:val="0"/>
          <w:numId w:val="3"/>
        </w:numPr>
        <w:jc w:val="both"/>
      </w:pPr>
      <w:r w:rsidRPr="0026254B">
        <w:rPr>
          <w:bCs/>
        </w:rPr>
        <w:t>Šādu</w:t>
      </w:r>
      <w:r w:rsidR="0026254B" w:rsidRPr="0026254B">
        <w:rPr>
          <w:bCs/>
        </w:rPr>
        <w:t xml:space="preserve"> pašizmaksas</w:t>
      </w:r>
      <w:r w:rsidRPr="0026254B">
        <w:rPr>
          <w:bCs/>
        </w:rPr>
        <w:t xml:space="preserve"> aprēķināšanas metodiku izmanto maksas apmēra noteikšanai pakalpojumiem, kuri nav noteikti valsts apmaksātos veselības aprūpes pakalpojumu tarifos</w:t>
      </w:r>
      <w:r w:rsidR="0026254B" w:rsidRPr="0026254B">
        <w:rPr>
          <w:bCs/>
        </w:rPr>
        <w:t>.</w:t>
      </w:r>
    </w:p>
    <w:p w14:paraId="11DAA759" w14:textId="6B36F56E" w:rsidR="00BA3517" w:rsidRPr="00F368C9" w:rsidRDefault="0026254B" w:rsidP="00885EA5">
      <w:pPr>
        <w:pStyle w:val="ListParagraph"/>
        <w:numPr>
          <w:ilvl w:val="0"/>
          <w:numId w:val="3"/>
        </w:numPr>
        <w:jc w:val="both"/>
        <w:rPr>
          <w:b/>
        </w:rPr>
      </w:pPr>
      <w:r w:rsidRPr="00F368C9">
        <w:rPr>
          <w:bCs/>
        </w:rPr>
        <w:t xml:space="preserve">Sniedzot </w:t>
      </w:r>
      <w:r w:rsidR="00F368C9">
        <w:rPr>
          <w:bCs/>
        </w:rPr>
        <w:t xml:space="preserve">maksas </w:t>
      </w:r>
      <w:r w:rsidRPr="00F368C9">
        <w:rPr>
          <w:bCs/>
        </w:rPr>
        <w:t>pakalpojumus, kuriem ir noteikti valsts veselības aprūpes pakalpojumu tarifi</w:t>
      </w:r>
      <w:r w:rsidR="00F368C9">
        <w:rPr>
          <w:bCs/>
        </w:rPr>
        <w:t>,</w:t>
      </w:r>
      <w:r w:rsidRPr="00F368C9">
        <w:rPr>
          <w:bCs/>
        </w:rPr>
        <w:t xml:space="preserve"> par pamatu tiek ņemta Nacionālā veselības dienesta mājas lapā </w:t>
      </w:r>
      <w:r w:rsidRPr="00885EA5">
        <w:rPr>
          <w:bCs/>
          <w:u w:val="single"/>
        </w:rPr>
        <w:t>www.vmnvd.gov.lv</w:t>
      </w:r>
      <w:r w:rsidRPr="00F368C9">
        <w:rPr>
          <w:bCs/>
        </w:rPr>
        <w:t xml:space="preserve"> publicēta pakalpojumu pašizmaksa.</w:t>
      </w:r>
    </w:p>
    <w:p w14:paraId="22790450" w14:textId="77777777" w:rsidR="0026254B" w:rsidRPr="0026254B" w:rsidRDefault="0026254B" w:rsidP="005800FC">
      <w:pPr>
        <w:pStyle w:val="ListParagraph"/>
        <w:ind w:left="426"/>
        <w:jc w:val="both"/>
        <w:rPr>
          <w:b/>
        </w:rPr>
      </w:pPr>
    </w:p>
    <w:p w14:paraId="270D503E" w14:textId="0C52BEB4" w:rsidR="00656BFC" w:rsidRPr="00AB69D9" w:rsidRDefault="00656BFC" w:rsidP="005800FC">
      <w:pPr>
        <w:jc w:val="center"/>
        <w:rPr>
          <w:b/>
        </w:rPr>
      </w:pPr>
      <w:r w:rsidRPr="00AB69D9">
        <w:rPr>
          <w:b/>
        </w:rPr>
        <w:t>III.   Cenas noteikšana</w:t>
      </w:r>
    </w:p>
    <w:p w14:paraId="44CC1604" w14:textId="77777777" w:rsidR="00656BFC" w:rsidRPr="00AB69D9" w:rsidRDefault="00656BFC" w:rsidP="005800FC">
      <w:pPr>
        <w:jc w:val="both"/>
        <w:rPr>
          <w:b/>
        </w:rPr>
      </w:pPr>
    </w:p>
    <w:p w14:paraId="58D34652" w14:textId="6C1D91DB" w:rsidR="009415A1" w:rsidRPr="00AB69D9" w:rsidRDefault="00BA3517" w:rsidP="00885EA5">
      <w:pPr>
        <w:pStyle w:val="ListParagraph"/>
        <w:numPr>
          <w:ilvl w:val="0"/>
          <w:numId w:val="3"/>
        </w:numPr>
        <w:jc w:val="both"/>
      </w:pPr>
      <w:r>
        <w:t>Pakalpojuma cena</w:t>
      </w:r>
      <w:r w:rsidR="009415A1" w:rsidRPr="00AB69D9">
        <w:t xml:space="preserve"> tiek aprēķināt</w:t>
      </w:r>
      <w:r>
        <w:t>a</w:t>
      </w:r>
      <w:r w:rsidR="00CD596E">
        <w:t>,</w:t>
      </w:r>
      <w:r w:rsidR="009415A1" w:rsidRPr="00AB69D9">
        <w:t xml:space="preserve"> pašizmaksai pieskaitot peļņu.</w:t>
      </w:r>
    </w:p>
    <w:p w14:paraId="0B588848" w14:textId="3672650A" w:rsidR="009415A1" w:rsidRPr="00AB69D9" w:rsidRDefault="009415A1" w:rsidP="00885EA5">
      <w:pPr>
        <w:pStyle w:val="ListParagraph"/>
        <w:numPr>
          <w:ilvl w:val="0"/>
          <w:numId w:val="3"/>
        </w:numPr>
        <w:ind w:left="426" w:hanging="426"/>
        <w:jc w:val="both"/>
      </w:pPr>
      <w:r w:rsidRPr="00AB69D9">
        <w:t>Sabiedrības valde</w:t>
      </w:r>
      <w:r w:rsidR="00CD596E">
        <w:t xml:space="preserve">, nosakot pakalpojuma </w:t>
      </w:r>
      <w:r w:rsidR="00DC0BA2">
        <w:t>C</w:t>
      </w:r>
      <w:r w:rsidR="00CD596E">
        <w:t>enrāža paredzēto</w:t>
      </w:r>
      <w:r w:rsidRPr="00AB69D9">
        <w:t xml:space="preserve"> peļņas apmēr</w:t>
      </w:r>
      <w:r w:rsidR="00CD596E">
        <w:t xml:space="preserve">u, </w:t>
      </w:r>
      <w:r w:rsidRPr="00AB69D9">
        <w:t>nodrošina</w:t>
      </w:r>
      <w:r w:rsidR="00CD596E">
        <w:t>, lai tas būtu</w:t>
      </w:r>
      <w:r w:rsidRPr="00AB69D9">
        <w:t xml:space="preserve"> vismaz 5%</w:t>
      </w:r>
      <w:r w:rsidR="00B24F7B">
        <w:t xml:space="preserve"> no pilnās pakalpojuma pašizmaksas</w:t>
      </w:r>
      <w:r w:rsidRPr="00AB69D9">
        <w:t>.</w:t>
      </w:r>
    </w:p>
    <w:p w14:paraId="03FF074D" w14:textId="1BE883EE" w:rsidR="00656BFC" w:rsidRPr="00AB69D9" w:rsidRDefault="00981219" w:rsidP="00885EA5">
      <w:pPr>
        <w:pStyle w:val="ListParagraph"/>
        <w:numPr>
          <w:ilvl w:val="0"/>
          <w:numId w:val="3"/>
        </w:numPr>
        <w:jc w:val="both"/>
      </w:pPr>
      <w:r w:rsidRPr="00AB69D9">
        <w:t>Sabiedrības</w:t>
      </w:r>
      <w:r w:rsidR="00656BFC" w:rsidRPr="00AB69D9">
        <w:t xml:space="preserve"> valde, lemjot par peļņas apmēru, ņem vērā:</w:t>
      </w:r>
    </w:p>
    <w:p w14:paraId="69C7C12E" w14:textId="7B65CF5F" w:rsidR="00656BFC" w:rsidRPr="00AB69D9" w:rsidRDefault="00656BFC" w:rsidP="00885EA5">
      <w:pPr>
        <w:pStyle w:val="ListParagraph"/>
        <w:numPr>
          <w:ilvl w:val="1"/>
          <w:numId w:val="3"/>
        </w:numPr>
        <w:jc w:val="both"/>
      </w:pPr>
      <w:r w:rsidRPr="00AB69D9">
        <w:t>Pakalpojuma konkurētspēja tirgū;</w:t>
      </w:r>
    </w:p>
    <w:p w14:paraId="2F4AE1FF" w14:textId="79D1F297" w:rsidR="00656BFC" w:rsidRPr="00AB69D9" w:rsidRDefault="00656BFC" w:rsidP="00885EA5">
      <w:pPr>
        <w:pStyle w:val="ListParagraph"/>
        <w:numPr>
          <w:ilvl w:val="1"/>
          <w:numId w:val="3"/>
        </w:numPr>
        <w:jc w:val="both"/>
      </w:pPr>
      <w:r w:rsidRPr="00AB69D9">
        <w:t>Pakalpojuma pieprasījums;</w:t>
      </w:r>
      <w:r w:rsidRPr="00AB69D9">
        <w:tab/>
      </w:r>
    </w:p>
    <w:p w14:paraId="66CCB6C5" w14:textId="73BDF7C0" w:rsidR="00656BFC" w:rsidRPr="00AB69D9" w:rsidRDefault="00656BFC" w:rsidP="00885EA5">
      <w:pPr>
        <w:pStyle w:val="ListParagraph"/>
        <w:numPr>
          <w:ilvl w:val="1"/>
          <w:numId w:val="3"/>
        </w:numPr>
        <w:jc w:val="both"/>
      </w:pPr>
      <w:r w:rsidRPr="00AB69D9">
        <w:t>Pakalpojuma pirktspēja;</w:t>
      </w:r>
    </w:p>
    <w:p w14:paraId="568C9A2D" w14:textId="113E2F15" w:rsidR="00656BFC" w:rsidRPr="00AB69D9" w:rsidRDefault="00656BFC" w:rsidP="00885EA5">
      <w:pPr>
        <w:pStyle w:val="ListParagraph"/>
        <w:numPr>
          <w:ilvl w:val="1"/>
          <w:numId w:val="3"/>
        </w:numPr>
        <w:jc w:val="both"/>
      </w:pPr>
      <w:r w:rsidRPr="00AB69D9">
        <w:t>Peļņas maksimizēšanas iespējas.</w:t>
      </w:r>
    </w:p>
    <w:p w14:paraId="6B039ECA" w14:textId="4FED1E31" w:rsidR="00656BFC" w:rsidRPr="00AB69D9" w:rsidRDefault="00656BFC" w:rsidP="00885EA5">
      <w:pPr>
        <w:pStyle w:val="ListParagraph"/>
        <w:numPr>
          <w:ilvl w:val="0"/>
          <w:numId w:val="3"/>
        </w:numPr>
        <w:jc w:val="both"/>
      </w:pPr>
      <w:r w:rsidRPr="00AB69D9">
        <w:t xml:space="preserve">Peļņa </w:t>
      </w:r>
      <w:r w:rsidR="00B24F7B">
        <w:t xml:space="preserve">tiek </w:t>
      </w:r>
      <w:r w:rsidRPr="00AB69D9">
        <w:t>aprēķināta k</w:t>
      </w:r>
      <w:r w:rsidR="00B24F7B">
        <w:t>ā</w:t>
      </w:r>
      <w:r w:rsidRPr="00AB69D9">
        <w:t xml:space="preserve"> procentu likm</w:t>
      </w:r>
      <w:r w:rsidR="00B24F7B">
        <w:t>e</w:t>
      </w:r>
      <w:r w:rsidRPr="00AB69D9">
        <w:t xml:space="preserve"> </w:t>
      </w:r>
      <w:r w:rsidR="00B24F7B">
        <w:t>no pilnās pakalpojuma pašizmaksas</w:t>
      </w:r>
      <w:r w:rsidR="000350F4" w:rsidRPr="00AB69D9">
        <w:t>.</w:t>
      </w:r>
    </w:p>
    <w:p w14:paraId="062B100F" w14:textId="08742E2D" w:rsidR="00616774" w:rsidRDefault="00EC40ED" w:rsidP="00885EA5">
      <w:pPr>
        <w:pStyle w:val="ListParagraph"/>
        <w:numPr>
          <w:ilvl w:val="0"/>
          <w:numId w:val="3"/>
        </w:numPr>
        <w:jc w:val="both"/>
      </w:pPr>
      <w:r>
        <w:t>Katram p</w:t>
      </w:r>
      <w:r w:rsidR="00B24F7B">
        <w:t xml:space="preserve">akalpojuma izcenojumam tiek pieskaitīta uz aprēķināšanas brīdi spēkā esošā pievienotās vērtības nodokļa likme (turpmāk tekstā – PVN) atbilstoši </w:t>
      </w:r>
      <w:r w:rsidRPr="00EC40ED">
        <w:t>Pie</w:t>
      </w:r>
      <w:r>
        <w:t>vienotās vērtības nodokļa likumam.</w:t>
      </w:r>
      <w:r w:rsidR="00B24F7B">
        <w:t xml:space="preserve"> </w:t>
      </w:r>
    </w:p>
    <w:p w14:paraId="74609D5D" w14:textId="753F3798" w:rsidR="005800FC" w:rsidRDefault="00EC40ED" w:rsidP="00885EA5">
      <w:pPr>
        <w:pStyle w:val="ListParagraph"/>
        <w:numPr>
          <w:ilvl w:val="0"/>
          <w:numId w:val="3"/>
        </w:numPr>
        <w:jc w:val="both"/>
      </w:pPr>
      <w:r>
        <w:t>Katra pakalpojuma pilna cena sastāv no šādu komponentu kopsummas:</w:t>
      </w:r>
    </w:p>
    <w:p w14:paraId="04D3CE90" w14:textId="36C5D3BC" w:rsidR="00EC40ED" w:rsidRDefault="00EC40ED" w:rsidP="00EC40ED">
      <w:pPr>
        <w:pStyle w:val="ListParagraph"/>
        <w:numPr>
          <w:ilvl w:val="1"/>
          <w:numId w:val="3"/>
        </w:numPr>
        <w:jc w:val="both"/>
      </w:pPr>
      <w:r>
        <w:t xml:space="preserve"> Tiešās izmaksas (A+B+C);</w:t>
      </w:r>
    </w:p>
    <w:p w14:paraId="4CA813F9" w14:textId="404C4623" w:rsidR="00EC40ED" w:rsidRDefault="00EC40ED" w:rsidP="00EC40ED">
      <w:pPr>
        <w:pStyle w:val="ListParagraph"/>
        <w:numPr>
          <w:ilvl w:val="1"/>
          <w:numId w:val="3"/>
        </w:numPr>
        <w:jc w:val="both"/>
      </w:pPr>
      <w:r>
        <w:t xml:space="preserve"> Pieskaitījuma likme;</w:t>
      </w:r>
    </w:p>
    <w:p w14:paraId="671310FF" w14:textId="03F3105C" w:rsidR="00EC40ED" w:rsidRDefault="00EC40ED" w:rsidP="00EC40ED">
      <w:pPr>
        <w:pStyle w:val="ListParagraph"/>
        <w:numPr>
          <w:ilvl w:val="1"/>
          <w:numId w:val="3"/>
        </w:numPr>
        <w:jc w:val="both"/>
      </w:pPr>
      <w:r>
        <w:t xml:space="preserve"> Peļņa;</w:t>
      </w:r>
    </w:p>
    <w:p w14:paraId="6B40F57A" w14:textId="5DBE7228" w:rsidR="00EC40ED" w:rsidRDefault="00EC40ED" w:rsidP="00885EA5">
      <w:pPr>
        <w:pStyle w:val="ListParagraph"/>
        <w:numPr>
          <w:ilvl w:val="1"/>
          <w:numId w:val="3"/>
        </w:numPr>
        <w:jc w:val="both"/>
      </w:pPr>
      <w:r>
        <w:t xml:space="preserve"> PVN.</w:t>
      </w:r>
    </w:p>
    <w:p w14:paraId="4F018321" w14:textId="77777777" w:rsidR="00EC40ED" w:rsidRDefault="00EC40ED" w:rsidP="005800FC">
      <w:pPr>
        <w:jc w:val="center"/>
        <w:rPr>
          <w:b/>
          <w:iCs/>
        </w:rPr>
      </w:pPr>
    </w:p>
    <w:p w14:paraId="0EF635C3" w14:textId="77777777" w:rsidR="002E2350" w:rsidRDefault="002E2350" w:rsidP="005800FC">
      <w:pPr>
        <w:jc w:val="center"/>
        <w:rPr>
          <w:b/>
          <w:iCs/>
        </w:rPr>
      </w:pPr>
    </w:p>
    <w:p w14:paraId="3109BEE8" w14:textId="72369AC8" w:rsidR="00616774" w:rsidRPr="00616774" w:rsidRDefault="00616774" w:rsidP="005800FC">
      <w:pPr>
        <w:jc w:val="center"/>
        <w:rPr>
          <w:b/>
          <w:iCs/>
        </w:rPr>
      </w:pPr>
      <w:r w:rsidRPr="00616774">
        <w:rPr>
          <w:b/>
          <w:iCs/>
        </w:rPr>
        <w:lastRenderedPageBreak/>
        <w:t>IV</w:t>
      </w:r>
      <w:r>
        <w:rPr>
          <w:b/>
          <w:iCs/>
        </w:rPr>
        <w:t xml:space="preserve"> Noslēguma jautājumi </w:t>
      </w:r>
    </w:p>
    <w:p w14:paraId="484DC8C7" w14:textId="21F9FC77" w:rsidR="00656BFC" w:rsidRPr="00037470" w:rsidRDefault="00656BFC" w:rsidP="005800FC">
      <w:pPr>
        <w:ind w:left="426" w:hanging="426"/>
        <w:jc w:val="both"/>
      </w:pPr>
    </w:p>
    <w:p w14:paraId="0E572558" w14:textId="4D220731" w:rsidR="00616774" w:rsidRDefault="005800FC" w:rsidP="00885EA5">
      <w:pPr>
        <w:pStyle w:val="ListParagraph"/>
        <w:numPr>
          <w:ilvl w:val="0"/>
          <w:numId w:val="3"/>
        </w:numPr>
        <w:jc w:val="both"/>
      </w:pPr>
      <w:r w:rsidRPr="00AB69D9">
        <w:t>Sabiedrība ne retāk kā reizi gadā</w:t>
      </w:r>
      <w:r w:rsidR="00EC40ED">
        <w:t>,</w:t>
      </w:r>
      <w:r w:rsidRPr="00AB69D9">
        <w:t xml:space="preserve"> līdz budžeta plāna apstiprināšanai</w:t>
      </w:r>
      <w:r w:rsidR="00EC40ED">
        <w:t>,</w:t>
      </w:r>
      <w:r w:rsidRPr="00AB69D9">
        <w:t xml:space="preserve"> analizē pakalpojuma pieprasījuma izmaiņas, izvērtē pakalpojuma efektivitāti, pārskata Cenrādi katram pakalpojumam, novērtē ar pakalpojuma sniegšanu saistītās izmaksas, to ietekmi uz Cenrādi un, konstatējot izmaiņas, izstrādā jaunu Cenrāža aprēķinu</w:t>
      </w:r>
      <w:r w:rsidR="00616774" w:rsidRPr="00037470">
        <w:t>.</w:t>
      </w:r>
    </w:p>
    <w:p w14:paraId="4A1FF4E5" w14:textId="573C616A" w:rsidR="005800FC" w:rsidRPr="00EC40ED" w:rsidRDefault="006F6EA0" w:rsidP="00885EA5">
      <w:pPr>
        <w:pStyle w:val="ListParagraph"/>
        <w:numPr>
          <w:ilvl w:val="0"/>
          <w:numId w:val="3"/>
        </w:numPr>
        <w:jc w:val="both"/>
        <w:rPr>
          <w:rFonts w:eastAsia="Batang"/>
        </w:rPr>
      </w:pPr>
      <w:r w:rsidRPr="00EC40ED">
        <w:rPr>
          <w:rFonts w:eastAsia="Batang"/>
        </w:rPr>
        <w:t>Sabiedrība novērtē ar pakalpojuma sniegšanu saistītās izmaksas un attiecīgi veic grozījumus arī šādos gadījumos:</w:t>
      </w:r>
    </w:p>
    <w:p w14:paraId="5F785975" w14:textId="2D652377" w:rsidR="006F6EA0" w:rsidRPr="00EC40ED" w:rsidRDefault="00EC40ED" w:rsidP="00885EA5">
      <w:pPr>
        <w:pStyle w:val="ListParagraph"/>
        <w:numPr>
          <w:ilvl w:val="1"/>
          <w:numId w:val="3"/>
        </w:numPr>
        <w:jc w:val="both"/>
        <w:rPr>
          <w:rFonts w:eastAsia="Batang"/>
        </w:rPr>
      </w:pPr>
      <w:r>
        <w:rPr>
          <w:rFonts w:eastAsia="Batang"/>
        </w:rPr>
        <w:t>I</w:t>
      </w:r>
      <w:r w:rsidR="006F6EA0" w:rsidRPr="00EC40ED">
        <w:rPr>
          <w:rFonts w:eastAsia="Batang"/>
        </w:rPr>
        <w:t>zdarīti grozījumi normatīvajos aktos;</w:t>
      </w:r>
    </w:p>
    <w:p w14:paraId="15745782" w14:textId="6490D378" w:rsidR="006F6EA0" w:rsidRPr="00EC40ED" w:rsidRDefault="00EC40ED" w:rsidP="00885EA5">
      <w:pPr>
        <w:pStyle w:val="ListParagraph"/>
        <w:numPr>
          <w:ilvl w:val="1"/>
          <w:numId w:val="3"/>
        </w:numPr>
        <w:jc w:val="both"/>
        <w:rPr>
          <w:rFonts w:eastAsia="Batang"/>
        </w:rPr>
      </w:pPr>
      <w:r>
        <w:rPr>
          <w:rFonts w:eastAsia="Batang"/>
        </w:rPr>
        <w:t>I</w:t>
      </w:r>
      <w:r w:rsidR="006F6EA0" w:rsidRPr="00EC40ED">
        <w:rPr>
          <w:rFonts w:eastAsia="Batang"/>
        </w:rPr>
        <w:t>r mainījušies apstākļi, kas ietekmē maksas pakalpojumu klāstu/apjomu, kas būtiski ietekmē vienas pakalpojuma vienības izmaksas;</w:t>
      </w:r>
    </w:p>
    <w:p w14:paraId="49C719BB" w14:textId="2F925E99" w:rsidR="006F6EA0" w:rsidRDefault="00EC40ED" w:rsidP="00885EA5">
      <w:pPr>
        <w:pStyle w:val="ListParagraph"/>
        <w:numPr>
          <w:ilvl w:val="1"/>
          <w:numId w:val="3"/>
        </w:numPr>
        <w:jc w:val="both"/>
      </w:pPr>
      <w:r>
        <w:rPr>
          <w:rFonts w:eastAsia="Batang"/>
        </w:rPr>
        <w:t>I</w:t>
      </w:r>
      <w:r w:rsidR="006F6EA0" w:rsidRPr="00EC40ED">
        <w:rPr>
          <w:rFonts w:eastAsia="Batang"/>
        </w:rPr>
        <w:t>r būtiski mainījušās izmaksas, kuras veido maksas pakalpojumu izcenojumus</w:t>
      </w:r>
      <w:r w:rsidR="00DC0BA2">
        <w:rPr>
          <w:rFonts w:eastAsia="Batang"/>
        </w:rPr>
        <w:t>.</w:t>
      </w:r>
      <w:r w:rsidR="006F6EA0" w:rsidRPr="00EC40ED">
        <w:rPr>
          <w:rFonts w:eastAsia="Batang"/>
        </w:rPr>
        <w:t>.</w:t>
      </w:r>
    </w:p>
    <w:p w14:paraId="12390F10" w14:textId="58504871" w:rsidR="00616774" w:rsidRPr="00037470" w:rsidRDefault="006F6EA0" w:rsidP="00885EA5">
      <w:pPr>
        <w:pStyle w:val="ListParagraph"/>
        <w:numPr>
          <w:ilvl w:val="0"/>
          <w:numId w:val="3"/>
        </w:numPr>
        <w:jc w:val="both"/>
      </w:pPr>
      <w:r w:rsidRPr="00DC0BA2">
        <w:rPr>
          <w:bCs/>
        </w:rPr>
        <w:t xml:space="preserve">Apstiprināto </w:t>
      </w:r>
      <w:r w:rsidR="00DC0BA2">
        <w:rPr>
          <w:bCs/>
        </w:rPr>
        <w:t>C</w:t>
      </w:r>
      <w:r w:rsidRPr="00DC0BA2">
        <w:rPr>
          <w:bCs/>
        </w:rPr>
        <w:t xml:space="preserve">enrādi un katram pakalpojuma veidam izstrādātos un apstiprinātos pakalpojuma izcenojumus, Sabiedrība 3 (trīs) dienu laikā pēc apstiprināšanas iesniedz </w:t>
      </w:r>
      <w:r w:rsidR="00DC0BA2">
        <w:rPr>
          <w:bCs/>
        </w:rPr>
        <w:t>P</w:t>
      </w:r>
      <w:r w:rsidRPr="00DC0BA2">
        <w:rPr>
          <w:bCs/>
        </w:rPr>
        <w:t xml:space="preserve">ašvaldības </w:t>
      </w:r>
      <w:r w:rsidR="00DC0BA2" w:rsidRPr="00DC0BA2">
        <w:rPr>
          <w:bCs/>
        </w:rPr>
        <w:t>iestādes „Daugavpils pašvaldības centrālā pārvalde”</w:t>
      </w:r>
      <w:r w:rsidR="00DC0BA2">
        <w:rPr>
          <w:bCs/>
        </w:rPr>
        <w:t xml:space="preserve"> </w:t>
      </w:r>
      <w:r w:rsidRPr="00DC0BA2">
        <w:rPr>
          <w:bCs/>
        </w:rPr>
        <w:t>Juridiskā departamenta Kapitālsabiedrību pārraudzības nodaļā</w:t>
      </w:r>
      <w:r w:rsidR="00901ECA" w:rsidRPr="00037470">
        <w:t>.</w:t>
      </w:r>
    </w:p>
    <w:p w14:paraId="0BD79013" w14:textId="362E9D80" w:rsidR="00656BFC" w:rsidRDefault="006F6EA0" w:rsidP="00885EA5">
      <w:pPr>
        <w:pStyle w:val="ListParagraph"/>
        <w:numPr>
          <w:ilvl w:val="0"/>
          <w:numId w:val="3"/>
        </w:numPr>
      </w:pPr>
      <w:r w:rsidRPr="00DC0BA2">
        <w:rPr>
          <w:bCs/>
        </w:rPr>
        <w:t>Sabiedrības valde ir atbildīga par šīs kārtības noteikumu ievērošanu</w:t>
      </w:r>
      <w:r w:rsidR="00037470">
        <w:t>.</w:t>
      </w:r>
    </w:p>
    <w:p w14:paraId="0F7B101E" w14:textId="77777777" w:rsidR="00E93A46" w:rsidRDefault="00E93A46" w:rsidP="005800FC">
      <w:pPr>
        <w:ind w:left="426" w:hanging="426"/>
      </w:pPr>
    </w:p>
    <w:p w14:paraId="6E9AE10A" w14:textId="77777777" w:rsidR="00E93A46" w:rsidRDefault="00E93A46" w:rsidP="005800FC">
      <w:pPr>
        <w:ind w:left="426" w:hanging="426"/>
      </w:pPr>
    </w:p>
    <w:p w14:paraId="21485A6D" w14:textId="77777777" w:rsidR="00E93A46" w:rsidRDefault="00E93A46" w:rsidP="005800FC">
      <w:pPr>
        <w:ind w:left="426" w:hanging="426"/>
      </w:pPr>
    </w:p>
    <w:p w14:paraId="7AFE0259" w14:textId="77777777" w:rsidR="00E93A46" w:rsidRDefault="00E93A46" w:rsidP="005800FC">
      <w:pPr>
        <w:ind w:left="426" w:hanging="426"/>
      </w:pPr>
    </w:p>
    <w:p w14:paraId="7412617F" w14:textId="77777777" w:rsidR="00E93A46" w:rsidRDefault="00E93A46" w:rsidP="005800FC">
      <w:pPr>
        <w:ind w:left="426" w:hanging="426"/>
      </w:pPr>
    </w:p>
    <w:p w14:paraId="47294CAF" w14:textId="77777777" w:rsidR="00E93A46" w:rsidRDefault="00E93A46" w:rsidP="005800FC">
      <w:pPr>
        <w:ind w:left="426" w:hanging="426"/>
      </w:pPr>
    </w:p>
    <w:p w14:paraId="55CEB3E2" w14:textId="77777777" w:rsidR="00E93A46" w:rsidRDefault="00E93A46" w:rsidP="005800FC">
      <w:pPr>
        <w:ind w:left="426" w:hanging="426"/>
      </w:pPr>
    </w:p>
    <w:p w14:paraId="7373F650" w14:textId="77777777" w:rsidR="00E93A46" w:rsidRDefault="00E93A46" w:rsidP="005800FC">
      <w:pPr>
        <w:ind w:left="426" w:hanging="426"/>
      </w:pPr>
    </w:p>
    <w:p w14:paraId="7174FEB6" w14:textId="77777777" w:rsidR="00E93A46" w:rsidRDefault="00E93A46" w:rsidP="005800FC">
      <w:pPr>
        <w:ind w:left="426" w:hanging="426"/>
      </w:pPr>
    </w:p>
    <w:p w14:paraId="6829E6D9" w14:textId="77777777" w:rsidR="00E93A46" w:rsidRDefault="00E93A46" w:rsidP="005800FC">
      <w:pPr>
        <w:ind w:left="426" w:hanging="426"/>
      </w:pPr>
    </w:p>
    <w:p w14:paraId="0CB8C113" w14:textId="77777777" w:rsidR="00E93A46" w:rsidRDefault="00E93A46" w:rsidP="005800FC">
      <w:pPr>
        <w:ind w:left="426" w:hanging="426"/>
      </w:pPr>
    </w:p>
    <w:p w14:paraId="2448FB0E" w14:textId="77777777" w:rsidR="00E93A46" w:rsidRDefault="00E93A46" w:rsidP="005800FC">
      <w:pPr>
        <w:ind w:left="426" w:hanging="426"/>
      </w:pPr>
    </w:p>
    <w:p w14:paraId="478B9C48" w14:textId="77777777" w:rsidR="00E93A46" w:rsidRDefault="00E93A46" w:rsidP="005800FC">
      <w:pPr>
        <w:ind w:left="426" w:hanging="426"/>
      </w:pPr>
    </w:p>
    <w:p w14:paraId="1A797C25" w14:textId="77777777" w:rsidR="00E93A46" w:rsidRDefault="00E93A46" w:rsidP="005800FC">
      <w:pPr>
        <w:ind w:left="426" w:hanging="426"/>
      </w:pPr>
    </w:p>
    <w:p w14:paraId="24858473" w14:textId="77777777" w:rsidR="00E93A46" w:rsidRDefault="00E93A46" w:rsidP="005800FC">
      <w:pPr>
        <w:ind w:left="426" w:hanging="426"/>
      </w:pPr>
    </w:p>
    <w:p w14:paraId="24A74488" w14:textId="77777777" w:rsidR="00E93A46" w:rsidRDefault="00E93A46" w:rsidP="005800FC">
      <w:pPr>
        <w:ind w:left="426" w:hanging="426"/>
      </w:pPr>
    </w:p>
    <w:p w14:paraId="652B38CA" w14:textId="77777777" w:rsidR="00E93A46" w:rsidRDefault="00E93A46" w:rsidP="005800FC">
      <w:pPr>
        <w:ind w:left="426" w:hanging="426"/>
      </w:pPr>
    </w:p>
    <w:p w14:paraId="03804AC4" w14:textId="77777777" w:rsidR="00E93A46" w:rsidRDefault="00E93A46" w:rsidP="005800FC">
      <w:pPr>
        <w:ind w:left="426" w:hanging="426"/>
      </w:pPr>
    </w:p>
    <w:p w14:paraId="640D2DAA" w14:textId="77777777" w:rsidR="00E93A46" w:rsidRDefault="00E93A46" w:rsidP="005800FC">
      <w:pPr>
        <w:ind w:left="426" w:hanging="426"/>
      </w:pPr>
    </w:p>
    <w:p w14:paraId="097F3B5F" w14:textId="77777777" w:rsidR="00E93A46" w:rsidRDefault="00E93A46" w:rsidP="005800FC">
      <w:pPr>
        <w:ind w:left="426" w:hanging="426"/>
      </w:pPr>
    </w:p>
    <w:p w14:paraId="02340DB2" w14:textId="77777777" w:rsidR="00885EA5" w:rsidRDefault="00885EA5" w:rsidP="005800FC">
      <w:pPr>
        <w:ind w:left="426" w:hanging="426"/>
      </w:pPr>
    </w:p>
    <w:p w14:paraId="0CB3F2EB" w14:textId="77777777" w:rsidR="00885EA5" w:rsidRDefault="00885EA5" w:rsidP="005800FC">
      <w:pPr>
        <w:ind w:left="426" w:hanging="426"/>
      </w:pPr>
    </w:p>
    <w:p w14:paraId="52080DA1" w14:textId="77777777" w:rsidR="00885EA5" w:rsidRDefault="00885EA5" w:rsidP="005800FC">
      <w:pPr>
        <w:ind w:left="426" w:hanging="426"/>
      </w:pPr>
    </w:p>
    <w:p w14:paraId="476BEA3B" w14:textId="77777777" w:rsidR="00885EA5" w:rsidRDefault="00885EA5" w:rsidP="005800FC">
      <w:pPr>
        <w:ind w:left="426" w:hanging="426"/>
      </w:pPr>
    </w:p>
    <w:p w14:paraId="729F4984" w14:textId="77777777" w:rsidR="00885EA5" w:rsidRDefault="00885EA5" w:rsidP="005800FC">
      <w:pPr>
        <w:ind w:left="426" w:hanging="426"/>
      </w:pPr>
    </w:p>
    <w:p w14:paraId="2B05526C" w14:textId="77777777" w:rsidR="00885EA5" w:rsidRDefault="00885EA5" w:rsidP="005800FC">
      <w:pPr>
        <w:ind w:left="426" w:hanging="426"/>
      </w:pPr>
    </w:p>
    <w:p w14:paraId="24E61082" w14:textId="77777777" w:rsidR="00885EA5" w:rsidRDefault="00885EA5" w:rsidP="005800FC">
      <w:pPr>
        <w:ind w:left="426" w:hanging="426"/>
      </w:pPr>
    </w:p>
    <w:p w14:paraId="2CF41C0F" w14:textId="77777777" w:rsidR="00885EA5" w:rsidRDefault="00885EA5" w:rsidP="005800FC">
      <w:pPr>
        <w:ind w:left="426" w:hanging="426"/>
      </w:pPr>
    </w:p>
    <w:p w14:paraId="0C70B25F" w14:textId="77777777" w:rsidR="00885EA5" w:rsidRDefault="00885EA5" w:rsidP="005800FC">
      <w:pPr>
        <w:ind w:left="426" w:hanging="426"/>
      </w:pPr>
    </w:p>
    <w:p w14:paraId="006E62AD" w14:textId="77777777" w:rsidR="00885EA5" w:rsidRDefault="00885EA5" w:rsidP="005800FC">
      <w:pPr>
        <w:ind w:left="426" w:hanging="426"/>
      </w:pPr>
    </w:p>
    <w:p w14:paraId="5CCAB1D5" w14:textId="77777777" w:rsidR="00885EA5" w:rsidRDefault="00885EA5" w:rsidP="005800FC">
      <w:pPr>
        <w:ind w:left="426" w:hanging="426"/>
      </w:pPr>
    </w:p>
    <w:p w14:paraId="0D546F80" w14:textId="77777777" w:rsidR="002E2350" w:rsidRDefault="002E2350" w:rsidP="005800FC">
      <w:pPr>
        <w:ind w:left="426" w:hanging="426"/>
      </w:pPr>
    </w:p>
    <w:p w14:paraId="72F68FC5" w14:textId="77777777" w:rsidR="00885EA5" w:rsidRDefault="00885EA5" w:rsidP="005800FC">
      <w:pPr>
        <w:ind w:left="426" w:hanging="426"/>
      </w:pPr>
    </w:p>
    <w:p w14:paraId="0E21E6FE" w14:textId="77777777" w:rsidR="00E93A46" w:rsidRPr="00610255" w:rsidRDefault="00E93A46" w:rsidP="00E93A46">
      <w:pPr>
        <w:jc w:val="right"/>
        <w:rPr>
          <w:b/>
        </w:rPr>
      </w:pPr>
      <w:r w:rsidRPr="00610255">
        <w:rPr>
          <w:b/>
        </w:rPr>
        <w:lastRenderedPageBreak/>
        <w:t>1.pielikums</w:t>
      </w:r>
    </w:p>
    <w:p w14:paraId="45A74B01" w14:textId="322BCD6D" w:rsidR="00E93A46" w:rsidRPr="00610255" w:rsidRDefault="00E93A46" w:rsidP="00E93A46">
      <w:pPr>
        <w:autoSpaceDE w:val="0"/>
        <w:autoSpaceDN w:val="0"/>
        <w:adjustRightInd w:val="0"/>
        <w:jc w:val="right"/>
        <w:rPr>
          <w:sz w:val="20"/>
          <w:szCs w:val="20"/>
        </w:rPr>
      </w:pPr>
      <w:r w:rsidRPr="00610255">
        <w:rPr>
          <w:sz w:val="20"/>
          <w:szCs w:val="20"/>
        </w:rPr>
        <w:t xml:space="preserve">SIA “Daugavpils </w:t>
      </w:r>
      <w:r>
        <w:rPr>
          <w:sz w:val="20"/>
          <w:szCs w:val="20"/>
        </w:rPr>
        <w:t>reģionālā slimnīca</w:t>
      </w:r>
      <w:r w:rsidRPr="00610255">
        <w:rPr>
          <w:sz w:val="20"/>
          <w:szCs w:val="20"/>
        </w:rPr>
        <w:t>”</w:t>
      </w:r>
    </w:p>
    <w:p w14:paraId="3DF55010" w14:textId="5574988D" w:rsidR="00E93A46" w:rsidRDefault="00E93A46" w:rsidP="00E93A46">
      <w:pPr>
        <w:autoSpaceDE w:val="0"/>
        <w:autoSpaceDN w:val="0"/>
        <w:adjustRightInd w:val="0"/>
        <w:jc w:val="right"/>
        <w:rPr>
          <w:sz w:val="20"/>
          <w:szCs w:val="20"/>
        </w:rPr>
      </w:pPr>
      <w:r w:rsidRPr="00610255">
        <w:rPr>
          <w:sz w:val="20"/>
          <w:szCs w:val="20"/>
        </w:rPr>
        <w:t>maksas pakalpojumu cenu noteikšanas kārtībai</w:t>
      </w:r>
    </w:p>
    <w:p w14:paraId="4455FAF7" w14:textId="77777777" w:rsidR="00E93A46" w:rsidRDefault="00E93A46" w:rsidP="00E93A46">
      <w:pPr>
        <w:autoSpaceDE w:val="0"/>
        <w:autoSpaceDN w:val="0"/>
        <w:adjustRightInd w:val="0"/>
        <w:jc w:val="right"/>
        <w:rPr>
          <w:sz w:val="20"/>
          <w:szCs w:val="20"/>
        </w:rPr>
      </w:pPr>
    </w:p>
    <w:p w14:paraId="23239DD3" w14:textId="77777777" w:rsidR="004E241F" w:rsidRDefault="004E241F" w:rsidP="00E93A46">
      <w:pPr>
        <w:autoSpaceDE w:val="0"/>
        <w:autoSpaceDN w:val="0"/>
        <w:adjustRightInd w:val="0"/>
        <w:jc w:val="right"/>
        <w:rPr>
          <w:b/>
          <w:bCs/>
        </w:rPr>
      </w:pPr>
    </w:p>
    <w:p w14:paraId="0BD35230" w14:textId="4E6F6933" w:rsidR="00E93A46" w:rsidRDefault="004E241F" w:rsidP="00E93A46">
      <w:pPr>
        <w:autoSpaceDE w:val="0"/>
        <w:autoSpaceDN w:val="0"/>
        <w:adjustRightInd w:val="0"/>
        <w:jc w:val="right"/>
        <w:rPr>
          <w:b/>
          <w:bCs/>
        </w:rPr>
      </w:pPr>
      <w:r w:rsidRPr="004E241F">
        <w:rPr>
          <w:b/>
          <w:bCs/>
        </w:rPr>
        <w:t>Apstiprināts</w:t>
      </w: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46B13" w14:paraId="4D7638D9" w14:textId="77777777" w:rsidTr="00E46B13">
        <w:tc>
          <w:tcPr>
            <w:tcW w:w="4814" w:type="dxa"/>
          </w:tcPr>
          <w:p w14:paraId="1B6AE093" w14:textId="6A7D6AB4" w:rsidR="00E46B13" w:rsidRPr="00E46B13" w:rsidRDefault="00E46B13" w:rsidP="00E46B13">
            <w:pPr>
              <w:autoSpaceDE w:val="0"/>
              <w:autoSpaceDN w:val="0"/>
              <w:adjustRightInd w:val="0"/>
              <w:jc w:val="right"/>
              <w:rPr>
                <w:color w:val="000000"/>
                <w:sz w:val="22"/>
                <w:szCs w:val="22"/>
                <w:lang w:eastAsia="lv-LV"/>
              </w:rPr>
            </w:pPr>
            <w:r w:rsidRPr="00E46B13">
              <w:rPr>
                <w:color w:val="000000"/>
                <w:sz w:val="22"/>
                <w:szCs w:val="22"/>
                <w:lang w:eastAsia="lv-LV"/>
              </w:rPr>
              <w:t>SIA ”Daugavpils reģionālā slimnīca</w:t>
            </w:r>
            <w:r w:rsidR="00DC0BA2">
              <w:rPr>
                <w:color w:val="000000"/>
                <w:sz w:val="22"/>
                <w:szCs w:val="22"/>
                <w:lang w:eastAsia="lv-LV"/>
              </w:rPr>
              <w:t>”</w:t>
            </w:r>
          </w:p>
          <w:p w14:paraId="685E5F92" w14:textId="77777777" w:rsidR="00E46B13" w:rsidRPr="00E46B13" w:rsidRDefault="00E46B13" w:rsidP="00E46B13">
            <w:pPr>
              <w:autoSpaceDE w:val="0"/>
              <w:autoSpaceDN w:val="0"/>
              <w:adjustRightInd w:val="0"/>
              <w:jc w:val="right"/>
              <w:rPr>
                <w:sz w:val="22"/>
                <w:szCs w:val="22"/>
              </w:rPr>
            </w:pPr>
            <w:r w:rsidRPr="00E46B13">
              <w:rPr>
                <w:sz w:val="22"/>
                <w:szCs w:val="22"/>
              </w:rPr>
              <w:t>valdes priekšsēdētājs</w:t>
            </w:r>
          </w:p>
          <w:p w14:paraId="1FE2988C" w14:textId="77777777" w:rsidR="00E46B13" w:rsidRPr="00E46B13" w:rsidRDefault="00E46B13" w:rsidP="00E46B13">
            <w:pPr>
              <w:autoSpaceDE w:val="0"/>
              <w:autoSpaceDN w:val="0"/>
              <w:adjustRightInd w:val="0"/>
              <w:jc w:val="right"/>
              <w:rPr>
                <w:sz w:val="22"/>
                <w:szCs w:val="22"/>
              </w:rPr>
            </w:pPr>
          </w:p>
          <w:p w14:paraId="3430E18D" w14:textId="03FA9DCB" w:rsidR="00E46B13" w:rsidRPr="00E46B13" w:rsidRDefault="00E46B13" w:rsidP="00E46B13">
            <w:pPr>
              <w:autoSpaceDE w:val="0"/>
              <w:autoSpaceDN w:val="0"/>
              <w:adjustRightInd w:val="0"/>
              <w:jc w:val="right"/>
              <w:rPr>
                <w:sz w:val="22"/>
                <w:szCs w:val="22"/>
              </w:rPr>
            </w:pPr>
            <w:r w:rsidRPr="00E46B13">
              <w:rPr>
                <w:sz w:val="22"/>
                <w:szCs w:val="22"/>
              </w:rPr>
              <w:t>___________________</w:t>
            </w:r>
          </w:p>
          <w:p w14:paraId="26B7BF06" w14:textId="4B5D2378" w:rsidR="00E46B13" w:rsidRPr="00E46B13" w:rsidRDefault="00E46B13" w:rsidP="00E46B13">
            <w:pPr>
              <w:autoSpaceDE w:val="0"/>
              <w:autoSpaceDN w:val="0"/>
              <w:adjustRightInd w:val="0"/>
              <w:jc w:val="right"/>
              <w:rPr>
                <w:sz w:val="22"/>
                <w:szCs w:val="22"/>
              </w:rPr>
            </w:pPr>
            <w:r w:rsidRPr="00E46B13">
              <w:rPr>
                <w:sz w:val="22"/>
                <w:szCs w:val="22"/>
              </w:rPr>
              <w:t>vārds, uzvārds</w:t>
            </w:r>
          </w:p>
          <w:p w14:paraId="140395D5" w14:textId="77777777" w:rsidR="00E46B13" w:rsidRPr="00E46B13" w:rsidRDefault="00E46B13" w:rsidP="00E46B13">
            <w:pPr>
              <w:autoSpaceDE w:val="0"/>
              <w:autoSpaceDN w:val="0"/>
              <w:adjustRightInd w:val="0"/>
              <w:jc w:val="right"/>
              <w:rPr>
                <w:sz w:val="22"/>
                <w:szCs w:val="22"/>
              </w:rPr>
            </w:pPr>
          </w:p>
          <w:p w14:paraId="23DB4160" w14:textId="0F09CB27" w:rsidR="00E46B13" w:rsidRPr="00E46B13" w:rsidRDefault="00E46B13" w:rsidP="00E46B13">
            <w:pPr>
              <w:autoSpaceDE w:val="0"/>
              <w:autoSpaceDN w:val="0"/>
              <w:adjustRightInd w:val="0"/>
              <w:jc w:val="right"/>
              <w:rPr>
                <w:sz w:val="22"/>
                <w:szCs w:val="22"/>
              </w:rPr>
            </w:pPr>
            <w:r w:rsidRPr="00E46B13">
              <w:rPr>
                <w:sz w:val="22"/>
                <w:szCs w:val="22"/>
              </w:rPr>
              <w:t>___________________</w:t>
            </w:r>
          </w:p>
          <w:p w14:paraId="2E951ED1" w14:textId="6E807018" w:rsidR="00E46B13" w:rsidRPr="00E46B13" w:rsidRDefault="00E46B13" w:rsidP="00E46B13">
            <w:pPr>
              <w:autoSpaceDE w:val="0"/>
              <w:autoSpaceDN w:val="0"/>
              <w:adjustRightInd w:val="0"/>
              <w:jc w:val="right"/>
              <w:rPr>
                <w:sz w:val="22"/>
                <w:szCs w:val="22"/>
              </w:rPr>
            </w:pPr>
            <w:r w:rsidRPr="00E46B13">
              <w:rPr>
                <w:sz w:val="22"/>
                <w:szCs w:val="22"/>
              </w:rPr>
              <w:t>Paraksts</w:t>
            </w:r>
          </w:p>
          <w:p w14:paraId="1555B302" w14:textId="77777777" w:rsidR="00E46B13" w:rsidRPr="00E46B13" w:rsidRDefault="00E46B13" w:rsidP="00E46B13">
            <w:pPr>
              <w:autoSpaceDE w:val="0"/>
              <w:autoSpaceDN w:val="0"/>
              <w:adjustRightInd w:val="0"/>
              <w:jc w:val="right"/>
              <w:rPr>
                <w:sz w:val="22"/>
                <w:szCs w:val="22"/>
              </w:rPr>
            </w:pPr>
          </w:p>
          <w:p w14:paraId="459AFA36" w14:textId="73A21C0F" w:rsidR="00E46B13" w:rsidRPr="00E46B13" w:rsidRDefault="00E46B13" w:rsidP="00E46B13">
            <w:pPr>
              <w:autoSpaceDE w:val="0"/>
              <w:autoSpaceDN w:val="0"/>
              <w:adjustRightInd w:val="0"/>
              <w:jc w:val="right"/>
              <w:rPr>
                <w:sz w:val="22"/>
                <w:szCs w:val="22"/>
              </w:rPr>
            </w:pPr>
            <w:r w:rsidRPr="00E46B13">
              <w:rPr>
                <w:sz w:val="22"/>
                <w:szCs w:val="22"/>
              </w:rPr>
              <w:t>____.gada ____.____________</w:t>
            </w:r>
          </w:p>
          <w:p w14:paraId="1CBDA4CA" w14:textId="1E5E5415" w:rsidR="00E46B13" w:rsidRPr="00E46B13" w:rsidRDefault="00E46B13" w:rsidP="00E46B13">
            <w:pPr>
              <w:autoSpaceDE w:val="0"/>
              <w:autoSpaceDN w:val="0"/>
              <w:adjustRightInd w:val="0"/>
              <w:jc w:val="right"/>
              <w:rPr>
                <w:sz w:val="22"/>
                <w:szCs w:val="22"/>
              </w:rPr>
            </w:pPr>
          </w:p>
        </w:tc>
        <w:tc>
          <w:tcPr>
            <w:tcW w:w="4815" w:type="dxa"/>
          </w:tcPr>
          <w:p w14:paraId="3DDDC3ED" w14:textId="6B4FA8E8" w:rsidR="00E46B13" w:rsidRPr="00E46B13" w:rsidRDefault="00E46B13" w:rsidP="00E46B13">
            <w:pPr>
              <w:autoSpaceDE w:val="0"/>
              <w:autoSpaceDN w:val="0"/>
              <w:adjustRightInd w:val="0"/>
              <w:jc w:val="right"/>
              <w:rPr>
                <w:color w:val="000000"/>
                <w:sz w:val="22"/>
                <w:szCs w:val="22"/>
                <w:lang w:eastAsia="lv-LV"/>
              </w:rPr>
            </w:pPr>
            <w:r w:rsidRPr="00E46B13">
              <w:rPr>
                <w:color w:val="000000"/>
                <w:sz w:val="22"/>
                <w:szCs w:val="22"/>
                <w:lang w:eastAsia="lv-LV"/>
              </w:rPr>
              <w:t>SIA ”Daugavpils reģionālā slimnīca</w:t>
            </w:r>
            <w:r w:rsidR="00DC0BA2">
              <w:rPr>
                <w:color w:val="000000"/>
                <w:sz w:val="22"/>
                <w:szCs w:val="22"/>
                <w:lang w:eastAsia="lv-LV"/>
              </w:rPr>
              <w:t>”</w:t>
            </w:r>
          </w:p>
          <w:p w14:paraId="7FB239BB" w14:textId="02F89716" w:rsidR="00E46B13" w:rsidRPr="00E46B13" w:rsidRDefault="00E46B13" w:rsidP="00E46B13">
            <w:pPr>
              <w:autoSpaceDE w:val="0"/>
              <w:autoSpaceDN w:val="0"/>
              <w:adjustRightInd w:val="0"/>
              <w:jc w:val="right"/>
              <w:rPr>
                <w:sz w:val="22"/>
                <w:szCs w:val="22"/>
              </w:rPr>
            </w:pPr>
            <w:r w:rsidRPr="00E46B13">
              <w:rPr>
                <w:sz w:val="22"/>
                <w:szCs w:val="22"/>
              </w:rPr>
              <w:t xml:space="preserve">valdes </w:t>
            </w:r>
            <w:r>
              <w:rPr>
                <w:sz w:val="22"/>
                <w:szCs w:val="22"/>
              </w:rPr>
              <w:t>loceklis</w:t>
            </w:r>
          </w:p>
          <w:p w14:paraId="735DA494" w14:textId="77777777" w:rsidR="00E46B13" w:rsidRPr="00E46B13" w:rsidRDefault="00E46B13" w:rsidP="00E46B13">
            <w:pPr>
              <w:autoSpaceDE w:val="0"/>
              <w:autoSpaceDN w:val="0"/>
              <w:adjustRightInd w:val="0"/>
              <w:jc w:val="right"/>
              <w:rPr>
                <w:sz w:val="22"/>
                <w:szCs w:val="22"/>
              </w:rPr>
            </w:pPr>
          </w:p>
          <w:p w14:paraId="6A7FC676" w14:textId="77777777" w:rsidR="00E46B13" w:rsidRPr="00E46B13" w:rsidRDefault="00E46B13" w:rsidP="00E46B13">
            <w:pPr>
              <w:autoSpaceDE w:val="0"/>
              <w:autoSpaceDN w:val="0"/>
              <w:adjustRightInd w:val="0"/>
              <w:jc w:val="right"/>
              <w:rPr>
                <w:sz w:val="22"/>
                <w:szCs w:val="22"/>
              </w:rPr>
            </w:pPr>
            <w:r w:rsidRPr="00E46B13">
              <w:rPr>
                <w:sz w:val="22"/>
                <w:szCs w:val="22"/>
              </w:rPr>
              <w:t>___________________</w:t>
            </w:r>
          </w:p>
          <w:p w14:paraId="42ED9115" w14:textId="77777777" w:rsidR="00E46B13" w:rsidRPr="00E46B13" w:rsidRDefault="00E46B13" w:rsidP="00E46B13">
            <w:pPr>
              <w:autoSpaceDE w:val="0"/>
              <w:autoSpaceDN w:val="0"/>
              <w:adjustRightInd w:val="0"/>
              <w:jc w:val="right"/>
              <w:rPr>
                <w:sz w:val="22"/>
                <w:szCs w:val="22"/>
              </w:rPr>
            </w:pPr>
            <w:r w:rsidRPr="00E46B13">
              <w:rPr>
                <w:sz w:val="22"/>
                <w:szCs w:val="22"/>
              </w:rPr>
              <w:t>vārds, uzvārds</w:t>
            </w:r>
          </w:p>
          <w:p w14:paraId="2EE3A1E8" w14:textId="77777777" w:rsidR="00E46B13" w:rsidRPr="00E46B13" w:rsidRDefault="00E46B13" w:rsidP="00E46B13">
            <w:pPr>
              <w:autoSpaceDE w:val="0"/>
              <w:autoSpaceDN w:val="0"/>
              <w:adjustRightInd w:val="0"/>
              <w:jc w:val="right"/>
              <w:rPr>
                <w:sz w:val="22"/>
                <w:szCs w:val="22"/>
              </w:rPr>
            </w:pPr>
          </w:p>
          <w:p w14:paraId="6DC6FB80" w14:textId="77777777" w:rsidR="00E46B13" w:rsidRPr="00E46B13" w:rsidRDefault="00E46B13" w:rsidP="00E46B13">
            <w:pPr>
              <w:autoSpaceDE w:val="0"/>
              <w:autoSpaceDN w:val="0"/>
              <w:adjustRightInd w:val="0"/>
              <w:jc w:val="right"/>
              <w:rPr>
                <w:sz w:val="22"/>
                <w:szCs w:val="22"/>
              </w:rPr>
            </w:pPr>
            <w:r w:rsidRPr="00E46B13">
              <w:rPr>
                <w:sz w:val="22"/>
                <w:szCs w:val="22"/>
              </w:rPr>
              <w:t>___________________</w:t>
            </w:r>
          </w:p>
          <w:p w14:paraId="05AB3C83" w14:textId="77777777" w:rsidR="00E46B13" w:rsidRPr="00E46B13" w:rsidRDefault="00E46B13" w:rsidP="00E46B13">
            <w:pPr>
              <w:autoSpaceDE w:val="0"/>
              <w:autoSpaceDN w:val="0"/>
              <w:adjustRightInd w:val="0"/>
              <w:jc w:val="right"/>
              <w:rPr>
                <w:sz w:val="22"/>
                <w:szCs w:val="22"/>
              </w:rPr>
            </w:pPr>
            <w:r w:rsidRPr="00E46B13">
              <w:rPr>
                <w:sz w:val="22"/>
                <w:szCs w:val="22"/>
              </w:rPr>
              <w:t>Paraksts</w:t>
            </w:r>
          </w:p>
          <w:p w14:paraId="153D2D5B" w14:textId="77777777" w:rsidR="00E46B13" w:rsidRPr="00E46B13" w:rsidRDefault="00E46B13" w:rsidP="00E46B13">
            <w:pPr>
              <w:autoSpaceDE w:val="0"/>
              <w:autoSpaceDN w:val="0"/>
              <w:adjustRightInd w:val="0"/>
              <w:jc w:val="right"/>
              <w:rPr>
                <w:sz w:val="22"/>
                <w:szCs w:val="22"/>
              </w:rPr>
            </w:pPr>
          </w:p>
          <w:p w14:paraId="4A07E64A" w14:textId="77777777" w:rsidR="00E46B13" w:rsidRPr="00E46B13" w:rsidRDefault="00E46B13" w:rsidP="00E46B13">
            <w:pPr>
              <w:autoSpaceDE w:val="0"/>
              <w:autoSpaceDN w:val="0"/>
              <w:adjustRightInd w:val="0"/>
              <w:jc w:val="right"/>
              <w:rPr>
                <w:sz w:val="22"/>
                <w:szCs w:val="22"/>
              </w:rPr>
            </w:pPr>
            <w:r w:rsidRPr="00E46B13">
              <w:rPr>
                <w:sz w:val="22"/>
                <w:szCs w:val="22"/>
              </w:rPr>
              <w:t>____.gada ____.____________</w:t>
            </w:r>
          </w:p>
          <w:p w14:paraId="1A5AFD2D" w14:textId="77777777" w:rsidR="00E46B13" w:rsidRPr="00E46B13" w:rsidRDefault="00E46B13" w:rsidP="00E46B13">
            <w:pPr>
              <w:autoSpaceDE w:val="0"/>
              <w:autoSpaceDN w:val="0"/>
              <w:adjustRightInd w:val="0"/>
              <w:jc w:val="right"/>
              <w:rPr>
                <w:color w:val="000000"/>
                <w:sz w:val="22"/>
                <w:szCs w:val="22"/>
                <w:lang w:eastAsia="lv-LV"/>
              </w:rPr>
            </w:pPr>
          </w:p>
        </w:tc>
      </w:tr>
    </w:tbl>
    <w:p w14:paraId="5E610811" w14:textId="77777777" w:rsidR="00E93A46" w:rsidRDefault="00E93A46" w:rsidP="00E93A46">
      <w:pPr>
        <w:autoSpaceDE w:val="0"/>
        <w:autoSpaceDN w:val="0"/>
        <w:adjustRightInd w:val="0"/>
        <w:jc w:val="right"/>
        <w:rPr>
          <w:sz w:val="20"/>
          <w:szCs w:val="20"/>
        </w:rPr>
      </w:pPr>
    </w:p>
    <w:tbl>
      <w:tblPr>
        <w:tblW w:w="9639" w:type="dxa"/>
        <w:tblLook w:val="04A0" w:firstRow="1" w:lastRow="0" w:firstColumn="1" w:lastColumn="0" w:noHBand="0" w:noVBand="1"/>
      </w:tblPr>
      <w:tblGrid>
        <w:gridCol w:w="5604"/>
        <w:gridCol w:w="4035"/>
      </w:tblGrid>
      <w:tr w:rsidR="00E93A46" w:rsidRPr="00F3103D" w14:paraId="20F792C3" w14:textId="77777777" w:rsidTr="00E46B13">
        <w:trPr>
          <w:trHeight w:val="375"/>
        </w:trPr>
        <w:tc>
          <w:tcPr>
            <w:tcW w:w="9639" w:type="dxa"/>
            <w:gridSpan w:val="2"/>
            <w:tcBorders>
              <w:top w:val="nil"/>
              <w:left w:val="nil"/>
              <w:bottom w:val="nil"/>
              <w:right w:val="nil"/>
            </w:tcBorders>
            <w:shd w:val="clear" w:color="auto" w:fill="auto"/>
            <w:noWrap/>
            <w:vAlign w:val="center"/>
            <w:hideMark/>
          </w:tcPr>
          <w:p w14:paraId="232D6E92" w14:textId="77777777" w:rsidR="00E93A46" w:rsidRPr="00F3103D" w:rsidRDefault="00E93A46" w:rsidP="008070E3">
            <w:pPr>
              <w:jc w:val="center"/>
              <w:rPr>
                <w:b/>
                <w:bCs/>
                <w:color w:val="000000"/>
                <w:lang w:eastAsia="lv-LV"/>
              </w:rPr>
            </w:pPr>
            <w:r w:rsidRPr="00F3103D">
              <w:rPr>
                <w:b/>
                <w:bCs/>
                <w:color w:val="000000"/>
                <w:lang w:eastAsia="lv-LV"/>
              </w:rPr>
              <w:t>Maksas pakalpojuma izcenojuma aprēķins</w:t>
            </w:r>
          </w:p>
        </w:tc>
      </w:tr>
      <w:tr w:rsidR="00E93A46" w:rsidRPr="00F3103D" w14:paraId="634182EA" w14:textId="77777777" w:rsidTr="00E46B13">
        <w:trPr>
          <w:trHeight w:val="300"/>
        </w:trPr>
        <w:tc>
          <w:tcPr>
            <w:tcW w:w="5604" w:type="dxa"/>
            <w:tcBorders>
              <w:top w:val="nil"/>
              <w:left w:val="nil"/>
              <w:bottom w:val="nil"/>
              <w:right w:val="nil"/>
            </w:tcBorders>
            <w:shd w:val="clear" w:color="auto" w:fill="auto"/>
            <w:noWrap/>
            <w:vAlign w:val="bottom"/>
            <w:hideMark/>
          </w:tcPr>
          <w:p w14:paraId="54C60467" w14:textId="77777777" w:rsidR="00E93A46" w:rsidRPr="00F3103D" w:rsidRDefault="00E93A46" w:rsidP="008070E3">
            <w:pPr>
              <w:jc w:val="center"/>
              <w:rPr>
                <w:b/>
                <w:bCs/>
                <w:color w:val="000000"/>
                <w:lang w:eastAsia="lv-LV"/>
              </w:rPr>
            </w:pPr>
          </w:p>
        </w:tc>
        <w:tc>
          <w:tcPr>
            <w:tcW w:w="4035" w:type="dxa"/>
            <w:tcBorders>
              <w:top w:val="nil"/>
              <w:left w:val="nil"/>
              <w:bottom w:val="nil"/>
              <w:right w:val="nil"/>
            </w:tcBorders>
            <w:shd w:val="clear" w:color="auto" w:fill="auto"/>
            <w:noWrap/>
            <w:vAlign w:val="center"/>
            <w:hideMark/>
          </w:tcPr>
          <w:p w14:paraId="4BA3BAC9" w14:textId="77777777" w:rsidR="00E93A46" w:rsidRPr="00F3103D" w:rsidRDefault="00E93A46" w:rsidP="008070E3">
            <w:pPr>
              <w:rPr>
                <w:sz w:val="20"/>
                <w:szCs w:val="20"/>
                <w:lang w:eastAsia="lv-LV"/>
              </w:rPr>
            </w:pPr>
          </w:p>
        </w:tc>
      </w:tr>
      <w:tr w:rsidR="00E93A46" w:rsidRPr="00F3103D" w14:paraId="26335E98" w14:textId="77777777" w:rsidTr="00E46B13">
        <w:trPr>
          <w:trHeight w:val="405"/>
        </w:trPr>
        <w:tc>
          <w:tcPr>
            <w:tcW w:w="9639" w:type="dxa"/>
            <w:gridSpan w:val="2"/>
            <w:tcBorders>
              <w:top w:val="nil"/>
              <w:left w:val="nil"/>
              <w:bottom w:val="nil"/>
              <w:right w:val="nil"/>
            </w:tcBorders>
            <w:shd w:val="clear" w:color="auto" w:fill="auto"/>
            <w:noWrap/>
            <w:vAlign w:val="center"/>
            <w:hideMark/>
          </w:tcPr>
          <w:p w14:paraId="60AB9C67" w14:textId="38D1EF83" w:rsidR="00E93A46" w:rsidRDefault="00E93A46" w:rsidP="008070E3">
            <w:pPr>
              <w:rPr>
                <w:b/>
                <w:bCs/>
                <w:color w:val="000000"/>
                <w:lang w:eastAsia="lv-LV"/>
              </w:rPr>
            </w:pPr>
            <w:r w:rsidRPr="00F3103D">
              <w:rPr>
                <w:b/>
                <w:bCs/>
                <w:color w:val="000000"/>
                <w:lang w:eastAsia="lv-LV"/>
              </w:rPr>
              <w:t xml:space="preserve">Maksas pakalpojuma </w:t>
            </w:r>
            <w:r w:rsidR="00E46B13">
              <w:rPr>
                <w:b/>
                <w:bCs/>
                <w:color w:val="000000"/>
                <w:lang w:eastAsia="lv-LV"/>
              </w:rPr>
              <w:t>nosaukums</w:t>
            </w:r>
            <w:r w:rsidRPr="00F3103D">
              <w:rPr>
                <w:b/>
                <w:bCs/>
                <w:color w:val="000000"/>
                <w:lang w:eastAsia="lv-LV"/>
              </w:rPr>
              <w:t xml:space="preserve">: </w:t>
            </w:r>
            <w:r>
              <w:rPr>
                <w:b/>
                <w:bCs/>
                <w:color w:val="000000"/>
                <w:lang w:eastAsia="lv-LV"/>
              </w:rPr>
              <w:t>_______________________________________________</w:t>
            </w:r>
          </w:p>
          <w:p w14:paraId="329C0332" w14:textId="77777777" w:rsidR="00E93A46" w:rsidRPr="00F3103D" w:rsidRDefault="00E93A46" w:rsidP="008070E3">
            <w:pPr>
              <w:rPr>
                <w:b/>
                <w:bCs/>
                <w:color w:val="000000"/>
                <w:lang w:eastAsia="lv-LV"/>
              </w:rPr>
            </w:pPr>
          </w:p>
        </w:tc>
      </w:tr>
      <w:tr w:rsidR="00E93A46" w:rsidRPr="00F3103D" w14:paraId="4DACDB9A" w14:textId="77777777" w:rsidTr="00E46B13">
        <w:trPr>
          <w:trHeight w:val="300"/>
        </w:trPr>
        <w:tc>
          <w:tcPr>
            <w:tcW w:w="9639" w:type="dxa"/>
            <w:gridSpan w:val="2"/>
            <w:tcBorders>
              <w:top w:val="nil"/>
              <w:left w:val="nil"/>
              <w:bottom w:val="nil"/>
              <w:right w:val="nil"/>
            </w:tcBorders>
            <w:shd w:val="clear" w:color="auto" w:fill="auto"/>
            <w:noWrap/>
            <w:vAlign w:val="center"/>
          </w:tcPr>
          <w:p w14:paraId="1BC0C75C" w14:textId="68DE383F" w:rsidR="00E93A46" w:rsidRPr="00F3103D" w:rsidRDefault="00E93A46" w:rsidP="008070E3">
            <w:pPr>
              <w:rPr>
                <w:i/>
                <w:iCs/>
                <w:color w:val="000000"/>
                <w:sz w:val="20"/>
                <w:szCs w:val="20"/>
                <w:lang w:eastAsia="lv-LV"/>
              </w:rPr>
            </w:pPr>
          </w:p>
        </w:tc>
      </w:tr>
      <w:tr w:rsidR="00E93A46" w:rsidRPr="00F3103D" w14:paraId="44B1386C" w14:textId="77777777" w:rsidTr="00E46B13">
        <w:trPr>
          <w:trHeight w:val="153"/>
        </w:trPr>
        <w:tc>
          <w:tcPr>
            <w:tcW w:w="5604" w:type="dxa"/>
            <w:tcBorders>
              <w:top w:val="nil"/>
              <w:left w:val="nil"/>
              <w:bottom w:val="nil"/>
              <w:right w:val="nil"/>
            </w:tcBorders>
            <w:shd w:val="clear" w:color="auto" w:fill="auto"/>
            <w:noWrap/>
            <w:vAlign w:val="bottom"/>
            <w:hideMark/>
          </w:tcPr>
          <w:p w14:paraId="7B719236" w14:textId="77777777" w:rsidR="00E93A46" w:rsidRPr="00F3103D" w:rsidRDefault="00E93A46" w:rsidP="008070E3">
            <w:pPr>
              <w:jc w:val="center"/>
              <w:rPr>
                <w:color w:val="000000"/>
                <w:lang w:eastAsia="lv-LV"/>
              </w:rPr>
            </w:pPr>
          </w:p>
        </w:tc>
        <w:tc>
          <w:tcPr>
            <w:tcW w:w="4035" w:type="dxa"/>
            <w:tcBorders>
              <w:top w:val="nil"/>
              <w:left w:val="nil"/>
              <w:bottom w:val="nil"/>
              <w:right w:val="nil"/>
            </w:tcBorders>
            <w:shd w:val="clear" w:color="auto" w:fill="auto"/>
            <w:noWrap/>
            <w:vAlign w:val="center"/>
            <w:hideMark/>
          </w:tcPr>
          <w:p w14:paraId="4F0317B4" w14:textId="77777777" w:rsidR="00E93A46" w:rsidRPr="00F3103D" w:rsidRDefault="00E93A46" w:rsidP="008070E3">
            <w:pPr>
              <w:rPr>
                <w:sz w:val="20"/>
                <w:szCs w:val="20"/>
                <w:lang w:eastAsia="lv-LV"/>
              </w:rPr>
            </w:pPr>
          </w:p>
        </w:tc>
      </w:tr>
      <w:tr w:rsidR="00E93A46" w:rsidRPr="00F3103D" w14:paraId="38ECD654" w14:textId="77777777" w:rsidTr="00E46B13">
        <w:trPr>
          <w:trHeight w:val="790"/>
        </w:trPr>
        <w:tc>
          <w:tcPr>
            <w:tcW w:w="56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E4D84" w14:textId="77777777" w:rsidR="00E93A46" w:rsidRPr="00F3103D" w:rsidRDefault="00E93A46" w:rsidP="008070E3">
            <w:pPr>
              <w:jc w:val="center"/>
              <w:rPr>
                <w:b/>
                <w:bCs/>
                <w:color w:val="000000"/>
                <w:lang w:eastAsia="lv-LV"/>
              </w:rPr>
            </w:pPr>
            <w:r w:rsidRPr="00F3103D">
              <w:rPr>
                <w:b/>
                <w:bCs/>
                <w:color w:val="000000"/>
                <w:lang w:eastAsia="lv-LV"/>
              </w:rPr>
              <w:t>Rādītājs (materiāla/izejvielas nosaukums, atlīdzība un citi izmaksu veidi)</w:t>
            </w:r>
          </w:p>
        </w:tc>
        <w:tc>
          <w:tcPr>
            <w:tcW w:w="4035" w:type="dxa"/>
            <w:tcBorders>
              <w:top w:val="single" w:sz="4" w:space="0" w:color="auto"/>
              <w:left w:val="nil"/>
              <w:bottom w:val="single" w:sz="4" w:space="0" w:color="auto"/>
              <w:right w:val="single" w:sz="4" w:space="0" w:color="auto"/>
            </w:tcBorders>
            <w:shd w:val="clear" w:color="auto" w:fill="auto"/>
            <w:vAlign w:val="center"/>
            <w:hideMark/>
          </w:tcPr>
          <w:p w14:paraId="4E80A954" w14:textId="77777777" w:rsidR="00E93A46" w:rsidRPr="00F3103D" w:rsidRDefault="00E93A46" w:rsidP="008070E3">
            <w:pPr>
              <w:jc w:val="center"/>
              <w:rPr>
                <w:b/>
                <w:bCs/>
                <w:color w:val="000000"/>
                <w:lang w:eastAsia="lv-LV"/>
              </w:rPr>
            </w:pPr>
            <w:r w:rsidRPr="00F3103D">
              <w:rPr>
                <w:b/>
                <w:bCs/>
                <w:color w:val="000000"/>
                <w:lang w:eastAsia="lv-LV"/>
              </w:rPr>
              <w:t>Izmaksu apjoms viena maksas pakalpojuma veida nodrošināšanai</w:t>
            </w:r>
          </w:p>
        </w:tc>
      </w:tr>
      <w:tr w:rsidR="00E93A46" w:rsidRPr="00F3103D" w14:paraId="425D912A" w14:textId="77777777" w:rsidTr="00E46B13">
        <w:trPr>
          <w:trHeight w:val="121"/>
        </w:trPr>
        <w:tc>
          <w:tcPr>
            <w:tcW w:w="5604" w:type="dxa"/>
            <w:tcBorders>
              <w:top w:val="nil"/>
              <w:left w:val="single" w:sz="4" w:space="0" w:color="auto"/>
              <w:bottom w:val="single" w:sz="4" w:space="0" w:color="auto"/>
              <w:right w:val="single" w:sz="4" w:space="0" w:color="auto"/>
            </w:tcBorders>
            <w:shd w:val="clear" w:color="auto" w:fill="auto"/>
            <w:vAlign w:val="center"/>
            <w:hideMark/>
          </w:tcPr>
          <w:p w14:paraId="70E7340C" w14:textId="77777777" w:rsidR="00E93A46" w:rsidRPr="00F3103D" w:rsidRDefault="00E93A46" w:rsidP="008070E3">
            <w:pPr>
              <w:ind w:firstLineChars="500" w:firstLine="1200"/>
              <w:rPr>
                <w:color w:val="000000"/>
                <w:lang w:eastAsia="lv-LV"/>
              </w:rPr>
            </w:pPr>
            <w:r w:rsidRPr="00F3103D">
              <w:rPr>
                <w:color w:val="000000"/>
                <w:lang w:eastAsia="lv-LV"/>
              </w:rPr>
              <w:t> </w:t>
            </w:r>
          </w:p>
        </w:tc>
        <w:tc>
          <w:tcPr>
            <w:tcW w:w="4035" w:type="dxa"/>
            <w:tcBorders>
              <w:top w:val="nil"/>
              <w:left w:val="nil"/>
              <w:bottom w:val="single" w:sz="4" w:space="0" w:color="auto"/>
              <w:right w:val="single" w:sz="4" w:space="0" w:color="auto"/>
            </w:tcBorders>
            <w:shd w:val="clear" w:color="auto" w:fill="auto"/>
            <w:vAlign w:val="center"/>
            <w:hideMark/>
          </w:tcPr>
          <w:p w14:paraId="70C4A0E6" w14:textId="77777777" w:rsidR="00E93A46" w:rsidRPr="00F3103D" w:rsidRDefault="00E93A46" w:rsidP="008070E3">
            <w:pPr>
              <w:jc w:val="center"/>
              <w:rPr>
                <w:color w:val="000000"/>
                <w:lang w:eastAsia="lv-LV"/>
              </w:rPr>
            </w:pPr>
            <w:r w:rsidRPr="00F3103D">
              <w:rPr>
                <w:color w:val="000000"/>
                <w:lang w:eastAsia="lv-LV"/>
              </w:rPr>
              <w:t> </w:t>
            </w:r>
          </w:p>
        </w:tc>
      </w:tr>
      <w:tr w:rsidR="00E93A46" w:rsidRPr="00F3103D" w14:paraId="39819A70" w14:textId="77777777" w:rsidTr="00E46B13">
        <w:trPr>
          <w:trHeight w:val="300"/>
        </w:trPr>
        <w:tc>
          <w:tcPr>
            <w:tcW w:w="5604" w:type="dxa"/>
            <w:tcBorders>
              <w:top w:val="nil"/>
              <w:left w:val="single" w:sz="4" w:space="0" w:color="auto"/>
              <w:bottom w:val="single" w:sz="4" w:space="0" w:color="auto"/>
              <w:right w:val="single" w:sz="4" w:space="0" w:color="auto"/>
            </w:tcBorders>
            <w:shd w:val="clear" w:color="auto" w:fill="auto"/>
            <w:vAlign w:val="center"/>
            <w:hideMark/>
          </w:tcPr>
          <w:p w14:paraId="1A96CA9B" w14:textId="77777777" w:rsidR="00E93A46" w:rsidRPr="00F3103D" w:rsidRDefault="00E93A46" w:rsidP="008070E3">
            <w:pPr>
              <w:jc w:val="center"/>
              <w:rPr>
                <w:b/>
                <w:bCs/>
                <w:color w:val="000000"/>
                <w:lang w:eastAsia="lv-LV"/>
              </w:rPr>
            </w:pPr>
            <w:r w:rsidRPr="00F3103D">
              <w:rPr>
                <w:b/>
                <w:bCs/>
                <w:color w:val="000000"/>
                <w:lang w:eastAsia="lv-LV"/>
              </w:rPr>
              <w:t>Tiešās izmaksas, EUR</w:t>
            </w:r>
          </w:p>
        </w:tc>
        <w:tc>
          <w:tcPr>
            <w:tcW w:w="4035" w:type="dxa"/>
            <w:tcBorders>
              <w:top w:val="nil"/>
              <w:left w:val="nil"/>
              <w:bottom w:val="single" w:sz="4" w:space="0" w:color="auto"/>
              <w:right w:val="single" w:sz="4" w:space="0" w:color="auto"/>
            </w:tcBorders>
            <w:shd w:val="clear" w:color="000000" w:fill="F2F2F2"/>
            <w:vAlign w:val="center"/>
            <w:hideMark/>
          </w:tcPr>
          <w:p w14:paraId="25E767B0" w14:textId="77777777" w:rsidR="00E93A46" w:rsidRPr="00F3103D" w:rsidRDefault="00E93A46" w:rsidP="008070E3">
            <w:pPr>
              <w:jc w:val="center"/>
              <w:rPr>
                <w:b/>
                <w:bCs/>
                <w:color w:val="000000"/>
                <w:lang w:eastAsia="lv-LV"/>
              </w:rPr>
            </w:pPr>
            <w:r w:rsidRPr="00F3103D">
              <w:rPr>
                <w:b/>
                <w:bCs/>
                <w:color w:val="000000"/>
                <w:lang w:eastAsia="lv-LV"/>
              </w:rPr>
              <w:t> </w:t>
            </w:r>
          </w:p>
        </w:tc>
      </w:tr>
      <w:tr w:rsidR="00E93A46" w:rsidRPr="00F3103D" w14:paraId="1B52AF82" w14:textId="77777777" w:rsidTr="00E46B13">
        <w:trPr>
          <w:trHeight w:val="300"/>
        </w:trPr>
        <w:tc>
          <w:tcPr>
            <w:tcW w:w="5604" w:type="dxa"/>
            <w:tcBorders>
              <w:top w:val="nil"/>
              <w:left w:val="single" w:sz="4" w:space="0" w:color="auto"/>
              <w:bottom w:val="single" w:sz="4" w:space="0" w:color="auto"/>
              <w:right w:val="single" w:sz="4" w:space="0" w:color="auto"/>
            </w:tcBorders>
            <w:shd w:val="clear" w:color="auto" w:fill="auto"/>
            <w:vAlign w:val="center"/>
            <w:hideMark/>
          </w:tcPr>
          <w:p w14:paraId="3C0E89D0" w14:textId="159B5F0A" w:rsidR="00E93A46" w:rsidRPr="004E241F" w:rsidRDefault="00E93A46" w:rsidP="004E241F">
            <w:pPr>
              <w:pStyle w:val="ListParagraph"/>
              <w:numPr>
                <w:ilvl w:val="0"/>
                <w:numId w:val="11"/>
              </w:numPr>
              <w:tabs>
                <w:tab w:val="left" w:pos="321"/>
              </w:tabs>
              <w:ind w:hanging="720"/>
              <w:rPr>
                <w:color w:val="000000"/>
                <w:lang w:eastAsia="lv-LV"/>
              </w:rPr>
            </w:pPr>
            <w:r w:rsidRPr="004E241F">
              <w:rPr>
                <w:color w:val="000000"/>
                <w:lang w:eastAsia="lv-LV"/>
              </w:rPr>
              <w:t xml:space="preserve">Vienreizlietojamais materiāls </w:t>
            </w:r>
          </w:p>
        </w:tc>
        <w:tc>
          <w:tcPr>
            <w:tcW w:w="4035" w:type="dxa"/>
            <w:tcBorders>
              <w:top w:val="nil"/>
              <w:left w:val="nil"/>
              <w:bottom w:val="single" w:sz="4" w:space="0" w:color="auto"/>
              <w:right w:val="single" w:sz="4" w:space="0" w:color="auto"/>
            </w:tcBorders>
            <w:shd w:val="clear" w:color="auto" w:fill="auto"/>
            <w:vAlign w:val="center"/>
            <w:hideMark/>
          </w:tcPr>
          <w:p w14:paraId="14C9C336" w14:textId="77777777" w:rsidR="00E93A46" w:rsidRPr="00F3103D" w:rsidRDefault="00E93A46" w:rsidP="008070E3">
            <w:pPr>
              <w:jc w:val="center"/>
              <w:rPr>
                <w:color w:val="000000"/>
                <w:lang w:eastAsia="lv-LV"/>
              </w:rPr>
            </w:pPr>
            <w:r w:rsidRPr="00F3103D">
              <w:rPr>
                <w:color w:val="000000"/>
                <w:lang w:eastAsia="lv-LV"/>
              </w:rPr>
              <w:t> </w:t>
            </w:r>
          </w:p>
        </w:tc>
      </w:tr>
      <w:tr w:rsidR="00E93A46" w:rsidRPr="00F3103D" w14:paraId="609877FA" w14:textId="77777777" w:rsidTr="00E46B13">
        <w:trPr>
          <w:trHeight w:val="300"/>
        </w:trPr>
        <w:tc>
          <w:tcPr>
            <w:tcW w:w="5604" w:type="dxa"/>
            <w:tcBorders>
              <w:top w:val="nil"/>
              <w:left w:val="single" w:sz="4" w:space="0" w:color="auto"/>
              <w:bottom w:val="single" w:sz="4" w:space="0" w:color="auto"/>
              <w:right w:val="single" w:sz="4" w:space="0" w:color="auto"/>
            </w:tcBorders>
            <w:shd w:val="clear" w:color="auto" w:fill="auto"/>
            <w:vAlign w:val="center"/>
            <w:hideMark/>
          </w:tcPr>
          <w:p w14:paraId="5F78E357" w14:textId="6B04D45E" w:rsidR="00E93A46" w:rsidRPr="00F3103D" w:rsidRDefault="00E46B13" w:rsidP="008070E3">
            <w:pPr>
              <w:rPr>
                <w:color w:val="000000"/>
                <w:lang w:eastAsia="lv-LV"/>
              </w:rPr>
            </w:pPr>
            <w:r>
              <w:rPr>
                <w:color w:val="000000"/>
                <w:lang w:eastAsia="lv-LV"/>
              </w:rPr>
              <w:t xml:space="preserve">B. </w:t>
            </w:r>
            <w:r w:rsidR="00E93A46" w:rsidRPr="00F3103D">
              <w:rPr>
                <w:color w:val="000000"/>
                <w:lang w:eastAsia="lv-LV"/>
              </w:rPr>
              <w:t>Ārstniecības personas darba alga</w:t>
            </w:r>
            <w:r>
              <w:rPr>
                <w:color w:val="000000"/>
                <w:lang w:eastAsia="lv-LV"/>
              </w:rPr>
              <w:t>, VSAOI</w:t>
            </w:r>
          </w:p>
        </w:tc>
        <w:tc>
          <w:tcPr>
            <w:tcW w:w="4035" w:type="dxa"/>
            <w:tcBorders>
              <w:top w:val="nil"/>
              <w:left w:val="nil"/>
              <w:bottom w:val="single" w:sz="4" w:space="0" w:color="auto"/>
              <w:right w:val="single" w:sz="4" w:space="0" w:color="auto"/>
            </w:tcBorders>
            <w:shd w:val="clear" w:color="auto" w:fill="auto"/>
            <w:vAlign w:val="center"/>
            <w:hideMark/>
          </w:tcPr>
          <w:p w14:paraId="3BB66DA0" w14:textId="77777777" w:rsidR="00E93A46" w:rsidRPr="00F3103D" w:rsidRDefault="00E93A46" w:rsidP="008070E3">
            <w:pPr>
              <w:jc w:val="center"/>
              <w:rPr>
                <w:color w:val="000000"/>
                <w:lang w:eastAsia="lv-LV"/>
              </w:rPr>
            </w:pPr>
            <w:r w:rsidRPr="00F3103D">
              <w:rPr>
                <w:color w:val="000000"/>
                <w:lang w:eastAsia="lv-LV"/>
              </w:rPr>
              <w:t> </w:t>
            </w:r>
          </w:p>
        </w:tc>
      </w:tr>
      <w:tr w:rsidR="00E93A46" w:rsidRPr="00F3103D" w14:paraId="16AF623C" w14:textId="77777777" w:rsidTr="00E46B13">
        <w:trPr>
          <w:trHeight w:val="315"/>
        </w:trPr>
        <w:tc>
          <w:tcPr>
            <w:tcW w:w="5604" w:type="dxa"/>
            <w:tcBorders>
              <w:top w:val="nil"/>
              <w:left w:val="single" w:sz="4" w:space="0" w:color="auto"/>
              <w:bottom w:val="single" w:sz="4" w:space="0" w:color="auto"/>
              <w:right w:val="single" w:sz="4" w:space="0" w:color="auto"/>
            </w:tcBorders>
            <w:shd w:val="clear" w:color="auto" w:fill="auto"/>
            <w:vAlign w:val="bottom"/>
            <w:hideMark/>
          </w:tcPr>
          <w:p w14:paraId="543F9E64" w14:textId="4759D5FA" w:rsidR="00E93A46" w:rsidRPr="00D30F5F" w:rsidRDefault="00E46B13" w:rsidP="008070E3">
            <w:pPr>
              <w:rPr>
                <w:color w:val="000000"/>
                <w:lang w:eastAsia="lv-LV"/>
              </w:rPr>
            </w:pPr>
            <w:r>
              <w:rPr>
                <w:color w:val="000000"/>
                <w:lang w:eastAsia="lv-LV"/>
              </w:rPr>
              <w:t xml:space="preserve">C. </w:t>
            </w:r>
            <w:r w:rsidRPr="00AB69D9">
              <w:t>Citas ar pakalpojuma sniegšanu izdalāmas vai aprēķināmas tieši saistītas izmaksas</w:t>
            </w:r>
          </w:p>
        </w:tc>
        <w:tc>
          <w:tcPr>
            <w:tcW w:w="4035" w:type="dxa"/>
            <w:tcBorders>
              <w:top w:val="nil"/>
              <w:left w:val="nil"/>
              <w:bottom w:val="single" w:sz="4" w:space="0" w:color="auto"/>
              <w:right w:val="single" w:sz="4" w:space="0" w:color="auto"/>
            </w:tcBorders>
            <w:shd w:val="clear" w:color="auto" w:fill="auto"/>
            <w:vAlign w:val="center"/>
            <w:hideMark/>
          </w:tcPr>
          <w:p w14:paraId="27AC43BD" w14:textId="77777777" w:rsidR="00E93A46" w:rsidRPr="00F3103D" w:rsidRDefault="00E93A46" w:rsidP="008070E3">
            <w:pPr>
              <w:jc w:val="center"/>
              <w:rPr>
                <w:color w:val="000000"/>
                <w:lang w:eastAsia="lv-LV"/>
              </w:rPr>
            </w:pPr>
            <w:r w:rsidRPr="00F3103D">
              <w:rPr>
                <w:color w:val="000000"/>
                <w:lang w:eastAsia="lv-LV"/>
              </w:rPr>
              <w:t> </w:t>
            </w:r>
          </w:p>
        </w:tc>
      </w:tr>
      <w:tr w:rsidR="00E46B13" w:rsidRPr="00F3103D" w14:paraId="2069E345" w14:textId="77777777" w:rsidTr="00E46B13">
        <w:trPr>
          <w:trHeight w:val="315"/>
        </w:trPr>
        <w:tc>
          <w:tcPr>
            <w:tcW w:w="5604" w:type="dxa"/>
            <w:tcBorders>
              <w:top w:val="nil"/>
              <w:left w:val="single" w:sz="4" w:space="0" w:color="auto"/>
              <w:bottom w:val="single" w:sz="4" w:space="0" w:color="auto"/>
              <w:right w:val="single" w:sz="4" w:space="0" w:color="auto"/>
            </w:tcBorders>
            <w:shd w:val="clear" w:color="auto" w:fill="auto"/>
            <w:vAlign w:val="bottom"/>
          </w:tcPr>
          <w:p w14:paraId="5A279347" w14:textId="538BB7DF" w:rsidR="00E46B13" w:rsidRPr="00D30F5F" w:rsidRDefault="00E46B13" w:rsidP="00E46B13">
            <w:pPr>
              <w:jc w:val="right"/>
              <w:rPr>
                <w:color w:val="000000"/>
                <w:lang w:eastAsia="lv-LV"/>
              </w:rPr>
            </w:pPr>
            <w:r>
              <w:rPr>
                <w:color w:val="000000"/>
                <w:lang w:eastAsia="lv-LV"/>
              </w:rPr>
              <w:t>Tiesās izmaksa</w:t>
            </w:r>
            <w:r w:rsidR="004E241F">
              <w:rPr>
                <w:color w:val="000000"/>
                <w:lang w:eastAsia="lv-LV"/>
              </w:rPr>
              <w:t>s</w:t>
            </w:r>
            <w:r>
              <w:rPr>
                <w:color w:val="000000"/>
                <w:lang w:eastAsia="lv-LV"/>
              </w:rPr>
              <w:t xml:space="preserve"> kopā (A+B+C):</w:t>
            </w:r>
          </w:p>
        </w:tc>
        <w:tc>
          <w:tcPr>
            <w:tcW w:w="4035" w:type="dxa"/>
            <w:tcBorders>
              <w:top w:val="nil"/>
              <w:left w:val="nil"/>
              <w:bottom w:val="single" w:sz="4" w:space="0" w:color="auto"/>
              <w:right w:val="single" w:sz="4" w:space="0" w:color="auto"/>
            </w:tcBorders>
            <w:shd w:val="clear" w:color="auto" w:fill="auto"/>
            <w:vAlign w:val="center"/>
          </w:tcPr>
          <w:p w14:paraId="3B49FC89" w14:textId="77777777" w:rsidR="00E46B13" w:rsidRPr="00F3103D" w:rsidRDefault="00E46B13" w:rsidP="008070E3">
            <w:pPr>
              <w:jc w:val="center"/>
              <w:rPr>
                <w:color w:val="000000"/>
                <w:lang w:eastAsia="lv-LV"/>
              </w:rPr>
            </w:pPr>
          </w:p>
        </w:tc>
      </w:tr>
      <w:tr w:rsidR="00E93A46" w:rsidRPr="00F3103D" w14:paraId="107BB313" w14:textId="77777777" w:rsidTr="00E46B13">
        <w:trPr>
          <w:trHeight w:val="60"/>
        </w:trPr>
        <w:tc>
          <w:tcPr>
            <w:tcW w:w="5604" w:type="dxa"/>
            <w:tcBorders>
              <w:top w:val="nil"/>
              <w:left w:val="single" w:sz="4" w:space="0" w:color="auto"/>
              <w:bottom w:val="single" w:sz="4" w:space="0" w:color="auto"/>
              <w:right w:val="single" w:sz="4" w:space="0" w:color="auto"/>
            </w:tcBorders>
            <w:shd w:val="clear" w:color="auto" w:fill="auto"/>
            <w:vAlign w:val="center"/>
            <w:hideMark/>
          </w:tcPr>
          <w:p w14:paraId="61585097" w14:textId="77777777" w:rsidR="00E93A46" w:rsidRPr="00F3103D" w:rsidRDefault="00E93A46" w:rsidP="008070E3">
            <w:pPr>
              <w:rPr>
                <w:color w:val="000000"/>
                <w:lang w:eastAsia="lv-LV"/>
              </w:rPr>
            </w:pPr>
            <w:r w:rsidRPr="00F3103D">
              <w:rPr>
                <w:color w:val="000000"/>
                <w:lang w:eastAsia="lv-LV"/>
              </w:rPr>
              <w:t> </w:t>
            </w:r>
          </w:p>
        </w:tc>
        <w:tc>
          <w:tcPr>
            <w:tcW w:w="4035" w:type="dxa"/>
            <w:tcBorders>
              <w:top w:val="nil"/>
              <w:left w:val="nil"/>
              <w:bottom w:val="single" w:sz="4" w:space="0" w:color="auto"/>
              <w:right w:val="single" w:sz="4" w:space="0" w:color="auto"/>
            </w:tcBorders>
            <w:shd w:val="clear" w:color="auto" w:fill="auto"/>
            <w:vAlign w:val="center"/>
            <w:hideMark/>
          </w:tcPr>
          <w:p w14:paraId="1418A4EC" w14:textId="77777777" w:rsidR="00E93A46" w:rsidRPr="00F3103D" w:rsidRDefault="00E93A46" w:rsidP="008070E3">
            <w:pPr>
              <w:jc w:val="center"/>
              <w:rPr>
                <w:color w:val="000000"/>
                <w:lang w:eastAsia="lv-LV"/>
              </w:rPr>
            </w:pPr>
            <w:r w:rsidRPr="00F3103D">
              <w:rPr>
                <w:color w:val="000000"/>
                <w:lang w:eastAsia="lv-LV"/>
              </w:rPr>
              <w:t> </w:t>
            </w:r>
          </w:p>
        </w:tc>
      </w:tr>
      <w:tr w:rsidR="00E93A46" w:rsidRPr="00F3103D" w14:paraId="57519B51" w14:textId="77777777" w:rsidTr="00E46B13">
        <w:trPr>
          <w:trHeight w:val="300"/>
        </w:trPr>
        <w:tc>
          <w:tcPr>
            <w:tcW w:w="5604" w:type="dxa"/>
            <w:tcBorders>
              <w:top w:val="nil"/>
              <w:left w:val="single" w:sz="4" w:space="0" w:color="auto"/>
              <w:bottom w:val="single" w:sz="4" w:space="0" w:color="auto"/>
              <w:right w:val="single" w:sz="4" w:space="0" w:color="auto"/>
            </w:tcBorders>
            <w:shd w:val="clear" w:color="auto" w:fill="auto"/>
            <w:vAlign w:val="center"/>
            <w:hideMark/>
          </w:tcPr>
          <w:p w14:paraId="2D6A8E47" w14:textId="355CFF35" w:rsidR="004E241F" w:rsidRDefault="004E241F" w:rsidP="008070E3">
            <w:pPr>
              <w:jc w:val="center"/>
              <w:rPr>
                <w:b/>
                <w:bCs/>
                <w:color w:val="000000"/>
                <w:lang w:eastAsia="lv-LV"/>
              </w:rPr>
            </w:pPr>
            <w:r>
              <w:rPr>
                <w:b/>
                <w:bCs/>
                <w:color w:val="000000"/>
                <w:lang w:eastAsia="lv-LV"/>
              </w:rPr>
              <w:t>Pieskaitījum</w:t>
            </w:r>
            <w:r w:rsidR="00DC0BA2">
              <w:rPr>
                <w:b/>
                <w:bCs/>
                <w:color w:val="000000"/>
                <w:lang w:eastAsia="lv-LV"/>
              </w:rPr>
              <w:t>a</w:t>
            </w:r>
            <w:r>
              <w:rPr>
                <w:b/>
                <w:bCs/>
                <w:color w:val="000000"/>
                <w:lang w:eastAsia="lv-LV"/>
              </w:rPr>
              <w:t xml:space="preserve"> likme (____%), EUR</w:t>
            </w:r>
          </w:p>
          <w:p w14:paraId="7491A25C" w14:textId="2564F728" w:rsidR="00E93A46" w:rsidRPr="00F3103D" w:rsidRDefault="004E241F" w:rsidP="008070E3">
            <w:pPr>
              <w:jc w:val="center"/>
              <w:rPr>
                <w:b/>
                <w:bCs/>
                <w:color w:val="000000"/>
                <w:lang w:eastAsia="lv-LV"/>
              </w:rPr>
            </w:pPr>
            <w:r w:rsidRPr="004E241F">
              <w:rPr>
                <w:color w:val="000000"/>
                <w:lang w:eastAsia="lv-LV"/>
              </w:rPr>
              <w:t>(</w:t>
            </w:r>
            <w:r>
              <w:t>procentos no pakalpojuma tiešām izmaksām)</w:t>
            </w:r>
          </w:p>
        </w:tc>
        <w:tc>
          <w:tcPr>
            <w:tcW w:w="4035" w:type="dxa"/>
            <w:tcBorders>
              <w:top w:val="nil"/>
              <w:left w:val="nil"/>
              <w:bottom w:val="single" w:sz="4" w:space="0" w:color="auto"/>
              <w:right w:val="single" w:sz="4" w:space="0" w:color="auto"/>
            </w:tcBorders>
            <w:shd w:val="clear" w:color="000000" w:fill="F2F2F2"/>
            <w:vAlign w:val="center"/>
            <w:hideMark/>
          </w:tcPr>
          <w:p w14:paraId="120EA80C" w14:textId="77777777" w:rsidR="00E93A46" w:rsidRPr="00F3103D" w:rsidRDefault="00E93A46" w:rsidP="008070E3">
            <w:pPr>
              <w:jc w:val="center"/>
              <w:rPr>
                <w:b/>
                <w:bCs/>
                <w:color w:val="000000"/>
                <w:lang w:eastAsia="lv-LV"/>
              </w:rPr>
            </w:pPr>
            <w:r w:rsidRPr="00F3103D">
              <w:rPr>
                <w:b/>
                <w:bCs/>
                <w:color w:val="000000"/>
                <w:lang w:eastAsia="lv-LV"/>
              </w:rPr>
              <w:t> </w:t>
            </w:r>
          </w:p>
        </w:tc>
      </w:tr>
      <w:tr w:rsidR="00E93A46" w:rsidRPr="00F3103D" w14:paraId="59632A9D" w14:textId="77777777" w:rsidTr="00E46B13">
        <w:trPr>
          <w:trHeight w:val="60"/>
        </w:trPr>
        <w:tc>
          <w:tcPr>
            <w:tcW w:w="5604" w:type="dxa"/>
            <w:tcBorders>
              <w:top w:val="nil"/>
              <w:left w:val="single" w:sz="4" w:space="0" w:color="auto"/>
              <w:bottom w:val="single" w:sz="4" w:space="0" w:color="auto"/>
              <w:right w:val="single" w:sz="4" w:space="0" w:color="auto"/>
            </w:tcBorders>
            <w:shd w:val="clear" w:color="auto" w:fill="auto"/>
            <w:vAlign w:val="center"/>
            <w:hideMark/>
          </w:tcPr>
          <w:p w14:paraId="4D4A3621" w14:textId="77777777" w:rsidR="00E93A46" w:rsidRPr="00F3103D" w:rsidRDefault="00E93A46" w:rsidP="008070E3">
            <w:pPr>
              <w:rPr>
                <w:color w:val="000000"/>
                <w:lang w:eastAsia="lv-LV"/>
              </w:rPr>
            </w:pPr>
            <w:r w:rsidRPr="00F3103D">
              <w:rPr>
                <w:color w:val="000000"/>
                <w:lang w:eastAsia="lv-LV"/>
              </w:rPr>
              <w:t> </w:t>
            </w:r>
          </w:p>
        </w:tc>
        <w:tc>
          <w:tcPr>
            <w:tcW w:w="4035" w:type="dxa"/>
            <w:tcBorders>
              <w:top w:val="nil"/>
              <w:left w:val="nil"/>
              <w:bottom w:val="single" w:sz="4" w:space="0" w:color="auto"/>
              <w:right w:val="single" w:sz="4" w:space="0" w:color="auto"/>
            </w:tcBorders>
            <w:shd w:val="clear" w:color="auto" w:fill="auto"/>
            <w:vAlign w:val="center"/>
            <w:hideMark/>
          </w:tcPr>
          <w:p w14:paraId="330B73B8" w14:textId="77777777" w:rsidR="00E93A46" w:rsidRPr="00F3103D" w:rsidRDefault="00E93A46" w:rsidP="008070E3">
            <w:pPr>
              <w:jc w:val="center"/>
              <w:rPr>
                <w:color w:val="000000"/>
                <w:lang w:eastAsia="lv-LV"/>
              </w:rPr>
            </w:pPr>
            <w:r w:rsidRPr="00F3103D">
              <w:rPr>
                <w:color w:val="000000"/>
                <w:lang w:eastAsia="lv-LV"/>
              </w:rPr>
              <w:t> </w:t>
            </w:r>
          </w:p>
        </w:tc>
      </w:tr>
      <w:tr w:rsidR="00E93A46" w:rsidRPr="00F3103D" w14:paraId="53A90D7C" w14:textId="77777777" w:rsidTr="00E46B13">
        <w:trPr>
          <w:trHeight w:val="570"/>
        </w:trPr>
        <w:tc>
          <w:tcPr>
            <w:tcW w:w="5604" w:type="dxa"/>
            <w:tcBorders>
              <w:top w:val="nil"/>
              <w:left w:val="single" w:sz="4" w:space="0" w:color="auto"/>
              <w:bottom w:val="single" w:sz="4" w:space="0" w:color="auto"/>
              <w:right w:val="single" w:sz="4" w:space="0" w:color="auto"/>
            </w:tcBorders>
            <w:shd w:val="clear" w:color="auto" w:fill="auto"/>
            <w:vAlign w:val="center"/>
            <w:hideMark/>
          </w:tcPr>
          <w:p w14:paraId="4C66C1E5" w14:textId="59BA7A85" w:rsidR="00E93A46" w:rsidRPr="00F3103D" w:rsidRDefault="00E93A46" w:rsidP="008070E3">
            <w:pPr>
              <w:jc w:val="center"/>
              <w:rPr>
                <w:b/>
                <w:bCs/>
                <w:color w:val="000000"/>
                <w:lang w:eastAsia="lv-LV"/>
              </w:rPr>
            </w:pPr>
            <w:r w:rsidRPr="00F3103D">
              <w:rPr>
                <w:b/>
                <w:bCs/>
                <w:color w:val="000000"/>
                <w:lang w:eastAsia="lv-LV"/>
              </w:rPr>
              <w:t>Aprēķinātās izmaksas uz vienu pakalpojuma vienību (pašizmaksa), EUR</w:t>
            </w:r>
          </w:p>
        </w:tc>
        <w:tc>
          <w:tcPr>
            <w:tcW w:w="4035" w:type="dxa"/>
            <w:tcBorders>
              <w:top w:val="nil"/>
              <w:left w:val="nil"/>
              <w:bottom w:val="single" w:sz="4" w:space="0" w:color="auto"/>
              <w:right w:val="single" w:sz="4" w:space="0" w:color="auto"/>
            </w:tcBorders>
            <w:shd w:val="clear" w:color="000000" w:fill="D9D9D9"/>
            <w:vAlign w:val="center"/>
            <w:hideMark/>
          </w:tcPr>
          <w:p w14:paraId="1D294782" w14:textId="77777777" w:rsidR="00E93A46" w:rsidRPr="00F3103D" w:rsidRDefault="00E93A46" w:rsidP="008070E3">
            <w:pPr>
              <w:jc w:val="center"/>
              <w:rPr>
                <w:b/>
                <w:bCs/>
                <w:color w:val="000000"/>
                <w:lang w:eastAsia="lv-LV"/>
              </w:rPr>
            </w:pPr>
            <w:r w:rsidRPr="00F3103D">
              <w:rPr>
                <w:b/>
                <w:bCs/>
                <w:color w:val="000000"/>
                <w:lang w:eastAsia="lv-LV"/>
              </w:rPr>
              <w:t> </w:t>
            </w:r>
          </w:p>
        </w:tc>
      </w:tr>
      <w:tr w:rsidR="00E93A46" w:rsidRPr="00F3103D" w14:paraId="219D71A6" w14:textId="77777777" w:rsidTr="00E46B13">
        <w:trPr>
          <w:trHeight w:val="300"/>
        </w:trPr>
        <w:tc>
          <w:tcPr>
            <w:tcW w:w="5604" w:type="dxa"/>
            <w:tcBorders>
              <w:top w:val="nil"/>
              <w:left w:val="single" w:sz="4" w:space="0" w:color="auto"/>
              <w:bottom w:val="single" w:sz="4" w:space="0" w:color="auto"/>
              <w:right w:val="single" w:sz="4" w:space="0" w:color="auto"/>
            </w:tcBorders>
            <w:shd w:val="clear" w:color="auto" w:fill="auto"/>
            <w:vAlign w:val="center"/>
            <w:hideMark/>
          </w:tcPr>
          <w:p w14:paraId="17771DEC" w14:textId="77777777" w:rsidR="00E93A46" w:rsidRPr="00F3103D" w:rsidRDefault="00E93A46" w:rsidP="008070E3">
            <w:pPr>
              <w:rPr>
                <w:color w:val="000000"/>
                <w:lang w:eastAsia="lv-LV"/>
              </w:rPr>
            </w:pPr>
            <w:r w:rsidRPr="00F3103D">
              <w:rPr>
                <w:color w:val="000000"/>
                <w:lang w:eastAsia="lv-LV"/>
              </w:rPr>
              <w:t> </w:t>
            </w:r>
          </w:p>
        </w:tc>
        <w:tc>
          <w:tcPr>
            <w:tcW w:w="4035" w:type="dxa"/>
            <w:tcBorders>
              <w:top w:val="nil"/>
              <w:left w:val="nil"/>
              <w:bottom w:val="single" w:sz="4" w:space="0" w:color="auto"/>
              <w:right w:val="single" w:sz="4" w:space="0" w:color="auto"/>
            </w:tcBorders>
            <w:shd w:val="clear" w:color="auto" w:fill="auto"/>
            <w:vAlign w:val="center"/>
            <w:hideMark/>
          </w:tcPr>
          <w:p w14:paraId="4FC3B256" w14:textId="77777777" w:rsidR="00E93A46" w:rsidRPr="00F3103D" w:rsidRDefault="00E93A46" w:rsidP="008070E3">
            <w:pPr>
              <w:jc w:val="center"/>
              <w:rPr>
                <w:color w:val="000000"/>
                <w:lang w:eastAsia="lv-LV"/>
              </w:rPr>
            </w:pPr>
            <w:r w:rsidRPr="00F3103D">
              <w:rPr>
                <w:color w:val="000000"/>
                <w:lang w:eastAsia="lv-LV"/>
              </w:rPr>
              <w:t> </w:t>
            </w:r>
          </w:p>
        </w:tc>
      </w:tr>
      <w:tr w:rsidR="00E93A46" w:rsidRPr="00F3103D" w14:paraId="3A1FD39A" w14:textId="77777777" w:rsidTr="00E46B13">
        <w:trPr>
          <w:trHeight w:val="300"/>
        </w:trPr>
        <w:tc>
          <w:tcPr>
            <w:tcW w:w="5604" w:type="dxa"/>
            <w:tcBorders>
              <w:top w:val="nil"/>
              <w:left w:val="single" w:sz="4" w:space="0" w:color="auto"/>
              <w:bottom w:val="single" w:sz="4" w:space="0" w:color="auto"/>
              <w:right w:val="single" w:sz="4" w:space="0" w:color="auto"/>
            </w:tcBorders>
            <w:shd w:val="clear" w:color="auto" w:fill="auto"/>
            <w:vAlign w:val="center"/>
            <w:hideMark/>
          </w:tcPr>
          <w:p w14:paraId="301DB011" w14:textId="77777777" w:rsidR="00E93A46" w:rsidRPr="00F3103D" w:rsidRDefault="00E93A46" w:rsidP="008070E3">
            <w:pPr>
              <w:jc w:val="center"/>
              <w:rPr>
                <w:b/>
                <w:bCs/>
                <w:color w:val="000000"/>
                <w:lang w:eastAsia="lv-LV"/>
              </w:rPr>
            </w:pPr>
            <w:r w:rsidRPr="00F3103D">
              <w:rPr>
                <w:b/>
                <w:bCs/>
                <w:color w:val="000000"/>
                <w:lang w:eastAsia="lv-LV"/>
              </w:rPr>
              <w:t>Peļņa (___%), EUR</w:t>
            </w:r>
          </w:p>
        </w:tc>
        <w:tc>
          <w:tcPr>
            <w:tcW w:w="4035" w:type="dxa"/>
            <w:tcBorders>
              <w:top w:val="nil"/>
              <w:left w:val="nil"/>
              <w:bottom w:val="single" w:sz="4" w:space="0" w:color="auto"/>
              <w:right w:val="single" w:sz="4" w:space="0" w:color="auto"/>
            </w:tcBorders>
            <w:shd w:val="clear" w:color="000000" w:fill="D9D9D9"/>
            <w:vAlign w:val="center"/>
            <w:hideMark/>
          </w:tcPr>
          <w:p w14:paraId="7DF84FF1" w14:textId="77777777" w:rsidR="00E93A46" w:rsidRPr="00F3103D" w:rsidRDefault="00E93A46" w:rsidP="008070E3">
            <w:pPr>
              <w:jc w:val="center"/>
              <w:rPr>
                <w:b/>
                <w:bCs/>
                <w:color w:val="000000"/>
                <w:lang w:eastAsia="lv-LV"/>
              </w:rPr>
            </w:pPr>
            <w:r w:rsidRPr="00F3103D">
              <w:rPr>
                <w:b/>
                <w:bCs/>
                <w:color w:val="000000"/>
                <w:lang w:eastAsia="lv-LV"/>
              </w:rPr>
              <w:t> </w:t>
            </w:r>
          </w:p>
        </w:tc>
      </w:tr>
      <w:tr w:rsidR="00E93A46" w:rsidRPr="00F3103D" w14:paraId="5A9068F7" w14:textId="77777777" w:rsidTr="00E46B13">
        <w:trPr>
          <w:trHeight w:val="300"/>
        </w:trPr>
        <w:tc>
          <w:tcPr>
            <w:tcW w:w="5604" w:type="dxa"/>
            <w:tcBorders>
              <w:top w:val="nil"/>
              <w:left w:val="single" w:sz="4" w:space="0" w:color="auto"/>
              <w:bottom w:val="single" w:sz="4" w:space="0" w:color="auto"/>
              <w:right w:val="single" w:sz="4" w:space="0" w:color="auto"/>
            </w:tcBorders>
            <w:shd w:val="clear" w:color="auto" w:fill="auto"/>
            <w:vAlign w:val="center"/>
            <w:hideMark/>
          </w:tcPr>
          <w:p w14:paraId="720588F1" w14:textId="2B605374" w:rsidR="00E93A46" w:rsidRPr="00F3103D" w:rsidRDefault="004E241F" w:rsidP="004E241F">
            <w:pPr>
              <w:rPr>
                <w:b/>
                <w:bCs/>
                <w:color w:val="000000"/>
                <w:lang w:eastAsia="lv-LV"/>
              </w:rPr>
            </w:pPr>
            <w:r>
              <w:rPr>
                <w:b/>
                <w:bCs/>
                <w:color w:val="000000"/>
                <w:lang w:eastAsia="lv-LV"/>
              </w:rPr>
              <w:t xml:space="preserve">                            PVN (___ %), EUR</w:t>
            </w:r>
          </w:p>
        </w:tc>
        <w:tc>
          <w:tcPr>
            <w:tcW w:w="4035" w:type="dxa"/>
            <w:tcBorders>
              <w:top w:val="nil"/>
              <w:left w:val="nil"/>
              <w:bottom w:val="single" w:sz="4" w:space="0" w:color="auto"/>
              <w:right w:val="single" w:sz="4" w:space="0" w:color="auto"/>
            </w:tcBorders>
            <w:shd w:val="clear" w:color="auto" w:fill="auto"/>
            <w:vAlign w:val="center"/>
            <w:hideMark/>
          </w:tcPr>
          <w:p w14:paraId="59638920" w14:textId="77777777" w:rsidR="00E93A46" w:rsidRPr="00F3103D" w:rsidRDefault="00E93A46" w:rsidP="008070E3">
            <w:pPr>
              <w:jc w:val="center"/>
              <w:rPr>
                <w:b/>
                <w:bCs/>
                <w:color w:val="000000"/>
                <w:lang w:eastAsia="lv-LV"/>
              </w:rPr>
            </w:pPr>
            <w:r w:rsidRPr="00F3103D">
              <w:rPr>
                <w:b/>
                <w:bCs/>
                <w:color w:val="000000"/>
                <w:lang w:eastAsia="lv-LV"/>
              </w:rPr>
              <w:t> </w:t>
            </w:r>
          </w:p>
        </w:tc>
      </w:tr>
      <w:tr w:rsidR="00E93A46" w:rsidRPr="00F3103D" w14:paraId="004B03F3" w14:textId="77777777" w:rsidTr="00E46B13">
        <w:trPr>
          <w:trHeight w:val="300"/>
        </w:trPr>
        <w:tc>
          <w:tcPr>
            <w:tcW w:w="5604" w:type="dxa"/>
            <w:tcBorders>
              <w:top w:val="nil"/>
              <w:left w:val="single" w:sz="4" w:space="0" w:color="auto"/>
              <w:bottom w:val="single" w:sz="4" w:space="0" w:color="auto"/>
              <w:right w:val="single" w:sz="4" w:space="0" w:color="auto"/>
            </w:tcBorders>
            <w:shd w:val="clear" w:color="auto" w:fill="auto"/>
            <w:vAlign w:val="center"/>
            <w:hideMark/>
          </w:tcPr>
          <w:p w14:paraId="7117AB7C" w14:textId="77777777" w:rsidR="00E93A46" w:rsidRPr="00F3103D" w:rsidRDefault="00E93A46" w:rsidP="008070E3">
            <w:pPr>
              <w:jc w:val="center"/>
              <w:rPr>
                <w:b/>
                <w:bCs/>
                <w:color w:val="000000"/>
                <w:lang w:eastAsia="lv-LV"/>
              </w:rPr>
            </w:pPr>
            <w:r w:rsidRPr="00F3103D">
              <w:rPr>
                <w:b/>
                <w:bCs/>
                <w:color w:val="000000"/>
                <w:lang w:eastAsia="lv-LV"/>
              </w:rPr>
              <w:t>Maksas pakalpojuma izcenojums, EUR</w:t>
            </w:r>
          </w:p>
        </w:tc>
        <w:tc>
          <w:tcPr>
            <w:tcW w:w="4035" w:type="dxa"/>
            <w:tcBorders>
              <w:top w:val="nil"/>
              <w:left w:val="nil"/>
              <w:bottom w:val="single" w:sz="4" w:space="0" w:color="auto"/>
              <w:right w:val="single" w:sz="4" w:space="0" w:color="auto"/>
            </w:tcBorders>
            <w:shd w:val="clear" w:color="000000" w:fill="D9D9D9"/>
            <w:vAlign w:val="center"/>
            <w:hideMark/>
          </w:tcPr>
          <w:p w14:paraId="341AB97F" w14:textId="77777777" w:rsidR="00E93A46" w:rsidRPr="00F3103D" w:rsidRDefault="00E93A46" w:rsidP="008070E3">
            <w:pPr>
              <w:jc w:val="center"/>
              <w:rPr>
                <w:b/>
                <w:bCs/>
                <w:color w:val="000000"/>
                <w:lang w:eastAsia="lv-LV"/>
              </w:rPr>
            </w:pPr>
            <w:r w:rsidRPr="00F3103D">
              <w:rPr>
                <w:b/>
                <w:bCs/>
                <w:color w:val="000000"/>
                <w:lang w:eastAsia="lv-LV"/>
              </w:rPr>
              <w:t> </w:t>
            </w:r>
          </w:p>
        </w:tc>
      </w:tr>
      <w:tr w:rsidR="00E93A46" w:rsidRPr="00F3103D" w14:paraId="63EE795D" w14:textId="77777777" w:rsidTr="00E46B13">
        <w:trPr>
          <w:trHeight w:val="300"/>
        </w:trPr>
        <w:tc>
          <w:tcPr>
            <w:tcW w:w="5604" w:type="dxa"/>
            <w:tcBorders>
              <w:top w:val="nil"/>
              <w:left w:val="nil"/>
              <w:bottom w:val="nil"/>
              <w:right w:val="nil"/>
            </w:tcBorders>
            <w:shd w:val="clear" w:color="auto" w:fill="auto"/>
            <w:noWrap/>
            <w:vAlign w:val="bottom"/>
            <w:hideMark/>
          </w:tcPr>
          <w:p w14:paraId="58E32757" w14:textId="77777777" w:rsidR="00E93A46" w:rsidRPr="00F3103D" w:rsidRDefault="00E93A46" w:rsidP="008070E3">
            <w:pPr>
              <w:jc w:val="center"/>
              <w:rPr>
                <w:sz w:val="20"/>
                <w:szCs w:val="20"/>
                <w:lang w:eastAsia="lv-LV"/>
              </w:rPr>
            </w:pPr>
          </w:p>
        </w:tc>
        <w:tc>
          <w:tcPr>
            <w:tcW w:w="4035" w:type="dxa"/>
            <w:tcBorders>
              <w:top w:val="nil"/>
              <w:left w:val="nil"/>
              <w:bottom w:val="nil"/>
              <w:right w:val="nil"/>
            </w:tcBorders>
            <w:shd w:val="clear" w:color="auto" w:fill="auto"/>
            <w:noWrap/>
            <w:vAlign w:val="center"/>
            <w:hideMark/>
          </w:tcPr>
          <w:p w14:paraId="1D6918F0" w14:textId="77777777" w:rsidR="00E93A46" w:rsidRPr="00F3103D" w:rsidRDefault="00E93A46" w:rsidP="008070E3">
            <w:pPr>
              <w:rPr>
                <w:sz w:val="20"/>
                <w:szCs w:val="20"/>
                <w:lang w:eastAsia="lv-LV"/>
              </w:rPr>
            </w:pPr>
          </w:p>
        </w:tc>
      </w:tr>
      <w:tr w:rsidR="00E93A46" w:rsidRPr="00F3103D" w14:paraId="3F04DB39" w14:textId="77777777" w:rsidTr="00E46B13">
        <w:trPr>
          <w:trHeight w:val="300"/>
        </w:trPr>
        <w:tc>
          <w:tcPr>
            <w:tcW w:w="9639" w:type="dxa"/>
            <w:gridSpan w:val="2"/>
            <w:tcBorders>
              <w:top w:val="nil"/>
              <w:left w:val="nil"/>
              <w:bottom w:val="nil"/>
              <w:right w:val="nil"/>
            </w:tcBorders>
            <w:shd w:val="clear" w:color="auto" w:fill="auto"/>
            <w:noWrap/>
            <w:vAlign w:val="center"/>
            <w:hideMark/>
          </w:tcPr>
          <w:p w14:paraId="4EB2DE3E" w14:textId="77777777" w:rsidR="00E93A46" w:rsidRPr="00F3103D" w:rsidRDefault="00E93A46" w:rsidP="008070E3">
            <w:pPr>
              <w:rPr>
                <w:b/>
                <w:bCs/>
                <w:color w:val="000000"/>
                <w:lang w:eastAsia="lv-LV"/>
              </w:rPr>
            </w:pPr>
            <w:r w:rsidRPr="00F3103D">
              <w:rPr>
                <w:b/>
                <w:bCs/>
                <w:color w:val="000000"/>
                <w:lang w:eastAsia="lv-LV"/>
              </w:rPr>
              <w:t>Aprēķinu sastādīja: __________________________________________</w:t>
            </w:r>
          </w:p>
        </w:tc>
      </w:tr>
      <w:tr w:rsidR="00E93A46" w:rsidRPr="00F3103D" w14:paraId="12442A4C" w14:textId="77777777" w:rsidTr="00E46B13">
        <w:trPr>
          <w:trHeight w:val="300"/>
        </w:trPr>
        <w:tc>
          <w:tcPr>
            <w:tcW w:w="9639" w:type="dxa"/>
            <w:gridSpan w:val="2"/>
            <w:tcBorders>
              <w:top w:val="nil"/>
              <w:left w:val="nil"/>
              <w:bottom w:val="nil"/>
              <w:right w:val="nil"/>
            </w:tcBorders>
            <w:shd w:val="clear" w:color="auto" w:fill="auto"/>
            <w:noWrap/>
            <w:vAlign w:val="bottom"/>
            <w:hideMark/>
          </w:tcPr>
          <w:p w14:paraId="385AE65C" w14:textId="77777777" w:rsidR="00E93A46" w:rsidRPr="00F3103D" w:rsidRDefault="00E93A46" w:rsidP="008070E3">
            <w:pPr>
              <w:rPr>
                <w:i/>
                <w:iCs/>
                <w:color w:val="000000"/>
                <w:sz w:val="20"/>
                <w:szCs w:val="20"/>
                <w:lang w:eastAsia="lv-LV"/>
              </w:rPr>
            </w:pPr>
            <w:r w:rsidRPr="00F3103D">
              <w:rPr>
                <w:color w:val="000000"/>
                <w:lang w:eastAsia="lv-LV"/>
              </w:rPr>
              <w:t xml:space="preserve">                                              </w:t>
            </w:r>
            <w:r>
              <w:rPr>
                <w:color w:val="000000"/>
                <w:lang w:eastAsia="lv-LV"/>
              </w:rPr>
              <w:t xml:space="preserve">            </w:t>
            </w:r>
            <w:r w:rsidRPr="00F3103D">
              <w:rPr>
                <w:i/>
                <w:iCs/>
                <w:color w:val="000000"/>
                <w:sz w:val="20"/>
                <w:szCs w:val="20"/>
                <w:lang w:eastAsia="lv-LV"/>
              </w:rPr>
              <w:t>(amats, vārds, uzvārds)</w:t>
            </w:r>
          </w:p>
        </w:tc>
      </w:tr>
    </w:tbl>
    <w:p w14:paraId="1054F1A6" w14:textId="77777777" w:rsidR="00885EA5" w:rsidRDefault="00885EA5" w:rsidP="00885EA5">
      <w:pPr>
        <w:spacing w:after="200" w:line="276" w:lineRule="auto"/>
        <w:rPr>
          <w:b/>
        </w:rPr>
      </w:pPr>
    </w:p>
    <w:p w14:paraId="5062D6FE" w14:textId="77777777" w:rsidR="00885EA5" w:rsidRDefault="00885EA5" w:rsidP="00885EA5">
      <w:pPr>
        <w:spacing w:after="200" w:line="276" w:lineRule="auto"/>
        <w:rPr>
          <w:b/>
        </w:rPr>
      </w:pPr>
    </w:p>
    <w:p w14:paraId="1A34CB1D" w14:textId="44C839EB" w:rsidR="004E241F" w:rsidRPr="00610255" w:rsidRDefault="004E241F" w:rsidP="00885EA5">
      <w:pPr>
        <w:spacing w:after="200" w:line="276" w:lineRule="auto"/>
        <w:jc w:val="right"/>
        <w:rPr>
          <w:b/>
        </w:rPr>
      </w:pPr>
      <w:r>
        <w:rPr>
          <w:b/>
        </w:rPr>
        <w:lastRenderedPageBreak/>
        <w:t>2</w:t>
      </w:r>
      <w:r w:rsidRPr="00610255">
        <w:rPr>
          <w:b/>
        </w:rPr>
        <w:t>.pielikums</w:t>
      </w:r>
    </w:p>
    <w:p w14:paraId="7660D6EC" w14:textId="77777777" w:rsidR="004E241F" w:rsidRPr="00610255" w:rsidRDefault="004E241F" w:rsidP="004E241F">
      <w:pPr>
        <w:autoSpaceDE w:val="0"/>
        <w:autoSpaceDN w:val="0"/>
        <w:adjustRightInd w:val="0"/>
        <w:jc w:val="right"/>
        <w:rPr>
          <w:sz w:val="20"/>
          <w:szCs w:val="20"/>
        </w:rPr>
      </w:pPr>
      <w:r w:rsidRPr="00610255">
        <w:rPr>
          <w:sz w:val="20"/>
          <w:szCs w:val="20"/>
        </w:rPr>
        <w:t xml:space="preserve">SIA “Daugavpils </w:t>
      </w:r>
      <w:r>
        <w:rPr>
          <w:sz w:val="20"/>
          <w:szCs w:val="20"/>
        </w:rPr>
        <w:t>reģionālā slimnīca</w:t>
      </w:r>
      <w:r w:rsidRPr="00610255">
        <w:rPr>
          <w:sz w:val="20"/>
          <w:szCs w:val="20"/>
        </w:rPr>
        <w:t>”</w:t>
      </w:r>
    </w:p>
    <w:p w14:paraId="7C220F32" w14:textId="77777777" w:rsidR="004E241F" w:rsidRDefault="004E241F" w:rsidP="004E241F">
      <w:pPr>
        <w:autoSpaceDE w:val="0"/>
        <w:autoSpaceDN w:val="0"/>
        <w:adjustRightInd w:val="0"/>
        <w:jc w:val="right"/>
        <w:rPr>
          <w:sz w:val="20"/>
          <w:szCs w:val="20"/>
        </w:rPr>
      </w:pPr>
      <w:r w:rsidRPr="00610255">
        <w:rPr>
          <w:sz w:val="20"/>
          <w:szCs w:val="20"/>
        </w:rPr>
        <w:t>maksas pakalpojumu cenu noteikšanas kārtībai</w:t>
      </w:r>
    </w:p>
    <w:p w14:paraId="41ADEDEB" w14:textId="77777777" w:rsidR="004E241F" w:rsidRDefault="004E241F" w:rsidP="004E241F">
      <w:pPr>
        <w:autoSpaceDE w:val="0"/>
        <w:autoSpaceDN w:val="0"/>
        <w:adjustRightInd w:val="0"/>
        <w:jc w:val="right"/>
        <w:rPr>
          <w:sz w:val="20"/>
          <w:szCs w:val="20"/>
        </w:rPr>
      </w:pPr>
    </w:p>
    <w:p w14:paraId="488D3AD8" w14:textId="0D430A5B" w:rsidR="004E241F" w:rsidRPr="004E241F" w:rsidRDefault="004E241F" w:rsidP="004E241F">
      <w:pPr>
        <w:autoSpaceDE w:val="0"/>
        <w:autoSpaceDN w:val="0"/>
        <w:adjustRightInd w:val="0"/>
        <w:jc w:val="right"/>
        <w:rPr>
          <w:b/>
          <w:bCs/>
        </w:rPr>
      </w:pPr>
      <w:r w:rsidRPr="004E241F">
        <w:rPr>
          <w:b/>
          <w:bCs/>
        </w:rPr>
        <w:t>Apstiprināts</w:t>
      </w:r>
    </w:p>
    <w:tbl>
      <w:tblPr>
        <w:tblStyle w:val="TableGrid"/>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E241F" w:rsidRPr="004E241F" w14:paraId="5695D4D2" w14:textId="77777777" w:rsidTr="008070E3">
        <w:tc>
          <w:tcPr>
            <w:tcW w:w="4814" w:type="dxa"/>
          </w:tcPr>
          <w:p w14:paraId="6D174E94" w14:textId="71578BE9" w:rsidR="004E241F" w:rsidRPr="004E241F" w:rsidRDefault="004E241F" w:rsidP="008070E3">
            <w:pPr>
              <w:autoSpaceDE w:val="0"/>
              <w:autoSpaceDN w:val="0"/>
              <w:adjustRightInd w:val="0"/>
              <w:jc w:val="right"/>
              <w:rPr>
                <w:color w:val="000000"/>
                <w:lang w:eastAsia="lv-LV"/>
              </w:rPr>
            </w:pPr>
            <w:r w:rsidRPr="004E241F">
              <w:rPr>
                <w:color w:val="000000"/>
                <w:lang w:eastAsia="lv-LV"/>
              </w:rPr>
              <w:t>SIA ”Daugavpils reģionālā slimnīca</w:t>
            </w:r>
            <w:r w:rsidR="00DC0BA2">
              <w:rPr>
                <w:color w:val="000000"/>
                <w:lang w:eastAsia="lv-LV"/>
              </w:rPr>
              <w:t>”</w:t>
            </w:r>
          </w:p>
          <w:p w14:paraId="322E6300" w14:textId="77777777" w:rsidR="004E241F" w:rsidRPr="004E241F" w:rsidRDefault="004E241F" w:rsidP="008070E3">
            <w:pPr>
              <w:autoSpaceDE w:val="0"/>
              <w:autoSpaceDN w:val="0"/>
              <w:adjustRightInd w:val="0"/>
              <w:jc w:val="right"/>
            </w:pPr>
            <w:r w:rsidRPr="004E241F">
              <w:t>valdes priekšsēdētājs</w:t>
            </w:r>
          </w:p>
          <w:p w14:paraId="3898CBBF" w14:textId="77777777" w:rsidR="004E241F" w:rsidRPr="004E241F" w:rsidRDefault="004E241F" w:rsidP="008070E3">
            <w:pPr>
              <w:autoSpaceDE w:val="0"/>
              <w:autoSpaceDN w:val="0"/>
              <w:adjustRightInd w:val="0"/>
              <w:jc w:val="right"/>
            </w:pPr>
          </w:p>
          <w:p w14:paraId="58CD2292" w14:textId="77777777" w:rsidR="004E241F" w:rsidRPr="004E241F" w:rsidRDefault="004E241F" w:rsidP="008070E3">
            <w:pPr>
              <w:autoSpaceDE w:val="0"/>
              <w:autoSpaceDN w:val="0"/>
              <w:adjustRightInd w:val="0"/>
              <w:jc w:val="right"/>
            </w:pPr>
            <w:r w:rsidRPr="004E241F">
              <w:t>___________________</w:t>
            </w:r>
          </w:p>
          <w:p w14:paraId="50B4201E" w14:textId="77777777" w:rsidR="004E241F" w:rsidRPr="004E241F" w:rsidRDefault="004E241F" w:rsidP="008070E3">
            <w:pPr>
              <w:autoSpaceDE w:val="0"/>
              <w:autoSpaceDN w:val="0"/>
              <w:adjustRightInd w:val="0"/>
              <w:jc w:val="right"/>
            </w:pPr>
            <w:r w:rsidRPr="004E241F">
              <w:t>vārds, uzvārds</w:t>
            </w:r>
          </w:p>
          <w:p w14:paraId="2940FA03" w14:textId="77777777" w:rsidR="004E241F" w:rsidRPr="004E241F" w:rsidRDefault="004E241F" w:rsidP="008070E3">
            <w:pPr>
              <w:autoSpaceDE w:val="0"/>
              <w:autoSpaceDN w:val="0"/>
              <w:adjustRightInd w:val="0"/>
              <w:jc w:val="right"/>
            </w:pPr>
          </w:p>
          <w:p w14:paraId="3CC41A22" w14:textId="77777777" w:rsidR="004E241F" w:rsidRPr="004E241F" w:rsidRDefault="004E241F" w:rsidP="008070E3">
            <w:pPr>
              <w:autoSpaceDE w:val="0"/>
              <w:autoSpaceDN w:val="0"/>
              <w:adjustRightInd w:val="0"/>
              <w:jc w:val="right"/>
            </w:pPr>
            <w:r w:rsidRPr="004E241F">
              <w:t>___________________</w:t>
            </w:r>
          </w:p>
          <w:p w14:paraId="4A2B6A69" w14:textId="77777777" w:rsidR="004E241F" w:rsidRPr="004E241F" w:rsidRDefault="004E241F" w:rsidP="008070E3">
            <w:pPr>
              <w:autoSpaceDE w:val="0"/>
              <w:autoSpaceDN w:val="0"/>
              <w:adjustRightInd w:val="0"/>
              <w:jc w:val="right"/>
            </w:pPr>
            <w:r w:rsidRPr="004E241F">
              <w:t>Paraksts</w:t>
            </w:r>
          </w:p>
          <w:p w14:paraId="7E9E12BC" w14:textId="77777777" w:rsidR="004E241F" w:rsidRPr="004E241F" w:rsidRDefault="004E241F" w:rsidP="008070E3">
            <w:pPr>
              <w:autoSpaceDE w:val="0"/>
              <w:autoSpaceDN w:val="0"/>
              <w:adjustRightInd w:val="0"/>
              <w:jc w:val="right"/>
            </w:pPr>
          </w:p>
          <w:p w14:paraId="1141B946" w14:textId="77777777" w:rsidR="004E241F" w:rsidRPr="004E241F" w:rsidRDefault="004E241F" w:rsidP="008070E3">
            <w:pPr>
              <w:autoSpaceDE w:val="0"/>
              <w:autoSpaceDN w:val="0"/>
              <w:adjustRightInd w:val="0"/>
              <w:jc w:val="right"/>
            </w:pPr>
            <w:r w:rsidRPr="004E241F">
              <w:t>____.gada ____.____________</w:t>
            </w:r>
          </w:p>
          <w:p w14:paraId="216D7964" w14:textId="77777777" w:rsidR="004E241F" w:rsidRPr="004E241F" w:rsidRDefault="004E241F" w:rsidP="008070E3">
            <w:pPr>
              <w:autoSpaceDE w:val="0"/>
              <w:autoSpaceDN w:val="0"/>
              <w:adjustRightInd w:val="0"/>
              <w:jc w:val="right"/>
            </w:pPr>
          </w:p>
        </w:tc>
        <w:tc>
          <w:tcPr>
            <w:tcW w:w="4815" w:type="dxa"/>
          </w:tcPr>
          <w:p w14:paraId="7FD6A553" w14:textId="092CFFF9" w:rsidR="004E241F" w:rsidRPr="004E241F" w:rsidRDefault="004E241F" w:rsidP="008070E3">
            <w:pPr>
              <w:autoSpaceDE w:val="0"/>
              <w:autoSpaceDN w:val="0"/>
              <w:adjustRightInd w:val="0"/>
              <w:jc w:val="right"/>
              <w:rPr>
                <w:color w:val="000000"/>
                <w:lang w:eastAsia="lv-LV"/>
              </w:rPr>
            </w:pPr>
            <w:r w:rsidRPr="004E241F">
              <w:rPr>
                <w:color w:val="000000"/>
                <w:lang w:eastAsia="lv-LV"/>
              </w:rPr>
              <w:t>SIA ”Daugavpils reģionālā slimnīca</w:t>
            </w:r>
            <w:r w:rsidR="00DC0BA2">
              <w:rPr>
                <w:color w:val="000000"/>
                <w:lang w:eastAsia="lv-LV"/>
              </w:rPr>
              <w:t>”</w:t>
            </w:r>
          </w:p>
          <w:p w14:paraId="6891639A" w14:textId="77777777" w:rsidR="004E241F" w:rsidRPr="004E241F" w:rsidRDefault="004E241F" w:rsidP="008070E3">
            <w:pPr>
              <w:autoSpaceDE w:val="0"/>
              <w:autoSpaceDN w:val="0"/>
              <w:adjustRightInd w:val="0"/>
              <w:jc w:val="right"/>
            </w:pPr>
            <w:r w:rsidRPr="004E241F">
              <w:t>valdes loceklis</w:t>
            </w:r>
          </w:p>
          <w:p w14:paraId="2CA6EDED" w14:textId="77777777" w:rsidR="004E241F" w:rsidRPr="004E241F" w:rsidRDefault="004E241F" w:rsidP="008070E3">
            <w:pPr>
              <w:autoSpaceDE w:val="0"/>
              <w:autoSpaceDN w:val="0"/>
              <w:adjustRightInd w:val="0"/>
              <w:jc w:val="right"/>
            </w:pPr>
          </w:p>
          <w:p w14:paraId="1B0274EB" w14:textId="77777777" w:rsidR="004E241F" w:rsidRPr="004E241F" w:rsidRDefault="004E241F" w:rsidP="008070E3">
            <w:pPr>
              <w:autoSpaceDE w:val="0"/>
              <w:autoSpaceDN w:val="0"/>
              <w:adjustRightInd w:val="0"/>
              <w:jc w:val="right"/>
            </w:pPr>
            <w:r w:rsidRPr="004E241F">
              <w:t>___________________</w:t>
            </w:r>
          </w:p>
          <w:p w14:paraId="484C0A5A" w14:textId="77777777" w:rsidR="004E241F" w:rsidRPr="004E241F" w:rsidRDefault="004E241F" w:rsidP="008070E3">
            <w:pPr>
              <w:autoSpaceDE w:val="0"/>
              <w:autoSpaceDN w:val="0"/>
              <w:adjustRightInd w:val="0"/>
              <w:jc w:val="right"/>
            </w:pPr>
            <w:r w:rsidRPr="004E241F">
              <w:t>vārds, uzvārds</w:t>
            </w:r>
          </w:p>
          <w:p w14:paraId="2835F444" w14:textId="77777777" w:rsidR="004E241F" w:rsidRPr="004E241F" w:rsidRDefault="004E241F" w:rsidP="008070E3">
            <w:pPr>
              <w:autoSpaceDE w:val="0"/>
              <w:autoSpaceDN w:val="0"/>
              <w:adjustRightInd w:val="0"/>
              <w:jc w:val="right"/>
            </w:pPr>
          </w:p>
          <w:p w14:paraId="38E898D0" w14:textId="77777777" w:rsidR="004E241F" w:rsidRPr="004E241F" w:rsidRDefault="004E241F" w:rsidP="008070E3">
            <w:pPr>
              <w:autoSpaceDE w:val="0"/>
              <w:autoSpaceDN w:val="0"/>
              <w:adjustRightInd w:val="0"/>
              <w:jc w:val="right"/>
            </w:pPr>
            <w:r w:rsidRPr="004E241F">
              <w:t>___________________</w:t>
            </w:r>
          </w:p>
          <w:p w14:paraId="4E3B41AC" w14:textId="77777777" w:rsidR="004E241F" w:rsidRPr="004E241F" w:rsidRDefault="004E241F" w:rsidP="008070E3">
            <w:pPr>
              <w:autoSpaceDE w:val="0"/>
              <w:autoSpaceDN w:val="0"/>
              <w:adjustRightInd w:val="0"/>
              <w:jc w:val="right"/>
            </w:pPr>
            <w:r w:rsidRPr="004E241F">
              <w:t>Paraksts</w:t>
            </w:r>
          </w:p>
          <w:p w14:paraId="525342B8" w14:textId="77777777" w:rsidR="004E241F" w:rsidRPr="004E241F" w:rsidRDefault="004E241F" w:rsidP="008070E3">
            <w:pPr>
              <w:autoSpaceDE w:val="0"/>
              <w:autoSpaceDN w:val="0"/>
              <w:adjustRightInd w:val="0"/>
              <w:jc w:val="right"/>
            </w:pPr>
          </w:p>
          <w:p w14:paraId="5F336183" w14:textId="77777777" w:rsidR="004E241F" w:rsidRPr="004E241F" w:rsidRDefault="004E241F" w:rsidP="008070E3">
            <w:pPr>
              <w:autoSpaceDE w:val="0"/>
              <w:autoSpaceDN w:val="0"/>
              <w:adjustRightInd w:val="0"/>
              <w:jc w:val="right"/>
            </w:pPr>
            <w:r w:rsidRPr="004E241F">
              <w:t>____.gada ____.____________</w:t>
            </w:r>
          </w:p>
          <w:p w14:paraId="5130C22B" w14:textId="77777777" w:rsidR="004E241F" w:rsidRPr="004E241F" w:rsidRDefault="004E241F" w:rsidP="008070E3">
            <w:pPr>
              <w:autoSpaceDE w:val="0"/>
              <w:autoSpaceDN w:val="0"/>
              <w:adjustRightInd w:val="0"/>
              <w:jc w:val="right"/>
              <w:rPr>
                <w:color w:val="000000"/>
                <w:lang w:eastAsia="lv-LV"/>
              </w:rPr>
            </w:pPr>
          </w:p>
        </w:tc>
      </w:tr>
    </w:tbl>
    <w:p w14:paraId="24C08783" w14:textId="0FE7F5E3" w:rsidR="00656BFC" w:rsidRPr="004E241F" w:rsidRDefault="00656BFC" w:rsidP="00A34149">
      <w:pPr>
        <w:spacing w:line="360" w:lineRule="auto"/>
        <w:jc w:val="both"/>
      </w:pPr>
    </w:p>
    <w:tbl>
      <w:tblPr>
        <w:tblStyle w:val="TableGrid"/>
        <w:tblW w:w="9498" w:type="dxa"/>
        <w:tblLook w:val="04A0" w:firstRow="1" w:lastRow="0" w:firstColumn="1" w:lastColumn="0" w:noHBand="0" w:noVBand="1"/>
      </w:tblPr>
      <w:tblGrid>
        <w:gridCol w:w="603"/>
        <w:gridCol w:w="3792"/>
        <w:gridCol w:w="1559"/>
        <w:gridCol w:w="1134"/>
        <w:gridCol w:w="992"/>
        <w:gridCol w:w="1418"/>
      </w:tblGrid>
      <w:tr w:rsidR="004E241F" w:rsidRPr="004E241F" w14:paraId="1D423B1D" w14:textId="77777777" w:rsidTr="004E241F">
        <w:trPr>
          <w:trHeight w:val="375"/>
        </w:trPr>
        <w:tc>
          <w:tcPr>
            <w:tcW w:w="9498" w:type="dxa"/>
            <w:gridSpan w:val="6"/>
            <w:tcBorders>
              <w:top w:val="nil"/>
              <w:left w:val="nil"/>
              <w:bottom w:val="nil"/>
              <w:right w:val="nil"/>
            </w:tcBorders>
            <w:noWrap/>
            <w:hideMark/>
          </w:tcPr>
          <w:p w14:paraId="3E3F4B8D" w14:textId="3AD5E7F8" w:rsidR="004E241F" w:rsidRPr="004E241F" w:rsidRDefault="004E241F" w:rsidP="008070E3">
            <w:pPr>
              <w:jc w:val="center"/>
              <w:rPr>
                <w:b/>
                <w:bCs/>
              </w:rPr>
            </w:pPr>
            <w:r w:rsidRPr="004E241F">
              <w:rPr>
                <w:b/>
                <w:bCs/>
              </w:rPr>
              <w:t>SIA "Daugavpils reģionālā slimnīca"</w:t>
            </w:r>
          </w:p>
        </w:tc>
      </w:tr>
      <w:tr w:rsidR="004E241F" w:rsidRPr="004E241F" w14:paraId="5D7BBDE7" w14:textId="77777777" w:rsidTr="004E241F">
        <w:trPr>
          <w:trHeight w:val="375"/>
        </w:trPr>
        <w:tc>
          <w:tcPr>
            <w:tcW w:w="9498" w:type="dxa"/>
            <w:gridSpan w:val="6"/>
            <w:tcBorders>
              <w:top w:val="nil"/>
              <w:left w:val="nil"/>
              <w:bottom w:val="nil"/>
              <w:right w:val="nil"/>
            </w:tcBorders>
            <w:noWrap/>
            <w:hideMark/>
          </w:tcPr>
          <w:p w14:paraId="001D6A70" w14:textId="77777777" w:rsidR="004E241F" w:rsidRDefault="004E241F" w:rsidP="004E241F">
            <w:pPr>
              <w:jc w:val="center"/>
              <w:rPr>
                <w:b/>
                <w:bCs/>
              </w:rPr>
            </w:pPr>
            <w:r w:rsidRPr="004E241F">
              <w:rPr>
                <w:b/>
                <w:bCs/>
              </w:rPr>
              <w:t>maksas pakalpojumu cenrādis</w:t>
            </w:r>
          </w:p>
          <w:p w14:paraId="09F2B153" w14:textId="77777777" w:rsidR="00B730BA" w:rsidRPr="004E241F" w:rsidRDefault="00B730BA" w:rsidP="004E241F">
            <w:pPr>
              <w:jc w:val="center"/>
              <w:rPr>
                <w:b/>
                <w:bCs/>
              </w:rPr>
            </w:pPr>
          </w:p>
          <w:p w14:paraId="0B6FD2B0" w14:textId="29C83170" w:rsidR="004E241F" w:rsidRPr="004E241F" w:rsidRDefault="004E241F" w:rsidP="004E241F">
            <w:pPr>
              <w:jc w:val="center"/>
              <w:rPr>
                <w:b/>
                <w:bCs/>
              </w:rPr>
            </w:pPr>
            <w:r w:rsidRPr="004E241F">
              <w:rPr>
                <w:b/>
                <w:bCs/>
              </w:rPr>
              <w:t xml:space="preserve"> spēkā ar _____.gada ___.____________</w:t>
            </w:r>
          </w:p>
          <w:p w14:paraId="5BF27025" w14:textId="77777777" w:rsidR="004E241F" w:rsidRPr="004E241F" w:rsidRDefault="004E241F" w:rsidP="004E241F">
            <w:pPr>
              <w:jc w:val="center"/>
              <w:rPr>
                <w:b/>
                <w:bCs/>
              </w:rPr>
            </w:pPr>
          </w:p>
          <w:p w14:paraId="10E287AD" w14:textId="7EC51CD8" w:rsidR="004E241F" w:rsidRPr="004E241F" w:rsidRDefault="004E241F" w:rsidP="008070E3">
            <w:pPr>
              <w:jc w:val="center"/>
              <w:rPr>
                <w:b/>
                <w:bCs/>
              </w:rPr>
            </w:pPr>
          </w:p>
        </w:tc>
      </w:tr>
      <w:tr w:rsidR="004E241F" w:rsidRPr="004E241F" w14:paraId="5456EE0E" w14:textId="77777777" w:rsidTr="004E241F">
        <w:trPr>
          <w:trHeight w:val="450"/>
        </w:trPr>
        <w:tc>
          <w:tcPr>
            <w:tcW w:w="7088" w:type="dxa"/>
            <w:gridSpan w:val="4"/>
            <w:tcBorders>
              <w:top w:val="nil"/>
              <w:left w:val="nil"/>
              <w:bottom w:val="single" w:sz="4" w:space="0" w:color="auto"/>
              <w:right w:val="nil"/>
            </w:tcBorders>
            <w:noWrap/>
            <w:hideMark/>
          </w:tcPr>
          <w:p w14:paraId="6E9DE418" w14:textId="77777777" w:rsidR="004E241F" w:rsidRPr="004E241F" w:rsidRDefault="004E241F" w:rsidP="008070E3">
            <w:pPr>
              <w:jc w:val="center"/>
              <w:rPr>
                <w:b/>
                <w:bCs/>
              </w:rPr>
            </w:pPr>
          </w:p>
        </w:tc>
        <w:tc>
          <w:tcPr>
            <w:tcW w:w="992" w:type="dxa"/>
            <w:tcBorders>
              <w:top w:val="nil"/>
              <w:left w:val="nil"/>
              <w:bottom w:val="single" w:sz="4" w:space="0" w:color="auto"/>
              <w:right w:val="nil"/>
            </w:tcBorders>
            <w:noWrap/>
            <w:hideMark/>
          </w:tcPr>
          <w:p w14:paraId="3A4464FB" w14:textId="77777777" w:rsidR="004E241F" w:rsidRPr="004E241F" w:rsidRDefault="004E241F" w:rsidP="008070E3">
            <w:pPr>
              <w:rPr>
                <w:b/>
                <w:bCs/>
              </w:rPr>
            </w:pPr>
          </w:p>
        </w:tc>
        <w:tc>
          <w:tcPr>
            <w:tcW w:w="1418" w:type="dxa"/>
            <w:tcBorders>
              <w:top w:val="nil"/>
              <w:left w:val="nil"/>
              <w:bottom w:val="single" w:sz="4" w:space="0" w:color="auto"/>
              <w:right w:val="nil"/>
            </w:tcBorders>
            <w:noWrap/>
            <w:hideMark/>
          </w:tcPr>
          <w:p w14:paraId="6CE2D01E" w14:textId="77777777" w:rsidR="004E241F" w:rsidRPr="004E241F" w:rsidRDefault="004E241F" w:rsidP="008070E3"/>
        </w:tc>
      </w:tr>
      <w:tr w:rsidR="004E241F" w:rsidRPr="004E241F" w14:paraId="5FF11AAB" w14:textId="77777777" w:rsidTr="004E241F">
        <w:trPr>
          <w:trHeight w:val="712"/>
        </w:trPr>
        <w:tc>
          <w:tcPr>
            <w:tcW w:w="603" w:type="dxa"/>
            <w:tcBorders>
              <w:top w:val="single" w:sz="4" w:space="0" w:color="auto"/>
              <w:bottom w:val="single" w:sz="4" w:space="0" w:color="auto"/>
            </w:tcBorders>
            <w:hideMark/>
          </w:tcPr>
          <w:p w14:paraId="25F7834D" w14:textId="77777777" w:rsidR="004E241F" w:rsidRPr="004E241F" w:rsidRDefault="004E241F" w:rsidP="008070E3">
            <w:pPr>
              <w:jc w:val="center"/>
              <w:rPr>
                <w:b/>
                <w:bCs/>
              </w:rPr>
            </w:pPr>
            <w:r w:rsidRPr="004E241F">
              <w:rPr>
                <w:b/>
                <w:bCs/>
              </w:rPr>
              <w:t>Nr. p.k.</w:t>
            </w:r>
          </w:p>
        </w:tc>
        <w:tc>
          <w:tcPr>
            <w:tcW w:w="3792" w:type="dxa"/>
            <w:tcBorders>
              <w:top w:val="single" w:sz="4" w:space="0" w:color="auto"/>
              <w:bottom w:val="single" w:sz="4" w:space="0" w:color="auto"/>
            </w:tcBorders>
            <w:hideMark/>
          </w:tcPr>
          <w:p w14:paraId="2374F040" w14:textId="77777777" w:rsidR="004E241F" w:rsidRPr="004E241F" w:rsidRDefault="004E241F" w:rsidP="008070E3">
            <w:pPr>
              <w:jc w:val="center"/>
              <w:rPr>
                <w:b/>
                <w:bCs/>
              </w:rPr>
            </w:pPr>
            <w:r w:rsidRPr="004E241F">
              <w:rPr>
                <w:b/>
                <w:bCs/>
              </w:rPr>
              <w:t>Pakalpojuma veids</w:t>
            </w:r>
          </w:p>
        </w:tc>
        <w:tc>
          <w:tcPr>
            <w:tcW w:w="1559" w:type="dxa"/>
            <w:tcBorders>
              <w:top w:val="single" w:sz="4" w:space="0" w:color="auto"/>
              <w:bottom w:val="single" w:sz="4" w:space="0" w:color="auto"/>
            </w:tcBorders>
            <w:hideMark/>
          </w:tcPr>
          <w:p w14:paraId="58318178" w14:textId="316DA915" w:rsidR="004E241F" w:rsidRPr="004E241F" w:rsidRDefault="004E241F" w:rsidP="008070E3">
            <w:pPr>
              <w:jc w:val="center"/>
              <w:rPr>
                <w:b/>
                <w:bCs/>
              </w:rPr>
            </w:pPr>
            <w:r w:rsidRPr="004E241F">
              <w:rPr>
                <w:b/>
                <w:bCs/>
              </w:rPr>
              <w:t>Mērvienība</w:t>
            </w:r>
          </w:p>
        </w:tc>
        <w:tc>
          <w:tcPr>
            <w:tcW w:w="1134" w:type="dxa"/>
            <w:tcBorders>
              <w:top w:val="single" w:sz="4" w:space="0" w:color="auto"/>
              <w:bottom w:val="single" w:sz="4" w:space="0" w:color="auto"/>
            </w:tcBorders>
            <w:hideMark/>
          </w:tcPr>
          <w:p w14:paraId="7E40B799" w14:textId="77777777" w:rsidR="004E241F" w:rsidRPr="004E241F" w:rsidRDefault="004E241F" w:rsidP="008070E3">
            <w:pPr>
              <w:jc w:val="center"/>
              <w:rPr>
                <w:b/>
                <w:bCs/>
              </w:rPr>
            </w:pPr>
            <w:r w:rsidRPr="004E241F">
              <w:rPr>
                <w:b/>
                <w:bCs/>
              </w:rPr>
              <w:t>Cena bez PVN (EUR)</w:t>
            </w:r>
          </w:p>
        </w:tc>
        <w:tc>
          <w:tcPr>
            <w:tcW w:w="992" w:type="dxa"/>
            <w:tcBorders>
              <w:top w:val="single" w:sz="4" w:space="0" w:color="auto"/>
              <w:bottom w:val="single" w:sz="4" w:space="0" w:color="auto"/>
            </w:tcBorders>
            <w:hideMark/>
          </w:tcPr>
          <w:p w14:paraId="13D07513" w14:textId="77777777" w:rsidR="004E241F" w:rsidRPr="004E241F" w:rsidRDefault="004E241F" w:rsidP="008070E3">
            <w:pPr>
              <w:jc w:val="center"/>
              <w:rPr>
                <w:b/>
                <w:bCs/>
              </w:rPr>
            </w:pPr>
            <w:r w:rsidRPr="004E241F">
              <w:rPr>
                <w:b/>
                <w:bCs/>
              </w:rPr>
              <w:t>PVN (EUR)</w:t>
            </w:r>
          </w:p>
        </w:tc>
        <w:tc>
          <w:tcPr>
            <w:tcW w:w="1418" w:type="dxa"/>
            <w:tcBorders>
              <w:top w:val="single" w:sz="4" w:space="0" w:color="auto"/>
              <w:bottom w:val="single" w:sz="4" w:space="0" w:color="auto"/>
            </w:tcBorders>
            <w:hideMark/>
          </w:tcPr>
          <w:p w14:paraId="3F28238F" w14:textId="77777777" w:rsidR="004E241F" w:rsidRPr="004E241F" w:rsidRDefault="004E241F" w:rsidP="008070E3">
            <w:pPr>
              <w:jc w:val="center"/>
              <w:rPr>
                <w:b/>
                <w:bCs/>
              </w:rPr>
            </w:pPr>
            <w:r w:rsidRPr="004E241F">
              <w:rPr>
                <w:b/>
                <w:bCs/>
              </w:rPr>
              <w:t xml:space="preserve">Cena ar PVN </w:t>
            </w:r>
          </w:p>
          <w:p w14:paraId="01E8EDA2" w14:textId="77777777" w:rsidR="004E241F" w:rsidRPr="004E241F" w:rsidRDefault="004E241F" w:rsidP="008070E3">
            <w:pPr>
              <w:jc w:val="center"/>
              <w:rPr>
                <w:b/>
                <w:bCs/>
              </w:rPr>
            </w:pPr>
            <w:r w:rsidRPr="004E241F">
              <w:rPr>
                <w:b/>
                <w:bCs/>
              </w:rPr>
              <w:t>(EUR)</w:t>
            </w:r>
          </w:p>
        </w:tc>
      </w:tr>
      <w:tr w:rsidR="004E241F" w:rsidRPr="004E241F" w14:paraId="4D9C6E3D" w14:textId="77777777" w:rsidTr="004E241F">
        <w:trPr>
          <w:trHeight w:val="411"/>
        </w:trPr>
        <w:tc>
          <w:tcPr>
            <w:tcW w:w="603" w:type="dxa"/>
            <w:tcBorders>
              <w:top w:val="single" w:sz="4" w:space="0" w:color="auto"/>
              <w:bottom w:val="single" w:sz="4" w:space="0" w:color="auto"/>
            </w:tcBorders>
          </w:tcPr>
          <w:p w14:paraId="3F990284" w14:textId="77777777" w:rsidR="004E241F" w:rsidRPr="004E241F" w:rsidRDefault="004E241F" w:rsidP="008070E3">
            <w:pPr>
              <w:rPr>
                <w:b/>
                <w:bCs/>
              </w:rPr>
            </w:pPr>
          </w:p>
        </w:tc>
        <w:tc>
          <w:tcPr>
            <w:tcW w:w="3792" w:type="dxa"/>
            <w:tcBorders>
              <w:top w:val="single" w:sz="4" w:space="0" w:color="auto"/>
              <w:bottom w:val="single" w:sz="4" w:space="0" w:color="auto"/>
            </w:tcBorders>
          </w:tcPr>
          <w:p w14:paraId="6C025E1D" w14:textId="77777777" w:rsidR="004E241F" w:rsidRPr="004E241F" w:rsidRDefault="004E241F" w:rsidP="008070E3">
            <w:pPr>
              <w:rPr>
                <w:b/>
                <w:bCs/>
              </w:rPr>
            </w:pPr>
          </w:p>
        </w:tc>
        <w:tc>
          <w:tcPr>
            <w:tcW w:w="1559" w:type="dxa"/>
            <w:tcBorders>
              <w:top w:val="single" w:sz="4" w:space="0" w:color="auto"/>
              <w:bottom w:val="single" w:sz="4" w:space="0" w:color="auto"/>
            </w:tcBorders>
          </w:tcPr>
          <w:p w14:paraId="31E16869" w14:textId="77777777" w:rsidR="004E241F" w:rsidRPr="004E241F" w:rsidRDefault="004E241F" w:rsidP="008070E3">
            <w:pPr>
              <w:rPr>
                <w:b/>
                <w:bCs/>
              </w:rPr>
            </w:pPr>
          </w:p>
        </w:tc>
        <w:tc>
          <w:tcPr>
            <w:tcW w:w="1134" w:type="dxa"/>
            <w:tcBorders>
              <w:top w:val="single" w:sz="4" w:space="0" w:color="auto"/>
              <w:bottom w:val="single" w:sz="4" w:space="0" w:color="auto"/>
            </w:tcBorders>
          </w:tcPr>
          <w:p w14:paraId="2F6F50F3" w14:textId="77777777" w:rsidR="004E241F" w:rsidRPr="004E241F" w:rsidRDefault="004E241F" w:rsidP="008070E3"/>
        </w:tc>
        <w:tc>
          <w:tcPr>
            <w:tcW w:w="992" w:type="dxa"/>
            <w:tcBorders>
              <w:top w:val="single" w:sz="4" w:space="0" w:color="auto"/>
              <w:bottom w:val="single" w:sz="4" w:space="0" w:color="auto"/>
            </w:tcBorders>
          </w:tcPr>
          <w:p w14:paraId="5C8134B8" w14:textId="77777777" w:rsidR="004E241F" w:rsidRPr="004E241F" w:rsidRDefault="004E241F" w:rsidP="008070E3">
            <w:pPr>
              <w:rPr>
                <w:b/>
                <w:bCs/>
              </w:rPr>
            </w:pPr>
          </w:p>
        </w:tc>
        <w:tc>
          <w:tcPr>
            <w:tcW w:w="1418" w:type="dxa"/>
            <w:tcBorders>
              <w:top w:val="single" w:sz="4" w:space="0" w:color="auto"/>
              <w:bottom w:val="single" w:sz="4" w:space="0" w:color="auto"/>
            </w:tcBorders>
          </w:tcPr>
          <w:p w14:paraId="63D06AC2" w14:textId="77777777" w:rsidR="004E241F" w:rsidRPr="004E241F" w:rsidRDefault="004E241F" w:rsidP="008070E3">
            <w:pPr>
              <w:rPr>
                <w:b/>
                <w:bCs/>
              </w:rPr>
            </w:pPr>
          </w:p>
        </w:tc>
      </w:tr>
      <w:tr w:rsidR="004E241F" w:rsidRPr="004E241F" w14:paraId="54436BFF" w14:textId="77777777" w:rsidTr="004E241F">
        <w:trPr>
          <w:trHeight w:val="417"/>
        </w:trPr>
        <w:tc>
          <w:tcPr>
            <w:tcW w:w="603" w:type="dxa"/>
            <w:tcBorders>
              <w:top w:val="single" w:sz="4" w:space="0" w:color="auto"/>
              <w:bottom w:val="single" w:sz="4" w:space="0" w:color="auto"/>
            </w:tcBorders>
          </w:tcPr>
          <w:p w14:paraId="053E0B3B" w14:textId="77777777" w:rsidR="004E241F" w:rsidRPr="004E241F" w:rsidRDefault="004E241F" w:rsidP="008070E3">
            <w:pPr>
              <w:rPr>
                <w:b/>
                <w:bCs/>
              </w:rPr>
            </w:pPr>
          </w:p>
        </w:tc>
        <w:tc>
          <w:tcPr>
            <w:tcW w:w="3792" w:type="dxa"/>
            <w:tcBorders>
              <w:top w:val="single" w:sz="4" w:space="0" w:color="auto"/>
              <w:bottom w:val="single" w:sz="4" w:space="0" w:color="auto"/>
            </w:tcBorders>
          </w:tcPr>
          <w:p w14:paraId="38418D95" w14:textId="77777777" w:rsidR="004E241F" w:rsidRPr="004E241F" w:rsidRDefault="004E241F" w:rsidP="008070E3">
            <w:pPr>
              <w:rPr>
                <w:b/>
                <w:bCs/>
              </w:rPr>
            </w:pPr>
          </w:p>
        </w:tc>
        <w:tc>
          <w:tcPr>
            <w:tcW w:w="1559" w:type="dxa"/>
            <w:tcBorders>
              <w:top w:val="single" w:sz="4" w:space="0" w:color="auto"/>
              <w:bottom w:val="single" w:sz="4" w:space="0" w:color="auto"/>
            </w:tcBorders>
          </w:tcPr>
          <w:p w14:paraId="45E15AFB" w14:textId="77777777" w:rsidR="004E241F" w:rsidRPr="004E241F" w:rsidRDefault="004E241F" w:rsidP="008070E3">
            <w:pPr>
              <w:rPr>
                <w:b/>
                <w:bCs/>
              </w:rPr>
            </w:pPr>
          </w:p>
        </w:tc>
        <w:tc>
          <w:tcPr>
            <w:tcW w:w="1134" w:type="dxa"/>
            <w:tcBorders>
              <w:top w:val="single" w:sz="4" w:space="0" w:color="auto"/>
              <w:bottom w:val="single" w:sz="4" w:space="0" w:color="auto"/>
            </w:tcBorders>
          </w:tcPr>
          <w:p w14:paraId="716C1E74" w14:textId="77777777" w:rsidR="004E241F" w:rsidRPr="004E241F" w:rsidRDefault="004E241F" w:rsidP="008070E3"/>
        </w:tc>
        <w:tc>
          <w:tcPr>
            <w:tcW w:w="992" w:type="dxa"/>
            <w:tcBorders>
              <w:top w:val="single" w:sz="4" w:space="0" w:color="auto"/>
              <w:bottom w:val="single" w:sz="4" w:space="0" w:color="auto"/>
            </w:tcBorders>
          </w:tcPr>
          <w:p w14:paraId="5BD94F16" w14:textId="77777777" w:rsidR="004E241F" w:rsidRPr="004E241F" w:rsidRDefault="004E241F" w:rsidP="008070E3">
            <w:pPr>
              <w:rPr>
                <w:b/>
                <w:bCs/>
              </w:rPr>
            </w:pPr>
          </w:p>
        </w:tc>
        <w:tc>
          <w:tcPr>
            <w:tcW w:w="1418" w:type="dxa"/>
            <w:tcBorders>
              <w:top w:val="single" w:sz="4" w:space="0" w:color="auto"/>
              <w:bottom w:val="single" w:sz="4" w:space="0" w:color="auto"/>
            </w:tcBorders>
          </w:tcPr>
          <w:p w14:paraId="3ABBDE14" w14:textId="77777777" w:rsidR="004E241F" w:rsidRPr="004E241F" w:rsidRDefault="004E241F" w:rsidP="008070E3">
            <w:pPr>
              <w:rPr>
                <w:b/>
                <w:bCs/>
              </w:rPr>
            </w:pPr>
          </w:p>
        </w:tc>
      </w:tr>
      <w:tr w:rsidR="004E241F" w:rsidRPr="004E241F" w14:paraId="3398901A" w14:textId="77777777" w:rsidTr="004E241F">
        <w:trPr>
          <w:trHeight w:val="395"/>
        </w:trPr>
        <w:tc>
          <w:tcPr>
            <w:tcW w:w="603" w:type="dxa"/>
            <w:tcBorders>
              <w:top w:val="single" w:sz="4" w:space="0" w:color="auto"/>
            </w:tcBorders>
          </w:tcPr>
          <w:p w14:paraId="39930176" w14:textId="77777777" w:rsidR="004E241F" w:rsidRPr="004E241F" w:rsidRDefault="004E241F" w:rsidP="008070E3">
            <w:pPr>
              <w:rPr>
                <w:b/>
                <w:bCs/>
              </w:rPr>
            </w:pPr>
          </w:p>
        </w:tc>
        <w:tc>
          <w:tcPr>
            <w:tcW w:w="3792" w:type="dxa"/>
            <w:tcBorders>
              <w:top w:val="single" w:sz="4" w:space="0" w:color="auto"/>
            </w:tcBorders>
          </w:tcPr>
          <w:p w14:paraId="57ABCDF4" w14:textId="77777777" w:rsidR="004E241F" w:rsidRPr="004E241F" w:rsidRDefault="004E241F" w:rsidP="008070E3">
            <w:pPr>
              <w:rPr>
                <w:b/>
                <w:bCs/>
              </w:rPr>
            </w:pPr>
          </w:p>
        </w:tc>
        <w:tc>
          <w:tcPr>
            <w:tcW w:w="1559" w:type="dxa"/>
            <w:tcBorders>
              <w:top w:val="single" w:sz="4" w:space="0" w:color="auto"/>
            </w:tcBorders>
          </w:tcPr>
          <w:p w14:paraId="7508EB6B" w14:textId="77777777" w:rsidR="004E241F" w:rsidRPr="004E241F" w:rsidRDefault="004E241F" w:rsidP="008070E3">
            <w:pPr>
              <w:rPr>
                <w:b/>
                <w:bCs/>
              </w:rPr>
            </w:pPr>
          </w:p>
        </w:tc>
        <w:tc>
          <w:tcPr>
            <w:tcW w:w="1134" w:type="dxa"/>
            <w:tcBorders>
              <w:top w:val="single" w:sz="4" w:space="0" w:color="auto"/>
            </w:tcBorders>
          </w:tcPr>
          <w:p w14:paraId="723C69A5" w14:textId="77777777" w:rsidR="004E241F" w:rsidRPr="004E241F" w:rsidRDefault="004E241F" w:rsidP="008070E3"/>
        </w:tc>
        <w:tc>
          <w:tcPr>
            <w:tcW w:w="992" w:type="dxa"/>
            <w:tcBorders>
              <w:top w:val="single" w:sz="4" w:space="0" w:color="auto"/>
            </w:tcBorders>
          </w:tcPr>
          <w:p w14:paraId="12ADCFDD" w14:textId="77777777" w:rsidR="004E241F" w:rsidRPr="004E241F" w:rsidRDefault="004E241F" w:rsidP="008070E3">
            <w:pPr>
              <w:rPr>
                <w:b/>
                <w:bCs/>
              </w:rPr>
            </w:pPr>
          </w:p>
        </w:tc>
        <w:tc>
          <w:tcPr>
            <w:tcW w:w="1418" w:type="dxa"/>
            <w:tcBorders>
              <w:top w:val="single" w:sz="4" w:space="0" w:color="auto"/>
            </w:tcBorders>
          </w:tcPr>
          <w:p w14:paraId="310BFA92" w14:textId="77777777" w:rsidR="004E241F" w:rsidRPr="004E241F" w:rsidRDefault="004E241F" w:rsidP="008070E3">
            <w:pPr>
              <w:rPr>
                <w:b/>
                <w:bCs/>
              </w:rPr>
            </w:pPr>
          </w:p>
        </w:tc>
      </w:tr>
      <w:tr w:rsidR="004E241F" w:rsidRPr="004E241F" w14:paraId="4F8DECED" w14:textId="77777777" w:rsidTr="004E241F">
        <w:trPr>
          <w:trHeight w:val="345"/>
        </w:trPr>
        <w:tc>
          <w:tcPr>
            <w:tcW w:w="9498" w:type="dxa"/>
            <w:gridSpan w:val="6"/>
            <w:tcBorders>
              <w:top w:val="nil"/>
              <w:left w:val="nil"/>
              <w:bottom w:val="nil"/>
              <w:right w:val="nil"/>
            </w:tcBorders>
            <w:noWrap/>
            <w:hideMark/>
          </w:tcPr>
          <w:p w14:paraId="03299DF8" w14:textId="77777777" w:rsidR="004E241F" w:rsidRPr="004E241F" w:rsidRDefault="004E241F" w:rsidP="008070E3">
            <w:pPr>
              <w:jc w:val="center"/>
              <w:rPr>
                <w:b/>
                <w:bCs/>
              </w:rPr>
            </w:pPr>
          </w:p>
          <w:p w14:paraId="6F3140C0" w14:textId="5BCB1C9D" w:rsidR="004E241F" w:rsidRPr="004E241F" w:rsidRDefault="004E241F" w:rsidP="008070E3">
            <w:pPr>
              <w:jc w:val="center"/>
              <w:rPr>
                <w:b/>
                <w:bCs/>
              </w:rPr>
            </w:pPr>
          </w:p>
        </w:tc>
      </w:tr>
    </w:tbl>
    <w:p w14:paraId="7063C311" w14:textId="77777777" w:rsidR="004E241F" w:rsidRPr="004E241F" w:rsidRDefault="004E241F" w:rsidP="00A34149">
      <w:pPr>
        <w:spacing w:line="360" w:lineRule="auto"/>
        <w:jc w:val="both"/>
      </w:pPr>
    </w:p>
    <w:sectPr w:rsidR="004E241F" w:rsidRPr="004E241F" w:rsidSect="00885EA5">
      <w:footerReference w:type="default" r:id="rId9"/>
      <w:pgSz w:w="12240" w:h="15840"/>
      <w:pgMar w:top="1135" w:right="1041" w:bottom="851" w:left="15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E816" w14:textId="77777777" w:rsidR="00176526" w:rsidRDefault="00176526" w:rsidP="00FE2212">
      <w:r>
        <w:separator/>
      </w:r>
    </w:p>
  </w:endnote>
  <w:endnote w:type="continuationSeparator" w:id="0">
    <w:p w14:paraId="12F4A8E1" w14:textId="77777777" w:rsidR="00176526" w:rsidRDefault="00176526" w:rsidP="00FE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Mono">
    <w:altName w:val="Courier New"/>
    <w:charset w:val="01"/>
    <w:family w:val="modern"/>
    <w:pitch w:val="fixed"/>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415416"/>
      <w:docPartObj>
        <w:docPartGallery w:val="Page Numbers (Bottom of Page)"/>
        <w:docPartUnique/>
      </w:docPartObj>
    </w:sdtPr>
    <w:sdtEndPr>
      <w:rPr>
        <w:noProof/>
      </w:rPr>
    </w:sdtEndPr>
    <w:sdtContent>
      <w:p w14:paraId="1C638043" w14:textId="18619DDD" w:rsidR="003D26DA" w:rsidRDefault="003D26DA">
        <w:pPr>
          <w:pStyle w:val="Footer"/>
          <w:jc w:val="center"/>
        </w:pPr>
        <w:r>
          <w:fldChar w:fldCharType="begin"/>
        </w:r>
        <w:r>
          <w:instrText xml:space="preserve"> PAGE   \* MERGEFORMAT </w:instrText>
        </w:r>
        <w:r>
          <w:fldChar w:fldCharType="separate"/>
        </w:r>
        <w:r w:rsidR="008F2972">
          <w:rPr>
            <w:noProof/>
          </w:rPr>
          <w:t>3</w:t>
        </w:r>
        <w:r>
          <w:rPr>
            <w:noProof/>
          </w:rPr>
          <w:fldChar w:fldCharType="end"/>
        </w:r>
      </w:p>
    </w:sdtContent>
  </w:sdt>
  <w:p w14:paraId="75BDC2FC" w14:textId="77777777" w:rsidR="006856F0" w:rsidRDefault="0068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55F7" w14:textId="77777777" w:rsidR="00176526" w:rsidRDefault="00176526" w:rsidP="00FE2212">
      <w:r>
        <w:separator/>
      </w:r>
    </w:p>
  </w:footnote>
  <w:footnote w:type="continuationSeparator" w:id="0">
    <w:p w14:paraId="52536099" w14:textId="77777777" w:rsidR="00176526" w:rsidRDefault="00176526" w:rsidP="00FE2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33D"/>
    <w:multiLevelType w:val="hybridMultilevel"/>
    <w:tmpl w:val="165C06AA"/>
    <w:lvl w:ilvl="0" w:tplc="2B140BE0">
      <w:start w:val="2022"/>
      <w:numFmt w:val="bullet"/>
      <w:lvlText w:val="-"/>
      <w:lvlJc w:val="left"/>
      <w:pPr>
        <w:ind w:left="786" w:hanging="360"/>
      </w:pPr>
      <w:rPr>
        <w:rFonts w:ascii="Times New Roman" w:eastAsia="Times New Roman" w:hAnsi="Times New Roman" w:cs="Times New Roman" w:hint="default"/>
        <w:b w:val="0"/>
        <w:sz w:val="24"/>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15:restartNumberingAfterBreak="0">
    <w:nsid w:val="069B2557"/>
    <w:multiLevelType w:val="hybridMultilevel"/>
    <w:tmpl w:val="6748CDE2"/>
    <w:lvl w:ilvl="0" w:tplc="C7384772">
      <w:start w:val="2"/>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077F50C5"/>
    <w:multiLevelType w:val="hybridMultilevel"/>
    <w:tmpl w:val="AACA9062"/>
    <w:lvl w:ilvl="0" w:tplc="534C0178">
      <w:start w:val="2"/>
      <w:numFmt w:val="bullet"/>
      <w:lvlText w:val=""/>
      <w:lvlJc w:val="left"/>
      <w:pPr>
        <w:ind w:left="1146" w:hanging="360"/>
      </w:pPr>
      <w:rPr>
        <w:rFonts w:ascii="Symbol" w:eastAsia="Times New Roman" w:hAnsi="Symbol" w:cs="Times New Roman" w:hint="default"/>
        <w:b w:val="0"/>
        <w:sz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 w15:restartNumberingAfterBreak="0">
    <w:nsid w:val="0BA316BC"/>
    <w:multiLevelType w:val="hybridMultilevel"/>
    <w:tmpl w:val="8FE0F7C8"/>
    <w:lvl w:ilvl="0" w:tplc="6FF80650">
      <w:start w:val="14"/>
      <w:numFmt w:val="decimal"/>
      <w:lvlText w:val="%1."/>
      <w:lvlJc w:val="left"/>
      <w:pPr>
        <w:ind w:left="786" w:hanging="360"/>
      </w:pPr>
      <w:rPr>
        <w:rFonts w:hint="default"/>
        <w:b w:val="0"/>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1786CAA"/>
    <w:multiLevelType w:val="hybridMultilevel"/>
    <w:tmpl w:val="526EDA8E"/>
    <w:lvl w:ilvl="0" w:tplc="C7F0CCFC">
      <w:start w:val="16"/>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847E10"/>
    <w:multiLevelType w:val="multilevel"/>
    <w:tmpl w:val="EAFA1A5C"/>
    <w:lvl w:ilvl="0">
      <w:start w:val="1"/>
      <w:numFmt w:val="decimal"/>
      <w:lvlText w:val="%1."/>
      <w:lvlJc w:val="left"/>
      <w:pPr>
        <w:ind w:left="360" w:hanging="360"/>
      </w:pPr>
      <w:rPr>
        <w:rFonts w:hint="default"/>
        <w:b w:val="0"/>
        <w:bCs/>
        <w:sz w:val="24"/>
        <w:szCs w:val="24"/>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FB178F6"/>
    <w:multiLevelType w:val="hybridMultilevel"/>
    <w:tmpl w:val="AC6C542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FDF6FC1"/>
    <w:multiLevelType w:val="hybridMultilevel"/>
    <w:tmpl w:val="844487D6"/>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34354F"/>
    <w:multiLevelType w:val="multilevel"/>
    <w:tmpl w:val="EAFA1A5C"/>
    <w:lvl w:ilvl="0">
      <w:start w:val="1"/>
      <w:numFmt w:val="decimal"/>
      <w:lvlText w:val="%1."/>
      <w:lvlJc w:val="left"/>
      <w:pPr>
        <w:ind w:left="360" w:hanging="360"/>
      </w:pPr>
      <w:rPr>
        <w:rFonts w:hint="default"/>
        <w:b w:val="0"/>
        <w:bCs/>
        <w:sz w:val="24"/>
        <w:szCs w:val="24"/>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AF12BC9"/>
    <w:multiLevelType w:val="hybridMultilevel"/>
    <w:tmpl w:val="1632F3D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2CC718D5"/>
    <w:multiLevelType w:val="hybridMultilevel"/>
    <w:tmpl w:val="C4FCA57E"/>
    <w:lvl w:ilvl="0" w:tplc="50B8FDA6">
      <w:start w:val="15"/>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3706DA"/>
    <w:multiLevelType w:val="multilevel"/>
    <w:tmpl w:val="82848826"/>
    <w:styleLink w:val="CurrentList1"/>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32657E9"/>
    <w:multiLevelType w:val="multilevel"/>
    <w:tmpl w:val="EAFA1A5C"/>
    <w:lvl w:ilvl="0">
      <w:start w:val="1"/>
      <w:numFmt w:val="decimal"/>
      <w:lvlText w:val="%1."/>
      <w:lvlJc w:val="left"/>
      <w:pPr>
        <w:ind w:left="360" w:hanging="360"/>
      </w:pPr>
      <w:rPr>
        <w:rFonts w:hint="default"/>
        <w:b w:val="0"/>
        <w:bCs/>
        <w:sz w:val="24"/>
        <w:szCs w:val="24"/>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45A87AD7"/>
    <w:multiLevelType w:val="hybridMultilevel"/>
    <w:tmpl w:val="F73A360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FC5772C"/>
    <w:multiLevelType w:val="hybridMultilevel"/>
    <w:tmpl w:val="62F827B4"/>
    <w:lvl w:ilvl="0" w:tplc="C78A854E">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B2C7601"/>
    <w:multiLevelType w:val="hybridMultilevel"/>
    <w:tmpl w:val="33A0125A"/>
    <w:lvl w:ilvl="0" w:tplc="E54C4024">
      <w:start w:val="1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1A04ECC"/>
    <w:multiLevelType w:val="multilevel"/>
    <w:tmpl w:val="EAFA1A5C"/>
    <w:lvl w:ilvl="0">
      <w:start w:val="1"/>
      <w:numFmt w:val="decimal"/>
      <w:lvlText w:val="%1."/>
      <w:lvlJc w:val="left"/>
      <w:pPr>
        <w:ind w:left="360" w:hanging="360"/>
      </w:pPr>
      <w:rPr>
        <w:rFonts w:hint="default"/>
        <w:b w:val="0"/>
        <w:bCs/>
        <w:sz w:val="24"/>
        <w:szCs w:val="24"/>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7752537A"/>
    <w:multiLevelType w:val="hybridMultilevel"/>
    <w:tmpl w:val="911EA5C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16cid:durableId="1731226907">
    <w:abstractNumId w:val="11"/>
  </w:num>
  <w:num w:numId="2" w16cid:durableId="1344090730">
    <w:abstractNumId w:val="14"/>
  </w:num>
  <w:num w:numId="3" w16cid:durableId="1800027700">
    <w:abstractNumId w:val="8"/>
  </w:num>
  <w:num w:numId="4" w16cid:durableId="410272996">
    <w:abstractNumId w:val="15"/>
  </w:num>
  <w:num w:numId="5" w16cid:durableId="1777556196">
    <w:abstractNumId w:val="0"/>
  </w:num>
  <w:num w:numId="6" w16cid:durableId="1184510721">
    <w:abstractNumId w:val="2"/>
  </w:num>
  <w:num w:numId="7" w16cid:durableId="2117292347">
    <w:abstractNumId w:val="1"/>
  </w:num>
  <w:num w:numId="8" w16cid:durableId="2054768959">
    <w:abstractNumId w:val="7"/>
  </w:num>
  <w:num w:numId="9" w16cid:durableId="1679890668">
    <w:abstractNumId w:val="10"/>
  </w:num>
  <w:num w:numId="10" w16cid:durableId="860699729">
    <w:abstractNumId w:val="4"/>
  </w:num>
  <w:num w:numId="11" w16cid:durableId="1306543606">
    <w:abstractNumId w:val="13"/>
  </w:num>
  <w:num w:numId="12" w16cid:durableId="336856401">
    <w:abstractNumId w:val="3"/>
  </w:num>
  <w:num w:numId="13" w16cid:durableId="66418558">
    <w:abstractNumId w:val="17"/>
  </w:num>
  <w:num w:numId="14" w16cid:durableId="2115443614">
    <w:abstractNumId w:val="9"/>
  </w:num>
  <w:num w:numId="15" w16cid:durableId="1893227629">
    <w:abstractNumId w:val="6"/>
  </w:num>
  <w:num w:numId="16" w16cid:durableId="1217815522">
    <w:abstractNumId w:val="5"/>
  </w:num>
  <w:num w:numId="17" w16cid:durableId="1478063220">
    <w:abstractNumId w:val="16"/>
  </w:num>
  <w:num w:numId="18" w16cid:durableId="94754544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B2"/>
    <w:rsid w:val="00002CE1"/>
    <w:rsid w:val="000044D1"/>
    <w:rsid w:val="000063A8"/>
    <w:rsid w:val="00015CE1"/>
    <w:rsid w:val="00015DC6"/>
    <w:rsid w:val="00022C83"/>
    <w:rsid w:val="00023983"/>
    <w:rsid w:val="00025520"/>
    <w:rsid w:val="000266A8"/>
    <w:rsid w:val="00031525"/>
    <w:rsid w:val="00032C25"/>
    <w:rsid w:val="00032ED2"/>
    <w:rsid w:val="000350F4"/>
    <w:rsid w:val="00036157"/>
    <w:rsid w:val="00036281"/>
    <w:rsid w:val="00037470"/>
    <w:rsid w:val="00037E08"/>
    <w:rsid w:val="0004242D"/>
    <w:rsid w:val="00043D4D"/>
    <w:rsid w:val="00046B79"/>
    <w:rsid w:val="000501A6"/>
    <w:rsid w:val="00051337"/>
    <w:rsid w:val="0005222F"/>
    <w:rsid w:val="00062F9D"/>
    <w:rsid w:val="0007188A"/>
    <w:rsid w:val="00071A14"/>
    <w:rsid w:val="00073B44"/>
    <w:rsid w:val="00076B92"/>
    <w:rsid w:val="00076C1A"/>
    <w:rsid w:val="00076E70"/>
    <w:rsid w:val="00085A50"/>
    <w:rsid w:val="0008776D"/>
    <w:rsid w:val="00087824"/>
    <w:rsid w:val="000921DC"/>
    <w:rsid w:val="0009643B"/>
    <w:rsid w:val="000A64BE"/>
    <w:rsid w:val="000B1328"/>
    <w:rsid w:val="000B1F30"/>
    <w:rsid w:val="000B23DE"/>
    <w:rsid w:val="000D3FAC"/>
    <w:rsid w:val="000E1B0E"/>
    <w:rsid w:val="000E2DCB"/>
    <w:rsid w:val="000E2EA5"/>
    <w:rsid w:val="000E3B06"/>
    <w:rsid w:val="000F18A0"/>
    <w:rsid w:val="000F34D6"/>
    <w:rsid w:val="000F7441"/>
    <w:rsid w:val="00104106"/>
    <w:rsid w:val="001074E2"/>
    <w:rsid w:val="00112B3F"/>
    <w:rsid w:val="001175C6"/>
    <w:rsid w:val="00122966"/>
    <w:rsid w:val="001236F7"/>
    <w:rsid w:val="00124693"/>
    <w:rsid w:val="00130DA8"/>
    <w:rsid w:val="001311FB"/>
    <w:rsid w:val="00132EA7"/>
    <w:rsid w:val="001354A3"/>
    <w:rsid w:val="001406CD"/>
    <w:rsid w:val="001418B4"/>
    <w:rsid w:val="00143071"/>
    <w:rsid w:val="001430C6"/>
    <w:rsid w:val="001439D6"/>
    <w:rsid w:val="001447A8"/>
    <w:rsid w:val="00144DEA"/>
    <w:rsid w:val="001519BB"/>
    <w:rsid w:val="0015224D"/>
    <w:rsid w:val="00157CA5"/>
    <w:rsid w:val="00172308"/>
    <w:rsid w:val="00174E19"/>
    <w:rsid w:val="00176526"/>
    <w:rsid w:val="00176C6E"/>
    <w:rsid w:val="001817AB"/>
    <w:rsid w:val="00193164"/>
    <w:rsid w:val="0019453A"/>
    <w:rsid w:val="00197644"/>
    <w:rsid w:val="001A4F3D"/>
    <w:rsid w:val="001A5ACB"/>
    <w:rsid w:val="001B5295"/>
    <w:rsid w:val="001B5CAE"/>
    <w:rsid w:val="001B6344"/>
    <w:rsid w:val="001C0964"/>
    <w:rsid w:val="001C13E0"/>
    <w:rsid w:val="001C1FE0"/>
    <w:rsid w:val="001C42D1"/>
    <w:rsid w:val="001C439A"/>
    <w:rsid w:val="001C700D"/>
    <w:rsid w:val="001D6D35"/>
    <w:rsid w:val="001E006B"/>
    <w:rsid w:val="001E1577"/>
    <w:rsid w:val="001E3789"/>
    <w:rsid w:val="001E6028"/>
    <w:rsid w:val="001F3256"/>
    <w:rsid w:val="00201299"/>
    <w:rsid w:val="00202314"/>
    <w:rsid w:val="002035C4"/>
    <w:rsid w:val="002055A3"/>
    <w:rsid w:val="002061CF"/>
    <w:rsid w:val="00207226"/>
    <w:rsid w:val="0021234E"/>
    <w:rsid w:val="00221431"/>
    <w:rsid w:val="00225736"/>
    <w:rsid w:val="00227F28"/>
    <w:rsid w:val="00232CC4"/>
    <w:rsid w:val="00233BAD"/>
    <w:rsid w:val="002350FC"/>
    <w:rsid w:val="00241D09"/>
    <w:rsid w:val="002529B8"/>
    <w:rsid w:val="00253889"/>
    <w:rsid w:val="002548CF"/>
    <w:rsid w:val="00254FB7"/>
    <w:rsid w:val="00255D8F"/>
    <w:rsid w:val="0026254B"/>
    <w:rsid w:val="00266761"/>
    <w:rsid w:val="00267B70"/>
    <w:rsid w:val="00285C6F"/>
    <w:rsid w:val="00286649"/>
    <w:rsid w:val="00290BBA"/>
    <w:rsid w:val="00290C92"/>
    <w:rsid w:val="00293478"/>
    <w:rsid w:val="00295674"/>
    <w:rsid w:val="00297771"/>
    <w:rsid w:val="002A7300"/>
    <w:rsid w:val="002B0FFC"/>
    <w:rsid w:val="002B3E29"/>
    <w:rsid w:val="002B6662"/>
    <w:rsid w:val="002B70C7"/>
    <w:rsid w:val="002C058E"/>
    <w:rsid w:val="002C0B00"/>
    <w:rsid w:val="002C0D23"/>
    <w:rsid w:val="002C297D"/>
    <w:rsid w:val="002C2E55"/>
    <w:rsid w:val="002C30AD"/>
    <w:rsid w:val="002D0D90"/>
    <w:rsid w:val="002D1AF7"/>
    <w:rsid w:val="002D427A"/>
    <w:rsid w:val="002E2350"/>
    <w:rsid w:val="002F3DF0"/>
    <w:rsid w:val="002F523A"/>
    <w:rsid w:val="002F7D18"/>
    <w:rsid w:val="00305954"/>
    <w:rsid w:val="00306FDE"/>
    <w:rsid w:val="00313A87"/>
    <w:rsid w:val="00313E61"/>
    <w:rsid w:val="0031474B"/>
    <w:rsid w:val="003155EF"/>
    <w:rsid w:val="00316B39"/>
    <w:rsid w:val="00316DB8"/>
    <w:rsid w:val="00321660"/>
    <w:rsid w:val="003246B9"/>
    <w:rsid w:val="00332A3F"/>
    <w:rsid w:val="00337AEA"/>
    <w:rsid w:val="0034041D"/>
    <w:rsid w:val="00343A9D"/>
    <w:rsid w:val="0035415B"/>
    <w:rsid w:val="00355C30"/>
    <w:rsid w:val="00360680"/>
    <w:rsid w:val="00361641"/>
    <w:rsid w:val="003657BA"/>
    <w:rsid w:val="0036774E"/>
    <w:rsid w:val="00371BDD"/>
    <w:rsid w:val="00372E9D"/>
    <w:rsid w:val="003765D4"/>
    <w:rsid w:val="003857AF"/>
    <w:rsid w:val="00387402"/>
    <w:rsid w:val="003874AA"/>
    <w:rsid w:val="00397A73"/>
    <w:rsid w:val="003A5AB5"/>
    <w:rsid w:val="003A71DC"/>
    <w:rsid w:val="003B1A15"/>
    <w:rsid w:val="003B2ACE"/>
    <w:rsid w:val="003B4554"/>
    <w:rsid w:val="003B48DE"/>
    <w:rsid w:val="003B669B"/>
    <w:rsid w:val="003C100A"/>
    <w:rsid w:val="003C210D"/>
    <w:rsid w:val="003C47AC"/>
    <w:rsid w:val="003C630B"/>
    <w:rsid w:val="003C7EC2"/>
    <w:rsid w:val="003D1F14"/>
    <w:rsid w:val="003D26DA"/>
    <w:rsid w:val="003D2C47"/>
    <w:rsid w:val="003D335C"/>
    <w:rsid w:val="003D3F2E"/>
    <w:rsid w:val="003D524A"/>
    <w:rsid w:val="003D6275"/>
    <w:rsid w:val="003E21EB"/>
    <w:rsid w:val="003E6093"/>
    <w:rsid w:val="003E6B6D"/>
    <w:rsid w:val="003F0990"/>
    <w:rsid w:val="003F1450"/>
    <w:rsid w:val="003F3AD9"/>
    <w:rsid w:val="003F417A"/>
    <w:rsid w:val="00405FF9"/>
    <w:rsid w:val="00421E4D"/>
    <w:rsid w:val="004254EB"/>
    <w:rsid w:val="00434CC4"/>
    <w:rsid w:val="0044055D"/>
    <w:rsid w:val="00442509"/>
    <w:rsid w:val="00451ED0"/>
    <w:rsid w:val="00485DAB"/>
    <w:rsid w:val="004912CB"/>
    <w:rsid w:val="004916DB"/>
    <w:rsid w:val="00491A2A"/>
    <w:rsid w:val="00492681"/>
    <w:rsid w:val="00494057"/>
    <w:rsid w:val="004A21FC"/>
    <w:rsid w:val="004A3567"/>
    <w:rsid w:val="004B4061"/>
    <w:rsid w:val="004C1291"/>
    <w:rsid w:val="004C545F"/>
    <w:rsid w:val="004C6095"/>
    <w:rsid w:val="004C64DD"/>
    <w:rsid w:val="004D20C6"/>
    <w:rsid w:val="004D4F18"/>
    <w:rsid w:val="004D5DD6"/>
    <w:rsid w:val="004D7864"/>
    <w:rsid w:val="004E1A55"/>
    <w:rsid w:val="004E241F"/>
    <w:rsid w:val="004F1337"/>
    <w:rsid w:val="004F3921"/>
    <w:rsid w:val="004F64FF"/>
    <w:rsid w:val="00500BA2"/>
    <w:rsid w:val="00501D68"/>
    <w:rsid w:val="005050AC"/>
    <w:rsid w:val="00505EAD"/>
    <w:rsid w:val="005068C7"/>
    <w:rsid w:val="0050732A"/>
    <w:rsid w:val="00507E1F"/>
    <w:rsid w:val="00511F5B"/>
    <w:rsid w:val="00513109"/>
    <w:rsid w:val="00520E4D"/>
    <w:rsid w:val="005225E8"/>
    <w:rsid w:val="005270D1"/>
    <w:rsid w:val="00527E36"/>
    <w:rsid w:val="005316C3"/>
    <w:rsid w:val="0053236A"/>
    <w:rsid w:val="00532CA8"/>
    <w:rsid w:val="00534D18"/>
    <w:rsid w:val="00535B02"/>
    <w:rsid w:val="00540FA4"/>
    <w:rsid w:val="00542154"/>
    <w:rsid w:val="005444AB"/>
    <w:rsid w:val="00551A34"/>
    <w:rsid w:val="00552404"/>
    <w:rsid w:val="00553A11"/>
    <w:rsid w:val="00554EA5"/>
    <w:rsid w:val="00557F2C"/>
    <w:rsid w:val="00562C84"/>
    <w:rsid w:val="005634E1"/>
    <w:rsid w:val="00565E55"/>
    <w:rsid w:val="00571504"/>
    <w:rsid w:val="00574E53"/>
    <w:rsid w:val="00575F5B"/>
    <w:rsid w:val="005800FC"/>
    <w:rsid w:val="00581420"/>
    <w:rsid w:val="00582553"/>
    <w:rsid w:val="00583404"/>
    <w:rsid w:val="005870DB"/>
    <w:rsid w:val="005924DF"/>
    <w:rsid w:val="0059350B"/>
    <w:rsid w:val="00593CCC"/>
    <w:rsid w:val="005A1226"/>
    <w:rsid w:val="005B5763"/>
    <w:rsid w:val="005C0D50"/>
    <w:rsid w:val="005C206D"/>
    <w:rsid w:val="005C38FA"/>
    <w:rsid w:val="005D0D03"/>
    <w:rsid w:val="005D3211"/>
    <w:rsid w:val="005F163F"/>
    <w:rsid w:val="005F5E92"/>
    <w:rsid w:val="00600D71"/>
    <w:rsid w:val="006107A3"/>
    <w:rsid w:val="00613FCE"/>
    <w:rsid w:val="00616774"/>
    <w:rsid w:val="00622DFB"/>
    <w:rsid w:val="006236FF"/>
    <w:rsid w:val="00625BB4"/>
    <w:rsid w:val="00630F27"/>
    <w:rsid w:val="006368F1"/>
    <w:rsid w:val="006378E5"/>
    <w:rsid w:val="0065143A"/>
    <w:rsid w:val="00652039"/>
    <w:rsid w:val="006557BB"/>
    <w:rsid w:val="00656BFC"/>
    <w:rsid w:val="00660DF5"/>
    <w:rsid w:val="006626DF"/>
    <w:rsid w:val="00664390"/>
    <w:rsid w:val="00667DF8"/>
    <w:rsid w:val="006856F0"/>
    <w:rsid w:val="0068727B"/>
    <w:rsid w:val="00693492"/>
    <w:rsid w:val="00693F43"/>
    <w:rsid w:val="00695F6A"/>
    <w:rsid w:val="00697EB0"/>
    <w:rsid w:val="006A12D0"/>
    <w:rsid w:val="006A175E"/>
    <w:rsid w:val="006A4BDD"/>
    <w:rsid w:val="006A6314"/>
    <w:rsid w:val="006A6A2C"/>
    <w:rsid w:val="006B4EF1"/>
    <w:rsid w:val="006B5BFD"/>
    <w:rsid w:val="006D0211"/>
    <w:rsid w:val="006D3F6F"/>
    <w:rsid w:val="006E238D"/>
    <w:rsid w:val="006E651F"/>
    <w:rsid w:val="006E6576"/>
    <w:rsid w:val="006F0C78"/>
    <w:rsid w:val="006F1038"/>
    <w:rsid w:val="006F6D13"/>
    <w:rsid w:val="006F6EA0"/>
    <w:rsid w:val="006F7DA2"/>
    <w:rsid w:val="00701355"/>
    <w:rsid w:val="00702228"/>
    <w:rsid w:val="00702B08"/>
    <w:rsid w:val="00717BBC"/>
    <w:rsid w:val="007210DD"/>
    <w:rsid w:val="007227B0"/>
    <w:rsid w:val="007227F8"/>
    <w:rsid w:val="00722822"/>
    <w:rsid w:val="007246AC"/>
    <w:rsid w:val="0072580F"/>
    <w:rsid w:val="00725ED1"/>
    <w:rsid w:val="00732821"/>
    <w:rsid w:val="0073568E"/>
    <w:rsid w:val="0073737B"/>
    <w:rsid w:val="00737697"/>
    <w:rsid w:val="007512CA"/>
    <w:rsid w:val="0075138B"/>
    <w:rsid w:val="00757CAA"/>
    <w:rsid w:val="00760290"/>
    <w:rsid w:val="00761277"/>
    <w:rsid w:val="0076404D"/>
    <w:rsid w:val="0076427E"/>
    <w:rsid w:val="00764874"/>
    <w:rsid w:val="00766002"/>
    <w:rsid w:val="00766269"/>
    <w:rsid w:val="00775BDD"/>
    <w:rsid w:val="00775FB3"/>
    <w:rsid w:val="007764EE"/>
    <w:rsid w:val="00776675"/>
    <w:rsid w:val="0078053D"/>
    <w:rsid w:val="00781C6F"/>
    <w:rsid w:val="00782987"/>
    <w:rsid w:val="00783E81"/>
    <w:rsid w:val="00790D67"/>
    <w:rsid w:val="00793A2E"/>
    <w:rsid w:val="00793A4E"/>
    <w:rsid w:val="007A09E2"/>
    <w:rsid w:val="007A5005"/>
    <w:rsid w:val="007B2011"/>
    <w:rsid w:val="007B2833"/>
    <w:rsid w:val="007C1D88"/>
    <w:rsid w:val="007D1B2B"/>
    <w:rsid w:val="007D6596"/>
    <w:rsid w:val="007E0C6A"/>
    <w:rsid w:val="007E3E5A"/>
    <w:rsid w:val="007E4BF8"/>
    <w:rsid w:val="007E65BE"/>
    <w:rsid w:val="007F0B7C"/>
    <w:rsid w:val="007F71A3"/>
    <w:rsid w:val="00800613"/>
    <w:rsid w:val="0080666E"/>
    <w:rsid w:val="0081191D"/>
    <w:rsid w:val="008119FA"/>
    <w:rsid w:val="00813D63"/>
    <w:rsid w:val="00822615"/>
    <w:rsid w:val="00825178"/>
    <w:rsid w:val="008300AB"/>
    <w:rsid w:val="00830482"/>
    <w:rsid w:val="00832CC1"/>
    <w:rsid w:val="00836CFC"/>
    <w:rsid w:val="00841E44"/>
    <w:rsid w:val="00845C63"/>
    <w:rsid w:val="00853589"/>
    <w:rsid w:val="00855CD9"/>
    <w:rsid w:val="008573E5"/>
    <w:rsid w:val="008733C9"/>
    <w:rsid w:val="008752B0"/>
    <w:rsid w:val="00880A9D"/>
    <w:rsid w:val="0088177B"/>
    <w:rsid w:val="00882207"/>
    <w:rsid w:val="0088265E"/>
    <w:rsid w:val="008837BE"/>
    <w:rsid w:val="00885EA5"/>
    <w:rsid w:val="00892CFE"/>
    <w:rsid w:val="00895FBE"/>
    <w:rsid w:val="00897241"/>
    <w:rsid w:val="008A482B"/>
    <w:rsid w:val="008A5DA4"/>
    <w:rsid w:val="008A747D"/>
    <w:rsid w:val="008B094B"/>
    <w:rsid w:val="008C0AA7"/>
    <w:rsid w:val="008C51B1"/>
    <w:rsid w:val="008D15C9"/>
    <w:rsid w:val="008E3BC2"/>
    <w:rsid w:val="008E5439"/>
    <w:rsid w:val="008E596F"/>
    <w:rsid w:val="008E6928"/>
    <w:rsid w:val="008E6E24"/>
    <w:rsid w:val="008F14F3"/>
    <w:rsid w:val="008F2972"/>
    <w:rsid w:val="008F7EE2"/>
    <w:rsid w:val="00901ECA"/>
    <w:rsid w:val="00902CEB"/>
    <w:rsid w:val="00903209"/>
    <w:rsid w:val="00916CC9"/>
    <w:rsid w:val="00922DFE"/>
    <w:rsid w:val="00924F60"/>
    <w:rsid w:val="009250F0"/>
    <w:rsid w:val="009274D1"/>
    <w:rsid w:val="009311CB"/>
    <w:rsid w:val="00940863"/>
    <w:rsid w:val="009415A1"/>
    <w:rsid w:val="009430B8"/>
    <w:rsid w:val="00945053"/>
    <w:rsid w:val="00946AFE"/>
    <w:rsid w:val="00952E40"/>
    <w:rsid w:val="00955F7F"/>
    <w:rsid w:val="009608E2"/>
    <w:rsid w:val="00964791"/>
    <w:rsid w:val="009760ED"/>
    <w:rsid w:val="00981219"/>
    <w:rsid w:val="00981DB3"/>
    <w:rsid w:val="00983A4E"/>
    <w:rsid w:val="00984373"/>
    <w:rsid w:val="00986A43"/>
    <w:rsid w:val="0098710F"/>
    <w:rsid w:val="00991C84"/>
    <w:rsid w:val="009920A5"/>
    <w:rsid w:val="0099283A"/>
    <w:rsid w:val="00994DE1"/>
    <w:rsid w:val="00995240"/>
    <w:rsid w:val="009A10D7"/>
    <w:rsid w:val="009A4CC6"/>
    <w:rsid w:val="009B0495"/>
    <w:rsid w:val="009B0D07"/>
    <w:rsid w:val="009B1B74"/>
    <w:rsid w:val="009B2C39"/>
    <w:rsid w:val="009B3241"/>
    <w:rsid w:val="009B51EE"/>
    <w:rsid w:val="009B7DB2"/>
    <w:rsid w:val="009C696A"/>
    <w:rsid w:val="009D2146"/>
    <w:rsid w:val="009D4966"/>
    <w:rsid w:val="009E7EA4"/>
    <w:rsid w:val="009F4F35"/>
    <w:rsid w:val="009F61D2"/>
    <w:rsid w:val="009F66EA"/>
    <w:rsid w:val="00A00EE2"/>
    <w:rsid w:val="00A01185"/>
    <w:rsid w:val="00A03AE5"/>
    <w:rsid w:val="00A03E6A"/>
    <w:rsid w:val="00A07C4A"/>
    <w:rsid w:val="00A10AC2"/>
    <w:rsid w:val="00A26166"/>
    <w:rsid w:val="00A27E02"/>
    <w:rsid w:val="00A301A0"/>
    <w:rsid w:val="00A31463"/>
    <w:rsid w:val="00A34149"/>
    <w:rsid w:val="00A356BB"/>
    <w:rsid w:val="00A36372"/>
    <w:rsid w:val="00A40B9D"/>
    <w:rsid w:val="00A44355"/>
    <w:rsid w:val="00A44970"/>
    <w:rsid w:val="00A458DD"/>
    <w:rsid w:val="00A463D6"/>
    <w:rsid w:val="00A46AC7"/>
    <w:rsid w:val="00A471CA"/>
    <w:rsid w:val="00A51649"/>
    <w:rsid w:val="00A51854"/>
    <w:rsid w:val="00A51BAF"/>
    <w:rsid w:val="00A53742"/>
    <w:rsid w:val="00A55838"/>
    <w:rsid w:val="00A56DFE"/>
    <w:rsid w:val="00A60643"/>
    <w:rsid w:val="00A60AA0"/>
    <w:rsid w:val="00A61966"/>
    <w:rsid w:val="00A62CD7"/>
    <w:rsid w:val="00A66D78"/>
    <w:rsid w:val="00A67BE7"/>
    <w:rsid w:val="00A719A0"/>
    <w:rsid w:val="00A71E26"/>
    <w:rsid w:val="00A72C87"/>
    <w:rsid w:val="00A741B6"/>
    <w:rsid w:val="00A80C03"/>
    <w:rsid w:val="00A82D50"/>
    <w:rsid w:val="00A85BCD"/>
    <w:rsid w:val="00AA2BB4"/>
    <w:rsid w:val="00AB07ED"/>
    <w:rsid w:val="00AB0A7F"/>
    <w:rsid w:val="00AB1FD0"/>
    <w:rsid w:val="00AB2F88"/>
    <w:rsid w:val="00AB55A3"/>
    <w:rsid w:val="00AB5DB7"/>
    <w:rsid w:val="00AB6013"/>
    <w:rsid w:val="00AB69D9"/>
    <w:rsid w:val="00AB6DEB"/>
    <w:rsid w:val="00AC2A52"/>
    <w:rsid w:val="00AC5E49"/>
    <w:rsid w:val="00AD0742"/>
    <w:rsid w:val="00AD1755"/>
    <w:rsid w:val="00AD27E2"/>
    <w:rsid w:val="00AE0ED2"/>
    <w:rsid w:val="00B07870"/>
    <w:rsid w:val="00B24F7B"/>
    <w:rsid w:val="00B30350"/>
    <w:rsid w:val="00B34E87"/>
    <w:rsid w:val="00B41072"/>
    <w:rsid w:val="00B54333"/>
    <w:rsid w:val="00B57972"/>
    <w:rsid w:val="00B6008F"/>
    <w:rsid w:val="00B617B8"/>
    <w:rsid w:val="00B65B73"/>
    <w:rsid w:val="00B66104"/>
    <w:rsid w:val="00B67C03"/>
    <w:rsid w:val="00B723AF"/>
    <w:rsid w:val="00B730BA"/>
    <w:rsid w:val="00B8402C"/>
    <w:rsid w:val="00B91062"/>
    <w:rsid w:val="00B91FAD"/>
    <w:rsid w:val="00B93F02"/>
    <w:rsid w:val="00B96577"/>
    <w:rsid w:val="00BA0409"/>
    <w:rsid w:val="00BA3517"/>
    <w:rsid w:val="00BA4C95"/>
    <w:rsid w:val="00BB07C6"/>
    <w:rsid w:val="00BB2020"/>
    <w:rsid w:val="00BB2423"/>
    <w:rsid w:val="00BB4F91"/>
    <w:rsid w:val="00BB503F"/>
    <w:rsid w:val="00BC06A2"/>
    <w:rsid w:val="00BC08EA"/>
    <w:rsid w:val="00BC7040"/>
    <w:rsid w:val="00BD5B85"/>
    <w:rsid w:val="00BD6F5A"/>
    <w:rsid w:val="00BE20E5"/>
    <w:rsid w:val="00BE3AA3"/>
    <w:rsid w:val="00BE4547"/>
    <w:rsid w:val="00BE6BEB"/>
    <w:rsid w:val="00BF0F73"/>
    <w:rsid w:val="00BF689B"/>
    <w:rsid w:val="00BF75B7"/>
    <w:rsid w:val="00C00CE6"/>
    <w:rsid w:val="00C0239A"/>
    <w:rsid w:val="00C027D6"/>
    <w:rsid w:val="00C07FB4"/>
    <w:rsid w:val="00C24056"/>
    <w:rsid w:val="00C24BDB"/>
    <w:rsid w:val="00C2693C"/>
    <w:rsid w:val="00C34657"/>
    <w:rsid w:val="00C42CFF"/>
    <w:rsid w:val="00C4611A"/>
    <w:rsid w:val="00C46533"/>
    <w:rsid w:val="00C468B5"/>
    <w:rsid w:val="00C46EA8"/>
    <w:rsid w:val="00C475CB"/>
    <w:rsid w:val="00C52FCB"/>
    <w:rsid w:val="00C604E5"/>
    <w:rsid w:val="00C6326E"/>
    <w:rsid w:val="00C6355F"/>
    <w:rsid w:val="00C6559B"/>
    <w:rsid w:val="00C71D27"/>
    <w:rsid w:val="00C824F1"/>
    <w:rsid w:val="00C85504"/>
    <w:rsid w:val="00C85734"/>
    <w:rsid w:val="00C85FCF"/>
    <w:rsid w:val="00C8670F"/>
    <w:rsid w:val="00C9321C"/>
    <w:rsid w:val="00C963D3"/>
    <w:rsid w:val="00C9703B"/>
    <w:rsid w:val="00CA1692"/>
    <w:rsid w:val="00CA4BAB"/>
    <w:rsid w:val="00CB05E2"/>
    <w:rsid w:val="00CB4D88"/>
    <w:rsid w:val="00CB6D67"/>
    <w:rsid w:val="00CC053E"/>
    <w:rsid w:val="00CC483A"/>
    <w:rsid w:val="00CD00A8"/>
    <w:rsid w:val="00CD25A5"/>
    <w:rsid w:val="00CD596E"/>
    <w:rsid w:val="00CE337F"/>
    <w:rsid w:val="00CE4525"/>
    <w:rsid w:val="00CE468B"/>
    <w:rsid w:val="00CF5D1C"/>
    <w:rsid w:val="00D00E15"/>
    <w:rsid w:val="00D02D8C"/>
    <w:rsid w:val="00D032C4"/>
    <w:rsid w:val="00D05A6D"/>
    <w:rsid w:val="00D10C24"/>
    <w:rsid w:val="00D13FF4"/>
    <w:rsid w:val="00D25BAA"/>
    <w:rsid w:val="00D34153"/>
    <w:rsid w:val="00D45FF0"/>
    <w:rsid w:val="00D50093"/>
    <w:rsid w:val="00D51582"/>
    <w:rsid w:val="00D5174D"/>
    <w:rsid w:val="00D61CE4"/>
    <w:rsid w:val="00D65135"/>
    <w:rsid w:val="00D746C0"/>
    <w:rsid w:val="00D74C2C"/>
    <w:rsid w:val="00D8121C"/>
    <w:rsid w:val="00D832C3"/>
    <w:rsid w:val="00D83A36"/>
    <w:rsid w:val="00D8586B"/>
    <w:rsid w:val="00D87444"/>
    <w:rsid w:val="00D87D3C"/>
    <w:rsid w:val="00D905D5"/>
    <w:rsid w:val="00D91CD9"/>
    <w:rsid w:val="00DA5FB1"/>
    <w:rsid w:val="00DC0BA2"/>
    <w:rsid w:val="00DC754C"/>
    <w:rsid w:val="00DE1990"/>
    <w:rsid w:val="00DE20D1"/>
    <w:rsid w:val="00DE70E1"/>
    <w:rsid w:val="00DF02D6"/>
    <w:rsid w:val="00E02725"/>
    <w:rsid w:val="00E057B3"/>
    <w:rsid w:val="00E100C6"/>
    <w:rsid w:val="00E109E2"/>
    <w:rsid w:val="00E112AA"/>
    <w:rsid w:val="00E13083"/>
    <w:rsid w:val="00E14CD7"/>
    <w:rsid w:val="00E247CC"/>
    <w:rsid w:val="00E25D6F"/>
    <w:rsid w:val="00E26EBA"/>
    <w:rsid w:val="00E33F12"/>
    <w:rsid w:val="00E366AB"/>
    <w:rsid w:val="00E405AF"/>
    <w:rsid w:val="00E417B2"/>
    <w:rsid w:val="00E42107"/>
    <w:rsid w:val="00E45814"/>
    <w:rsid w:val="00E46B13"/>
    <w:rsid w:val="00E51100"/>
    <w:rsid w:val="00E530E4"/>
    <w:rsid w:val="00E61062"/>
    <w:rsid w:val="00E622F5"/>
    <w:rsid w:val="00E64E4E"/>
    <w:rsid w:val="00E6529E"/>
    <w:rsid w:val="00E65750"/>
    <w:rsid w:val="00E65FFC"/>
    <w:rsid w:val="00E6656F"/>
    <w:rsid w:val="00E6685C"/>
    <w:rsid w:val="00E701F6"/>
    <w:rsid w:val="00E757E2"/>
    <w:rsid w:val="00E80381"/>
    <w:rsid w:val="00E842B0"/>
    <w:rsid w:val="00E86059"/>
    <w:rsid w:val="00E906DB"/>
    <w:rsid w:val="00E91CFE"/>
    <w:rsid w:val="00E91F3D"/>
    <w:rsid w:val="00E92B11"/>
    <w:rsid w:val="00E93A46"/>
    <w:rsid w:val="00E95447"/>
    <w:rsid w:val="00E96DF0"/>
    <w:rsid w:val="00E978E1"/>
    <w:rsid w:val="00EA17C3"/>
    <w:rsid w:val="00EA24EF"/>
    <w:rsid w:val="00EA65F8"/>
    <w:rsid w:val="00EA7E41"/>
    <w:rsid w:val="00EB7F7C"/>
    <w:rsid w:val="00EC1D4D"/>
    <w:rsid w:val="00EC40ED"/>
    <w:rsid w:val="00ED058E"/>
    <w:rsid w:val="00EE3344"/>
    <w:rsid w:val="00EE40D1"/>
    <w:rsid w:val="00EE7661"/>
    <w:rsid w:val="00EF09F5"/>
    <w:rsid w:val="00EF57CE"/>
    <w:rsid w:val="00F05F6E"/>
    <w:rsid w:val="00F0641F"/>
    <w:rsid w:val="00F06F76"/>
    <w:rsid w:val="00F06F91"/>
    <w:rsid w:val="00F11C8B"/>
    <w:rsid w:val="00F15067"/>
    <w:rsid w:val="00F212DF"/>
    <w:rsid w:val="00F261C2"/>
    <w:rsid w:val="00F30D14"/>
    <w:rsid w:val="00F30EEF"/>
    <w:rsid w:val="00F368C9"/>
    <w:rsid w:val="00F401EE"/>
    <w:rsid w:val="00F4379A"/>
    <w:rsid w:val="00F44554"/>
    <w:rsid w:val="00F472C8"/>
    <w:rsid w:val="00F513D5"/>
    <w:rsid w:val="00F524E1"/>
    <w:rsid w:val="00F525F5"/>
    <w:rsid w:val="00F547EE"/>
    <w:rsid w:val="00F566D8"/>
    <w:rsid w:val="00F62105"/>
    <w:rsid w:val="00F643EF"/>
    <w:rsid w:val="00F677AC"/>
    <w:rsid w:val="00F70B74"/>
    <w:rsid w:val="00F73747"/>
    <w:rsid w:val="00F748B4"/>
    <w:rsid w:val="00F75C5D"/>
    <w:rsid w:val="00F91263"/>
    <w:rsid w:val="00F9215A"/>
    <w:rsid w:val="00F939AA"/>
    <w:rsid w:val="00FA6528"/>
    <w:rsid w:val="00FB14C3"/>
    <w:rsid w:val="00FB5BA3"/>
    <w:rsid w:val="00FC2941"/>
    <w:rsid w:val="00FD3ECD"/>
    <w:rsid w:val="00FD62AA"/>
    <w:rsid w:val="00FE2212"/>
    <w:rsid w:val="00FE235C"/>
    <w:rsid w:val="00FE397F"/>
    <w:rsid w:val="00FE4847"/>
    <w:rsid w:val="00FE7A7F"/>
    <w:rsid w:val="00FE7E1B"/>
    <w:rsid w:val="00FF0592"/>
    <w:rsid w:val="00FF3F84"/>
    <w:rsid w:val="00F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301A"/>
  <w15:docId w15:val="{EA0B4532-3195-494D-8226-47407253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E41"/>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A6314"/>
    <w:pPr>
      <w:ind w:left="720"/>
      <w:contextualSpacing/>
    </w:pPr>
  </w:style>
  <w:style w:type="paragraph" w:styleId="EndnoteText">
    <w:name w:val="endnote text"/>
    <w:basedOn w:val="Normal"/>
    <w:link w:val="EndnoteTextChar"/>
    <w:uiPriority w:val="99"/>
    <w:semiHidden/>
    <w:unhideWhenUsed/>
    <w:rsid w:val="00FE2212"/>
    <w:rPr>
      <w:sz w:val="20"/>
      <w:szCs w:val="20"/>
    </w:rPr>
  </w:style>
  <w:style w:type="character" w:customStyle="1" w:styleId="EndnoteTextChar">
    <w:name w:val="Endnote Text Char"/>
    <w:basedOn w:val="DefaultParagraphFont"/>
    <w:link w:val="EndnoteText"/>
    <w:uiPriority w:val="99"/>
    <w:semiHidden/>
    <w:rsid w:val="00FE2212"/>
    <w:rPr>
      <w:rFonts w:ascii="Times New Roman" w:eastAsia="Times New Roman" w:hAnsi="Times New Roman" w:cs="Times New Roman"/>
      <w:sz w:val="20"/>
      <w:szCs w:val="20"/>
      <w:lang w:val="lv-LV"/>
    </w:rPr>
  </w:style>
  <w:style w:type="character" w:styleId="EndnoteReference">
    <w:name w:val="endnote reference"/>
    <w:basedOn w:val="DefaultParagraphFont"/>
    <w:uiPriority w:val="99"/>
    <w:semiHidden/>
    <w:unhideWhenUsed/>
    <w:rsid w:val="00FE2212"/>
    <w:rPr>
      <w:vertAlign w:val="superscript"/>
    </w:rPr>
  </w:style>
  <w:style w:type="character" w:customStyle="1" w:styleId="apple-converted-space">
    <w:name w:val="apple-converted-space"/>
    <w:basedOn w:val="DefaultParagraphFont"/>
    <w:rsid w:val="009B51EE"/>
  </w:style>
  <w:style w:type="character" w:styleId="CommentReference">
    <w:name w:val="annotation reference"/>
    <w:basedOn w:val="DefaultParagraphFont"/>
    <w:uiPriority w:val="99"/>
    <w:semiHidden/>
    <w:unhideWhenUsed/>
    <w:rsid w:val="00255D8F"/>
    <w:rPr>
      <w:sz w:val="16"/>
      <w:szCs w:val="16"/>
    </w:rPr>
  </w:style>
  <w:style w:type="paragraph" w:styleId="CommentText">
    <w:name w:val="annotation text"/>
    <w:basedOn w:val="Normal"/>
    <w:link w:val="CommentTextChar"/>
    <w:uiPriority w:val="99"/>
    <w:semiHidden/>
    <w:unhideWhenUsed/>
    <w:rsid w:val="00255D8F"/>
    <w:rPr>
      <w:sz w:val="20"/>
      <w:szCs w:val="20"/>
    </w:rPr>
  </w:style>
  <w:style w:type="character" w:customStyle="1" w:styleId="CommentTextChar">
    <w:name w:val="Comment Text Char"/>
    <w:basedOn w:val="DefaultParagraphFont"/>
    <w:link w:val="CommentText"/>
    <w:uiPriority w:val="99"/>
    <w:semiHidden/>
    <w:rsid w:val="00255D8F"/>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255D8F"/>
    <w:rPr>
      <w:b/>
      <w:bCs/>
    </w:rPr>
  </w:style>
  <w:style w:type="character" w:customStyle="1" w:styleId="CommentSubjectChar">
    <w:name w:val="Comment Subject Char"/>
    <w:basedOn w:val="CommentTextChar"/>
    <w:link w:val="CommentSubject"/>
    <w:uiPriority w:val="99"/>
    <w:semiHidden/>
    <w:rsid w:val="00255D8F"/>
    <w:rPr>
      <w:rFonts w:ascii="Times New Roman" w:eastAsia="Times New Roman" w:hAnsi="Times New Roman" w:cs="Times New Roman"/>
      <w:b/>
      <w:bCs/>
      <w:sz w:val="20"/>
      <w:szCs w:val="20"/>
      <w:lang w:val="lv-LV"/>
    </w:rPr>
  </w:style>
  <w:style w:type="paragraph" w:styleId="BalloonText">
    <w:name w:val="Balloon Text"/>
    <w:basedOn w:val="Normal"/>
    <w:link w:val="BalloonTextChar"/>
    <w:uiPriority w:val="99"/>
    <w:semiHidden/>
    <w:unhideWhenUsed/>
    <w:rsid w:val="00255D8F"/>
    <w:rPr>
      <w:rFonts w:ascii="Tahoma" w:hAnsi="Tahoma" w:cs="Tahoma"/>
      <w:sz w:val="16"/>
      <w:szCs w:val="16"/>
    </w:rPr>
  </w:style>
  <w:style w:type="character" w:customStyle="1" w:styleId="BalloonTextChar">
    <w:name w:val="Balloon Text Char"/>
    <w:basedOn w:val="DefaultParagraphFont"/>
    <w:link w:val="BalloonText"/>
    <w:uiPriority w:val="99"/>
    <w:semiHidden/>
    <w:rsid w:val="00255D8F"/>
    <w:rPr>
      <w:rFonts w:ascii="Tahoma" w:eastAsia="Times New Roman" w:hAnsi="Tahoma" w:cs="Tahoma"/>
      <w:sz w:val="16"/>
      <w:szCs w:val="16"/>
      <w:lang w:val="lv-LV"/>
    </w:rPr>
  </w:style>
  <w:style w:type="paragraph" w:styleId="Header">
    <w:name w:val="header"/>
    <w:basedOn w:val="Normal"/>
    <w:link w:val="HeaderChar"/>
    <w:uiPriority w:val="99"/>
    <w:unhideWhenUsed/>
    <w:rsid w:val="006856F0"/>
    <w:pPr>
      <w:tabs>
        <w:tab w:val="center" w:pos="4320"/>
        <w:tab w:val="right" w:pos="8640"/>
      </w:tabs>
    </w:pPr>
  </w:style>
  <w:style w:type="character" w:customStyle="1" w:styleId="HeaderChar">
    <w:name w:val="Header Char"/>
    <w:basedOn w:val="DefaultParagraphFont"/>
    <w:link w:val="Header"/>
    <w:uiPriority w:val="99"/>
    <w:rsid w:val="006856F0"/>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6856F0"/>
    <w:pPr>
      <w:tabs>
        <w:tab w:val="center" w:pos="4320"/>
        <w:tab w:val="right" w:pos="8640"/>
      </w:tabs>
    </w:pPr>
  </w:style>
  <w:style w:type="character" w:customStyle="1" w:styleId="FooterChar">
    <w:name w:val="Footer Char"/>
    <w:basedOn w:val="DefaultParagraphFont"/>
    <w:link w:val="Footer"/>
    <w:uiPriority w:val="99"/>
    <w:rsid w:val="006856F0"/>
    <w:rPr>
      <w:rFonts w:ascii="Times New Roman" w:eastAsia="Times New Roman" w:hAnsi="Times New Roman" w:cs="Times New Roman"/>
      <w:sz w:val="24"/>
      <w:szCs w:val="24"/>
      <w:lang w:val="lv-LV"/>
    </w:rPr>
  </w:style>
  <w:style w:type="paragraph" w:styleId="Revision">
    <w:name w:val="Revision"/>
    <w:hidden/>
    <w:uiPriority w:val="99"/>
    <w:semiHidden/>
    <w:rsid w:val="006B4EF1"/>
    <w:pPr>
      <w:spacing w:after="0" w:line="240" w:lineRule="auto"/>
    </w:pPr>
    <w:rPr>
      <w:rFonts w:ascii="Times New Roman" w:eastAsia="Times New Roman" w:hAnsi="Times New Roman" w:cs="Times New Roman"/>
      <w:sz w:val="24"/>
      <w:szCs w:val="24"/>
      <w:lang w:val="lv-LV"/>
    </w:rPr>
  </w:style>
  <w:style w:type="paragraph" w:customStyle="1" w:styleId="PreformattedText">
    <w:name w:val="Preformatted Text"/>
    <w:basedOn w:val="Normal"/>
    <w:qFormat/>
    <w:rsid w:val="00174E19"/>
    <w:pPr>
      <w:widowControl w:val="0"/>
      <w:suppressAutoHyphens/>
    </w:pPr>
    <w:rPr>
      <w:rFonts w:ascii="Liberation Mono" w:eastAsia="Liberation Mono" w:hAnsi="Liberation Mono" w:cs="Liberation Mono"/>
      <w:sz w:val="20"/>
      <w:szCs w:val="20"/>
      <w:lang w:val="en-US" w:eastAsia="zh-CN" w:bidi="hi-IN"/>
    </w:rPr>
  </w:style>
  <w:style w:type="numbering" w:customStyle="1" w:styleId="CurrentList1">
    <w:name w:val="Current List1"/>
    <w:uiPriority w:val="99"/>
    <w:rsid w:val="00C9703B"/>
    <w:pPr>
      <w:numPr>
        <w:numId w:val="1"/>
      </w:numPr>
    </w:pPr>
  </w:style>
  <w:style w:type="character" w:customStyle="1" w:styleId="word">
    <w:name w:val="word"/>
    <w:basedOn w:val="DefaultParagraphFont"/>
    <w:rsid w:val="00D65135"/>
  </w:style>
  <w:style w:type="character" w:styleId="Emphasis">
    <w:name w:val="Emphasis"/>
    <w:basedOn w:val="DefaultParagraphFont"/>
    <w:uiPriority w:val="20"/>
    <w:qFormat/>
    <w:rsid w:val="000350F4"/>
    <w:rPr>
      <w:i/>
      <w:iCs/>
    </w:rPr>
  </w:style>
  <w:style w:type="character" w:styleId="Hyperlink">
    <w:name w:val="Hyperlink"/>
    <w:basedOn w:val="DefaultParagraphFont"/>
    <w:uiPriority w:val="99"/>
    <w:unhideWhenUsed/>
    <w:rsid w:val="005800FC"/>
    <w:rPr>
      <w:color w:val="0000FF" w:themeColor="hyperlink"/>
      <w:u w:val="single"/>
    </w:rPr>
  </w:style>
  <w:style w:type="character" w:customStyle="1" w:styleId="UnresolvedMention1">
    <w:name w:val="Unresolved Mention1"/>
    <w:basedOn w:val="DefaultParagraphFont"/>
    <w:uiPriority w:val="99"/>
    <w:semiHidden/>
    <w:unhideWhenUsed/>
    <w:rsid w:val="005800FC"/>
    <w:rPr>
      <w:color w:val="605E5C"/>
      <w:shd w:val="clear" w:color="auto" w:fill="E1DFDD"/>
    </w:rPr>
  </w:style>
  <w:style w:type="table" w:styleId="TableGrid">
    <w:name w:val="Table Grid"/>
    <w:basedOn w:val="TableNormal"/>
    <w:uiPriority w:val="59"/>
    <w:rsid w:val="00E9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37397">
      <w:bodyDiv w:val="1"/>
      <w:marLeft w:val="0"/>
      <w:marRight w:val="0"/>
      <w:marTop w:val="0"/>
      <w:marBottom w:val="0"/>
      <w:divBdr>
        <w:top w:val="none" w:sz="0" w:space="0" w:color="auto"/>
        <w:left w:val="none" w:sz="0" w:space="0" w:color="auto"/>
        <w:bottom w:val="none" w:sz="0" w:space="0" w:color="auto"/>
        <w:right w:val="none" w:sz="0" w:space="0" w:color="auto"/>
      </w:divBdr>
    </w:div>
    <w:div w:id="1759404964">
      <w:bodyDiv w:val="1"/>
      <w:marLeft w:val="0"/>
      <w:marRight w:val="0"/>
      <w:marTop w:val="0"/>
      <w:marBottom w:val="0"/>
      <w:divBdr>
        <w:top w:val="none" w:sz="0" w:space="0" w:color="auto"/>
        <w:left w:val="none" w:sz="0" w:space="0" w:color="auto"/>
        <w:bottom w:val="none" w:sz="0" w:space="0" w:color="auto"/>
        <w:right w:val="none" w:sz="0" w:space="0" w:color="auto"/>
      </w:divBdr>
    </w:div>
    <w:div w:id="193161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mnica.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3E86-0366-44B7-B6A1-5323EEBA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5040</Words>
  <Characters>2874</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Grigorijs Semjonovs</dc:creator>
  <cp:lastModifiedBy>Jevgeņijs Oļenovs</cp:lastModifiedBy>
  <cp:revision>3</cp:revision>
  <cp:lastPrinted>2023-11-06T08:00:00Z</cp:lastPrinted>
  <dcterms:created xsi:type="dcterms:W3CDTF">2023-11-03T14:45:00Z</dcterms:created>
  <dcterms:modified xsi:type="dcterms:W3CDTF">2023-11-06T08:00:00Z</dcterms:modified>
</cp:coreProperties>
</file>