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41" w:rsidRPr="000279A9" w:rsidRDefault="00C33241" w:rsidP="00C33241">
      <w:pPr>
        <w:tabs>
          <w:tab w:val="left" w:pos="7230"/>
        </w:tabs>
        <w:rPr>
          <w:sz w:val="22"/>
          <w:szCs w:val="22"/>
        </w:rPr>
      </w:pPr>
      <w:r w:rsidRPr="000279A9">
        <w:rPr>
          <w:sz w:val="22"/>
          <w:szCs w:val="22"/>
        </w:rPr>
        <w:t>2023</w:t>
      </w:r>
      <w:proofErr w:type="gramStart"/>
      <w:r w:rsidRPr="000279A9">
        <w:rPr>
          <w:sz w:val="22"/>
          <w:szCs w:val="22"/>
        </w:rPr>
        <w:t>.gada</w:t>
      </w:r>
      <w:proofErr w:type="gramEnd"/>
      <w:r w:rsidRPr="000279A9">
        <w:rPr>
          <w:sz w:val="22"/>
          <w:szCs w:val="22"/>
        </w:rPr>
        <w:t xml:space="preserve"> ___.______</w:t>
      </w:r>
      <w:r w:rsidRPr="000279A9">
        <w:rPr>
          <w:sz w:val="22"/>
          <w:szCs w:val="22"/>
        </w:rPr>
        <w:tab/>
      </w:r>
      <w:proofErr w:type="spellStart"/>
      <w:r w:rsidRPr="000279A9">
        <w:rPr>
          <w:sz w:val="22"/>
          <w:szCs w:val="22"/>
        </w:rPr>
        <w:t>Lēmums</w:t>
      </w:r>
      <w:proofErr w:type="spellEnd"/>
      <w:r w:rsidRPr="000279A9">
        <w:rPr>
          <w:sz w:val="22"/>
          <w:szCs w:val="22"/>
        </w:rPr>
        <w:t xml:space="preserve">  </w:t>
      </w:r>
      <w:proofErr w:type="spellStart"/>
      <w:r w:rsidRPr="000279A9">
        <w:rPr>
          <w:sz w:val="22"/>
          <w:szCs w:val="22"/>
        </w:rPr>
        <w:t>Nr</w:t>
      </w:r>
      <w:proofErr w:type="spellEnd"/>
      <w:r w:rsidRPr="000279A9">
        <w:rPr>
          <w:sz w:val="22"/>
          <w:szCs w:val="22"/>
        </w:rPr>
        <w:t>.__</w:t>
      </w:r>
    </w:p>
    <w:p w:rsidR="000279A9" w:rsidRDefault="000279A9" w:rsidP="00C33241">
      <w:pPr>
        <w:pStyle w:val="Heading1"/>
        <w:numPr>
          <w:ilvl w:val="0"/>
          <w:numId w:val="1"/>
        </w:numPr>
        <w:jc w:val="center"/>
        <w:rPr>
          <w:sz w:val="22"/>
          <w:szCs w:val="22"/>
        </w:rPr>
      </w:pPr>
    </w:p>
    <w:p w:rsidR="00C33241" w:rsidRPr="000279A9" w:rsidRDefault="00C33241" w:rsidP="00C33241">
      <w:pPr>
        <w:pStyle w:val="Heading1"/>
        <w:numPr>
          <w:ilvl w:val="0"/>
          <w:numId w:val="1"/>
        </w:numPr>
        <w:jc w:val="center"/>
        <w:rPr>
          <w:sz w:val="22"/>
          <w:szCs w:val="22"/>
        </w:rPr>
      </w:pPr>
      <w:bookmarkStart w:id="0" w:name="_GoBack"/>
      <w:bookmarkEnd w:id="0"/>
      <w:r w:rsidRPr="000279A9">
        <w:rPr>
          <w:sz w:val="22"/>
          <w:szCs w:val="22"/>
        </w:rPr>
        <w:t xml:space="preserve">Par grozījumiem Daugavpils </w:t>
      </w:r>
      <w:proofErr w:type="spellStart"/>
      <w:r w:rsidRPr="000279A9">
        <w:rPr>
          <w:sz w:val="22"/>
          <w:szCs w:val="22"/>
        </w:rPr>
        <w:t>valstspilsētas</w:t>
      </w:r>
      <w:proofErr w:type="spellEnd"/>
      <w:r w:rsidRPr="000279A9">
        <w:rPr>
          <w:sz w:val="22"/>
          <w:szCs w:val="22"/>
        </w:rPr>
        <w:t xml:space="preserve"> pašvaldības </w:t>
      </w:r>
      <w:r w:rsidRPr="000279A9">
        <w:rPr>
          <w:iCs/>
          <w:sz w:val="22"/>
          <w:szCs w:val="22"/>
        </w:rPr>
        <w:t>iestādes</w:t>
      </w:r>
      <w:r w:rsidRPr="000279A9">
        <w:rPr>
          <w:sz w:val="22"/>
          <w:szCs w:val="22"/>
        </w:rPr>
        <w:t xml:space="preserve"> “Sociālais dienests” </w:t>
      </w:r>
    </w:p>
    <w:p w:rsidR="00C33241" w:rsidRPr="000279A9" w:rsidRDefault="00C33241" w:rsidP="00C33241">
      <w:pPr>
        <w:pStyle w:val="Heading1"/>
        <w:numPr>
          <w:ilvl w:val="0"/>
          <w:numId w:val="1"/>
        </w:numPr>
        <w:jc w:val="center"/>
        <w:rPr>
          <w:sz w:val="22"/>
          <w:szCs w:val="22"/>
        </w:rPr>
      </w:pPr>
      <w:r w:rsidRPr="000279A9">
        <w:rPr>
          <w:sz w:val="22"/>
          <w:szCs w:val="22"/>
        </w:rPr>
        <w:t>Ģimenes mājas “Pīlādzis” nolikumā</w:t>
      </w:r>
    </w:p>
    <w:p w:rsidR="00C33241" w:rsidRPr="000279A9" w:rsidRDefault="00C33241" w:rsidP="00C33241">
      <w:pPr>
        <w:pStyle w:val="Heading1"/>
        <w:numPr>
          <w:ilvl w:val="0"/>
          <w:numId w:val="1"/>
        </w:numPr>
        <w:ind w:firstLine="720"/>
        <w:jc w:val="both"/>
        <w:rPr>
          <w:iCs/>
          <w:sz w:val="22"/>
          <w:szCs w:val="22"/>
        </w:rPr>
      </w:pPr>
    </w:p>
    <w:p w:rsidR="00C33241" w:rsidRPr="000279A9" w:rsidRDefault="00C33241" w:rsidP="00C33241">
      <w:pPr>
        <w:tabs>
          <w:tab w:val="left" w:pos="720"/>
        </w:tabs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ab/>
        <w:t xml:space="preserve">Pamatojoties uz Pašvaldību likuma 10.panta pirmās daļas 8.punktu, Bērnu tiesību aizsardzības likuma 37.panta otro daļu, ņemot vērā grozījumus Ministru kabineta 2017.gada 13.jūnija noteikumos Nr.338 "Prasības sociālo pakalpojumu sniedzējiem" un </w:t>
      </w:r>
      <w:r w:rsidRPr="000279A9">
        <w:rPr>
          <w:iCs/>
          <w:sz w:val="22"/>
          <w:szCs w:val="22"/>
          <w:lang w:val="lv-LV"/>
        </w:rPr>
        <w:t xml:space="preserve">Daugavpils </w:t>
      </w:r>
      <w:proofErr w:type="spellStart"/>
      <w:r w:rsidRPr="000279A9">
        <w:rPr>
          <w:sz w:val="22"/>
          <w:szCs w:val="22"/>
          <w:lang w:val="lv-LV"/>
        </w:rPr>
        <w:t>valstspilsētas</w:t>
      </w:r>
      <w:proofErr w:type="spellEnd"/>
      <w:r w:rsidRPr="000279A9">
        <w:rPr>
          <w:sz w:val="22"/>
          <w:szCs w:val="22"/>
          <w:lang w:val="lv-LV"/>
        </w:rPr>
        <w:t xml:space="preserve"> pašvaldības </w:t>
      </w:r>
      <w:r w:rsidRPr="000279A9">
        <w:rPr>
          <w:iCs/>
          <w:sz w:val="22"/>
          <w:szCs w:val="22"/>
          <w:lang w:val="lv-LV"/>
        </w:rPr>
        <w:t xml:space="preserve">domes Sociālo jautājumu komitejas 2023.gada ___.___ sēdes atzinumu, </w:t>
      </w:r>
      <w:r w:rsidRPr="000279A9">
        <w:rPr>
          <w:b/>
          <w:sz w:val="22"/>
          <w:szCs w:val="22"/>
          <w:lang w:val="lv-LV"/>
        </w:rPr>
        <w:t xml:space="preserve">Daugavpils </w:t>
      </w:r>
      <w:proofErr w:type="spellStart"/>
      <w:r w:rsidRPr="000279A9">
        <w:rPr>
          <w:b/>
          <w:sz w:val="22"/>
          <w:szCs w:val="22"/>
          <w:lang w:val="lv-LV"/>
        </w:rPr>
        <w:t>valstspilsētas</w:t>
      </w:r>
      <w:proofErr w:type="spellEnd"/>
      <w:r w:rsidRPr="000279A9">
        <w:rPr>
          <w:b/>
          <w:sz w:val="22"/>
          <w:szCs w:val="22"/>
          <w:lang w:val="lv-LV"/>
        </w:rPr>
        <w:t xml:space="preserve"> pašvaldības dome</w:t>
      </w:r>
      <w:r w:rsidRPr="000279A9">
        <w:rPr>
          <w:sz w:val="22"/>
          <w:szCs w:val="22"/>
          <w:lang w:val="lv-LV"/>
        </w:rPr>
        <w:t xml:space="preserve"> </w:t>
      </w:r>
      <w:r w:rsidRPr="000279A9">
        <w:rPr>
          <w:b/>
          <w:sz w:val="22"/>
          <w:szCs w:val="22"/>
          <w:lang w:val="lv-LV"/>
        </w:rPr>
        <w:t>nolemj</w:t>
      </w:r>
      <w:r w:rsidRPr="000279A9">
        <w:rPr>
          <w:sz w:val="22"/>
          <w:szCs w:val="22"/>
          <w:lang w:val="lv-LV"/>
        </w:rPr>
        <w:t>:</w:t>
      </w:r>
    </w:p>
    <w:p w:rsidR="00C33241" w:rsidRPr="000279A9" w:rsidRDefault="00C33241" w:rsidP="00C33241">
      <w:pPr>
        <w:tabs>
          <w:tab w:val="left" w:pos="720"/>
        </w:tabs>
        <w:jc w:val="both"/>
        <w:rPr>
          <w:sz w:val="22"/>
          <w:szCs w:val="22"/>
          <w:lang w:val="lv-LV"/>
        </w:rPr>
      </w:pPr>
      <w:r w:rsidRPr="000279A9">
        <w:rPr>
          <w:iCs/>
          <w:sz w:val="22"/>
          <w:szCs w:val="22"/>
          <w:lang w:val="lv-LV"/>
        </w:rPr>
        <w:tab/>
        <w:t xml:space="preserve">Izdarīt šādus grozījumus ar </w:t>
      </w:r>
      <w:r w:rsidRPr="000279A9">
        <w:rPr>
          <w:sz w:val="22"/>
          <w:szCs w:val="22"/>
          <w:lang w:val="lv-LV"/>
        </w:rPr>
        <w:t>Daugavpils domes 2021.gada 13.maija lēmuma Nr.266 “Par Daugavpils pilsētas pašvaldības iestādes “Sociālais dienests” Ģimenes mājas “Pīlādzis” nolikuma apstiprināšanu” 1.punktu apstiprinātajā Ģimenes mājas “Pīlādzis” nolikumā: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aizstāt nosaukumā vārdu “pilsētas” ar vārdu “</w:t>
      </w:r>
      <w:proofErr w:type="spellStart"/>
      <w:r w:rsidRPr="000279A9">
        <w:rPr>
          <w:sz w:val="22"/>
          <w:szCs w:val="22"/>
          <w:lang w:val="lv-LV"/>
        </w:rPr>
        <w:t>valstspilsētas</w:t>
      </w:r>
      <w:proofErr w:type="spellEnd"/>
      <w:r w:rsidRPr="000279A9">
        <w:rPr>
          <w:sz w:val="22"/>
          <w:szCs w:val="22"/>
          <w:lang w:val="lv-LV"/>
        </w:rPr>
        <w:t>”;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aizstāt 1.punktā vārdu “pilsētas” ar vārdu “</w:t>
      </w:r>
      <w:proofErr w:type="spellStart"/>
      <w:r w:rsidRPr="000279A9">
        <w:rPr>
          <w:sz w:val="22"/>
          <w:szCs w:val="22"/>
          <w:lang w:val="lv-LV"/>
        </w:rPr>
        <w:t>valstspilsētas</w:t>
      </w:r>
      <w:proofErr w:type="spellEnd"/>
      <w:r w:rsidRPr="000279A9">
        <w:rPr>
          <w:sz w:val="22"/>
          <w:szCs w:val="22"/>
          <w:lang w:val="lv-LV"/>
        </w:rPr>
        <w:t>”;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aizstāt 4.punktā vārdu “pilsētas” ar vārdu “</w:t>
      </w:r>
      <w:proofErr w:type="spellStart"/>
      <w:r w:rsidRPr="000279A9">
        <w:rPr>
          <w:sz w:val="22"/>
          <w:szCs w:val="22"/>
          <w:lang w:val="lv-LV"/>
        </w:rPr>
        <w:t>valstspilsētas</w:t>
      </w:r>
      <w:proofErr w:type="spellEnd"/>
      <w:r w:rsidRPr="000279A9">
        <w:rPr>
          <w:sz w:val="22"/>
          <w:szCs w:val="22"/>
          <w:lang w:val="lv-LV"/>
        </w:rPr>
        <w:t>”;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 xml:space="preserve">aizstāt 5.punktā vārdus “Daugavpils pilsētas bāriņtiesa” ar vārdiem “Daugavpils </w:t>
      </w:r>
      <w:proofErr w:type="spellStart"/>
      <w:r w:rsidRPr="000279A9">
        <w:rPr>
          <w:sz w:val="22"/>
          <w:szCs w:val="22"/>
          <w:lang w:val="lv-LV"/>
        </w:rPr>
        <w:t>valstspilsētas</w:t>
      </w:r>
      <w:proofErr w:type="spellEnd"/>
      <w:r w:rsidRPr="000279A9">
        <w:rPr>
          <w:sz w:val="22"/>
          <w:szCs w:val="22"/>
          <w:lang w:val="lv-LV"/>
        </w:rPr>
        <w:t xml:space="preserve"> pašvaldības iestāde "Daugavpils pilsētas bāriņtiesa";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izteikt 6.punktu šādā redakcijā:</w:t>
      </w:r>
    </w:p>
    <w:p w:rsidR="00C33241" w:rsidRPr="000279A9" w:rsidRDefault="00C33241" w:rsidP="00C33241">
      <w:pPr>
        <w:shd w:val="clear" w:color="auto" w:fill="FFFFFF"/>
        <w:ind w:firstLine="426"/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“6. Ģimenes mājas mērķis ir ģimeniskai videi pietuvināta ilgstošas sociālās aprūpes un sociālās rehabilitācijas pakalpojuma sniegšana bāreņiem un bez vecāku gādības palikušiem bērniem, izveidojot ģimeņu modeli, nodrošinot mājokli, diennakts aprūpi, sociālo</w:t>
      </w:r>
      <w:r w:rsidRPr="000279A9">
        <w:rPr>
          <w:sz w:val="22"/>
          <w:szCs w:val="22"/>
          <w:lang w:val="lv-LV" w:eastAsia="en-GB"/>
        </w:rPr>
        <w:t xml:space="preserve"> rehabilitāciju, apstākļus vispusīgai attīstībai, veicinot bērna un ģimenes </w:t>
      </w:r>
      <w:proofErr w:type="spellStart"/>
      <w:r w:rsidRPr="000279A9">
        <w:rPr>
          <w:sz w:val="22"/>
          <w:szCs w:val="22"/>
          <w:lang w:val="lv-LV" w:eastAsia="en-GB"/>
        </w:rPr>
        <w:t>atkalapvienošanos</w:t>
      </w:r>
      <w:proofErr w:type="spellEnd"/>
      <w:r w:rsidRPr="000279A9">
        <w:rPr>
          <w:sz w:val="22"/>
          <w:szCs w:val="22"/>
          <w:lang w:val="lv-LV" w:eastAsia="en-GB"/>
        </w:rPr>
        <w:t xml:space="preserve"> vai jaunas ģimenes iegūšanu vai, ja tas nav iespējams, sagatavojot bērnu patstāvīgas dzīves uzsākšanai. Ģimenes mājā vienlaicīgi dzīvo ne vairāk kā 20 bērni.</w:t>
      </w:r>
      <w:r w:rsidRPr="000279A9">
        <w:rPr>
          <w:sz w:val="22"/>
          <w:szCs w:val="22"/>
          <w:lang w:val="lv-LV"/>
        </w:rPr>
        <w:t>”;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izteikt 7.2.apakšpunktu šādā redakcijā: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600"/>
        <w:jc w:val="both"/>
        <w:rPr>
          <w:sz w:val="22"/>
          <w:szCs w:val="22"/>
          <w:lang w:eastAsia="ar-SA"/>
        </w:rPr>
      </w:pPr>
      <w:r w:rsidRPr="000279A9">
        <w:rPr>
          <w:sz w:val="22"/>
          <w:szCs w:val="22"/>
        </w:rPr>
        <w:t>“7</w:t>
      </w:r>
      <w:r w:rsidRPr="000279A9">
        <w:rPr>
          <w:sz w:val="22"/>
          <w:szCs w:val="22"/>
          <w:lang w:eastAsia="ar-SA"/>
        </w:rPr>
        <w:t xml:space="preserve">.2. veicināt un sekmēt bērnu sadzīves un pašaprūpes iemaņu apgūšanu, nostiprināšanu un </w:t>
      </w:r>
      <w:r w:rsidRPr="000279A9">
        <w:rPr>
          <w:sz w:val="22"/>
          <w:szCs w:val="22"/>
        </w:rPr>
        <w:t>izglītošanu par šādām tēmām: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7.2.1. personiskās naudas izlietojuma plānošana un iepirkšanās;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7.2.2. ēdiena gatavošana un galda kultūra;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7.2.3. dzīvojamo telpu un teritorijas uzkopšana;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7.2.4. sava apģērba mazgāšana, gludināšana un apavu kopšana;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7.2.5. pašaprūpe, veselība un personīgā higiēna;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7.2.6. izpratne par darba lomu cilvēka dzīvē, darba attiecībām un darba samaksu;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7.2.7. uzvedības normas, saskarsme un komunikācija;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7.2.8. ugunsdrošība, elektrodrošība un personas drošība;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7.2.9. tiesības, pienākumi un atbildība;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7.2.10. brīvā laika pavadīšana, aktīva atpūta;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7.2.11. profesijas izvēle un apguve;</w:t>
      </w:r>
    </w:p>
    <w:p w:rsidR="00C33241" w:rsidRPr="000279A9" w:rsidRDefault="00C33241" w:rsidP="00C33241">
      <w:pPr>
        <w:pStyle w:val="tv213"/>
        <w:shd w:val="clear" w:color="auto" w:fill="FFFFFF"/>
        <w:spacing w:before="0" w:beforeAutospacing="0" w:after="0" w:afterAutospacing="0"/>
        <w:ind w:left="900" w:firstLine="300"/>
        <w:jc w:val="both"/>
        <w:rPr>
          <w:sz w:val="22"/>
          <w:szCs w:val="22"/>
        </w:rPr>
      </w:pPr>
      <w:r w:rsidRPr="000279A9">
        <w:rPr>
          <w:sz w:val="22"/>
          <w:szCs w:val="22"/>
        </w:rPr>
        <w:t>7.2.12. citas sadzīvē nepieciešamās iemaņas un prasmes.”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izteikt 8.</w:t>
      </w:r>
      <w:r w:rsidR="004250AF" w:rsidRPr="000279A9">
        <w:rPr>
          <w:sz w:val="22"/>
          <w:szCs w:val="22"/>
          <w:lang w:val="lv-LV"/>
        </w:rPr>
        <w:t>5</w:t>
      </w:r>
      <w:r w:rsidRPr="000279A9">
        <w:rPr>
          <w:sz w:val="22"/>
          <w:szCs w:val="22"/>
          <w:lang w:val="lv-LV"/>
        </w:rPr>
        <w:t>.apakšpunktu šādā redakcija:</w:t>
      </w:r>
    </w:p>
    <w:p w:rsidR="004250AF" w:rsidRPr="000279A9" w:rsidRDefault="004250AF" w:rsidP="004250AF">
      <w:pPr>
        <w:pStyle w:val="ListParagraph"/>
        <w:shd w:val="clear" w:color="auto" w:fill="FFFFFF"/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 xml:space="preserve"> “8.5. iespēju apmeklēt individuālajām vajadzībām un spējām atbilstošu izglītības iestādi, nepieciešamos mācību līdzekļus un piederumus, piemērotu individuālu vietu mājas darbu veikšanai un palīdzību to sagatavošanā”;</w:t>
      </w:r>
    </w:p>
    <w:p w:rsidR="00C33241" w:rsidRPr="000279A9" w:rsidRDefault="00C33241" w:rsidP="00C33241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papildināt ar 8</w:t>
      </w:r>
      <w:r w:rsidR="004250AF" w:rsidRPr="000279A9">
        <w:rPr>
          <w:sz w:val="22"/>
          <w:szCs w:val="22"/>
          <w:lang w:val="lv-LV"/>
        </w:rPr>
        <w:t>.9.</w:t>
      </w:r>
      <w:r w:rsidRPr="000279A9">
        <w:rPr>
          <w:sz w:val="22"/>
          <w:szCs w:val="22"/>
          <w:lang w:val="lv-LV"/>
        </w:rPr>
        <w:t xml:space="preserve"> </w:t>
      </w:r>
      <w:r w:rsidR="00231E88" w:rsidRPr="000279A9">
        <w:rPr>
          <w:sz w:val="22"/>
          <w:szCs w:val="22"/>
          <w:lang w:val="lv-LV"/>
        </w:rPr>
        <w:t xml:space="preserve"> un 8.10.</w:t>
      </w:r>
      <w:r w:rsidRPr="000279A9">
        <w:rPr>
          <w:sz w:val="22"/>
          <w:szCs w:val="22"/>
          <w:lang w:val="lv-LV"/>
        </w:rPr>
        <w:t>apakšpunktu šādā redakcijā:</w:t>
      </w:r>
    </w:p>
    <w:p w:rsidR="004250AF" w:rsidRPr="000279A9" w:rsidRDefault="00C33241" w:rsidP="004250AF">
      <w:pPr>
        <w:pStyle w:val="ListParagraph"/>
        <w:shd w:val="clear" w:color="auto" w:fill="FFFFFF"/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“</w:t>
      </w:r>
      <w:r w:rsidR="004250AF" w:rsidRPr="000279A9">
        <w:rPr>
          <w:sz w:val="22"/>
          <w:szCs w:val="22"/>
          <w:lang w:val="lv-LV"/>
        </w:rPr>
        <w:t xml:space="preserve">8.9 </w:t>
      </w:r>
      <w:r w:rsidRPr="000279A9">
        <w:rPr>
          <w:sz w:val="22"/>
          <w:szCs w:val="22"/>
          <w:lang w:val="lv-LV"/>
        </w:rPr>
        <w:t>reģistrāciju pie ģimenes ārsta, atbalstu ārstniecības personas nozīmētā ārstēšanās plāna izpildē, kā arī nogādāšanu uz profilaktiskajām aps</w:t>
      </w:r>
      <w:r w:rsidR="004250AF" w:rsidRPr="000279A9">
        <w:rPr>
          <w:sz w:val="22"/>
          <w:szCs w:val="22"/>
          <w:lang w:val="lv-LV"/>
        </w:rPr>
        <w:t>katēm vismaz reizi gadā”;</w:t>
      </w:r>
    </w:p>
    <w:p w:rsidR="00C33241" w:rsidRPr="004250AF" w:rsidRDefault="004250AF" w:rsidP="004250AF">
      <w:pPr>
        <w:pStyle w:val="ListParagraph"/>
        <w:shd w:val="clear" w:color="auto" w:fill="FFFFFF"/>
        <w:jc w:val="both"/>
        <w:rPr>
          <w:sz w:val="22"/>
          <w:szCs w:val="22"/>
          <w:lang w:val="lv-LV"/>
        </w:rPr>
      </w:pPr>
      <w:r w:rsidRPr="000279A9">
        <w:rPr>
          <w:sz w:val="22"/>
          <w:szCs w:val="22"/>
          <w:lang w:val="lv-LV"/>
        </w:rPr>
        <w:t>8.10. atbalstu darba meklējumos un pastāvīgu ienākumu gūšanā atbilstoši situācijai darba tirgū, tai skaitā sniedzot konsultācijas un veicinot kontaktus ar darba devējiem, j</w:t>
      </w:r>
      <w:r w:rsidR="00C33241" w:rsidRPr="000279A9">
        <w:rPr>
          <w:sz w:val="22"/>
          <w:szCs w:val="22"/>
          <w:lang w:val="lv-LV"/>
        </w:rPr>
        <w:t>a nepieciešams, bērnam sasniedz</w:t>
      </w:r>
      <w:r w:rsidRPr="000279A9">
        <w:rPr>
          <w:sz w:val="22"/>
          <w:szCs w:val="22"/>
          <w:lang w:val="lv-LV"/>
        </w:rPr>
        <w:t>ot 15 gadu vecumu</w:t>
      </w:r>
      <w:r w:rsidR="00C33241" w:rsidRPr="000279A9">
        <w:rPr>
          <w:sz w:val="22"/>
          <w:szCs w:val="22"/>
          <w:lang w:val="lv-LV"/>
        </w:rPr>
        <w:t>”</w:t>
      </w:r>
      <w:r w:rsidRPr="000279A9">
        <w:rPr>
          <w:sz w:val="22"/>
          <w:szCs w:val="22"/>
          <w:lang w:val="lv-LV"/>
        </w:rPr>
        <w:t>.</w:t>
      </w:r>
    </w:p>
    <w:p w:rsidR="00C33241" w:rsidRPr="006C1CAC" w:rsidRDefault="00C33241" w:rsidP="00C33241">
      <w:pPr>
        <w:pStyle w:val="tv213"/>
        <w:shd w:val="clear" w:color="auto" w:fill="FFFFFF"/>
        <w:spacing w:before="0" w:beforeAutospacing="0" w:after="0" w:afterAutospacing="0"/>
        <w:ind w:left="600" w:firstLine="300"/>
        <w:jc w:val="both"/>
        <w:rPr>
          <w:sz w:val="22"/>
          <w:szCs w:val="22"/>
        </w:rPr>
      </w:pPr>
    </w:p>
    <w:p w:rsidR="00C33241" w:rsidRPr="006C1CAC" w:rsidRDefault="00C33241" w:rsidP="00C33241">
      <w:pPr>
        <w:tabs>
          <w:tab w:val="left" w:pos="7230"/>
        </w:tabs>
        <w:jc w:val="both"/>
        <w:rPr>
          <w:sz w:val="22"/>
          <w:szCs w:val="22"/>
          <w:lang w:val="lv-LV"/>
        </w:rPr>
      </w:pPr>
      <w:r w:rsidRPr="006C1CAC">
        <w:rPr>
          <w:sz w:val="22"/>
          <w:szCs w:val="22"/>
          <w:lang w:val="lv-LV"/>
        </w:rPr>
        <w:t>Domes priekšsēdētājs</w:t>
      </w:r>
      <w:r w:rsidRPr="006C1CAC">
        <w:rPr>
          <w:sz w:val="22"/>
          <w:szCs w:val="22"/>
          <w:lang w:val="lv-LV"/>
        </w:rPr>
        <w:tab/>
        <w:t xml:space="preserve">        A.Elksniņš</w:t>
      </w:r>
      <w:r w:rsidRPr="006C1CAC">
        <w:rPr>
          <w:sz w:val="22"/>
          <w:szCs w:val="22"/>
          <w:lang w:val="lv-LV"/>
        </w:rPr>
        <w:tab/>
      </w:r>
      <w:r w:rsidRPr="006C1CAC">
        <w:rPr>
          <w:sz w:val="22"/>
          <w:szCs w:val="22"/>
          <w:lang w:val="lv-LV"/>
        </w:rPr>
        <w:tab/>
      </w:r>
    </w:p>
    <w:sectPr w:rsidR="00C33241" w:rsidRPr="006C1CAC" w:rsidSect="00D33189">
      <w:pgSz w:w="11906" w:h="16838"/>
      <w:pgMar w:top="630" w:right="566" w:bottom="81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C8546D"/>
    <w:multiLevelType w:val="hybridMultilevel"/>
    <w:tmpl w:val="FD4E1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71"/>
    <w:rsid w:val="000279A9"/>
    <w:rsid w:val="001C1A18"/>
    <w:rsid w:val="00231E88"/>
    <w:rsid w:val="004228BC"/>
    <w:rsid w:val="004250AF"/>
    <w:rsid w:val="004C3BF2"/>
    <w:rsid w:val="005A17D4"/>
    <w:rsid w:val="008519EF"/>
    <w:rsid w:val="009C6A92"/>
    <w:rsid w:val="009E3F2C"/>
    <w:rsid w:val="00A01E87"/>
    <w:rsid w:val="00AB1670"/>
    <w:rsid w:val="00B86B91"/>
    <w:rsid w:val="00BE6371"/>
    <w:rsid w:val="00C33241"/>
    <w:rsid w:val="00C64D0D"/>
    <w:rsid w:val="00C93B6D"/>
    <w:rsid w:val="00CB5721"/>
    <w:rsid w:val="00CD0371"/>
    <w:rsid w:val="00D33189"/>
    <w:rsid w:val="00D619A7"/>
    <w:rsid w:val="00D82D77"/>
    <w:rsid w:val="00DC0044"/>
    <w:rsid w:val="00E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A6575D-BA9A-42FE-AD81-E120FD9F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BE6371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2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6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C00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212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ar-SA"/>
    </w:rPr>
  </w:style>
  <w:style w:type="paragraph" w:customStyle="1" w:styleId="liknoteik">
    <w:name w:val="lik_noteik"/>
    <w:basedOn w:val="Normal"/>
    <w:rsid w:val="00E21204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customStyle="1" w:styleId="likdat">
    <w:name w:val="lik_dat"/>
    <w:basedOn w:val="Normal"/>
    <w:rsid w:val="00E21204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customStyle="1" w:styleId="tv213">
    <w:name w:val="tv213"/>
    <w:basedOn w:val="Normal"/>
    <w:rsid w:val="009C6A92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70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5</cp:revision>
  <cp:lastPrinted>2023-02-23T11:46:00Z</cp:lastPrinted>
  <dcterms:created xsi:type="dcterms:W3CDTF">2023-03-02T11:46:00Z</dcterms:created>
  <dcterms:modified xsi:type="dcterms:W3CDTF">2023-03-03T11:42:00Z</dcterms:modified>
</cp:coreProperties>
</file>