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8F" w:rsidRPr="00FB7E8F" w:rsidRDefault="00FB7E8F" w:rsidP="00FB7E8F">
      <w:pPr>
        <w:widowControl w:val="0"/>
        <w:shd w:val="clear" w:color="auto" w:fill="FFFFFF"/>
        <w:autoSpaceDE w:val="0"/>
        <w:autoSpaceDN w:val="0"/>
        <w:adjustRightInd w:val="0"/>
        <w:ind w:firstLine="720"/>
        <w:jc w:val="center"/>
        <w:rPr>
          <w:b/>
          <w:lang w:eastAsia="lv-LV"/>
        </w:rPr>
      </w:pPr>
      <w:r w:rsidRPr="00FB7E8F">
        <w:rPr>
          <w:b/>
          <w:lang w:eastAsia="lv-LV"/>
        </w:rPr>
        <w:t xml:space="preserve">Projekta </w:t>
      </w:r>
      <w:r w:rsidRPr="00FB7E8F">
        <w:rPr>
          <w:b/>
          <w:lang w:eastAsia="lv-LV"/>
        </w:rPr>
        <w:t>“Daugavpils cietokšņa dārza restaurācija Komandanta ielā 6, Daugavpilī”</w:t>
      </w:r>
      <w:r w:rsidRPr="00FB7E8F">
        <w:rPr>
          <w:b/>
          <w:lang w:eastAsia="lv-LV"/>
        </w:rPr>
        <w:t xml:space="preserve"> īss apraksts un nocērtamo koku saraksts</w:t>
      </w:r>
      <w:bookmarkStart w:id="0" w:name="_GoBack"/>
      <w:bookmarkEnd w:id="0"/>
    </w:p>
    <w:p w:rsidR="00FB7E8F" w:rsidRDefault="00FB7E8F" w:rsidP="004C7E7D">
      <w:pPr>
        <w:widowControl w:val="0"/>
        <w:shd w:val="clear" w:color="auto" w:fill="FFFFFF"/>
        <w:autoSpaceDE w:val="0"/>
        <w:autoSpaceDN w:val="0"/>
        <w:adjustRightInd w:val="0"/>
        <w:ind w:firstLine="720"/>
        <w:jc w:val="both"/>
        <w:rPr>
          <w:lang w:eastAsia="lv-LV"/>
        </w:rPr>
      </w:pPr>
    </w:p>
    <w:p w:rsidR="004C7E7D" w:rsidRDefault="004C7E7D" w:rsidP="004C7E7D">
      <w:pPr>
        <w:widowControl w:val="0"/>
        <w:shd w:val="clear" w:color="auto" w:fill="FFFFFF"/>
        <w:autoSpaceDE w:val="0"/>
        <w:autoSpaceDN w:val="0"/>
        <w:adjustRightInd w:val="0"/>
        <w:ind w:firstLine="720"/>
        <w:jc w:val="both"/>
        <w:rPr>
          <w:lang w:eastAsia="lv-LV"/>
        </w:rPr>
      </w:pPr>
      <w:r w:rsidRPr="00C94DDA">
        <w:rPr>
          <w:lang w:eastAsia="lv-LV"/>
        </w:rPr>
        <w:t xml:space="preserve">Koku ciršana nepieciešama sakarā ar </w:t>
      </w:r>
      <w:r>
        <w:rPr>
          <w:lang w:eastAsia="lv-LV"/>
        </w:rPr>
        <w:t xml:space="preserve">projektu </w:t>
      </w:r>
      <w:r w:rsidRPr="00C94DDA">
        <w:rPr>
          <w:lang w:eastAsia="lv-LV"/>
        </w:rPr>
        <w:t>“Daugavpils cietokšņa dārza restaurācija Komandanta ielā 6, Daugavpilī”</w:t>
      </w:r>
      <w:r>
        <w:rPr>
          <w:lang w:eastAsia="lv-LV"/>
        </w:rPr>
        <w:t>, kura ietvaros tiek paredzēts veikt Cietokšņa dārza restaurāciju</w:t>
      </w:r>
      <w:r w:rsidR="002B340A">
        <w:rPr>
          <w:lang w:eastAsia="lv-LV"/>
        </w:rPr>
        <w:t>,</w:t>
      </w:r>
      <w:r>
        <w:rPr>
          <w:lang w:eastAsia="lv-LV"/>
        </w:rPr>
        <w:t xml:space="preserve"> paredzot atjaunot vēsturisko simetrisko </w:t>
      </w:r>
      <w:r w:rsidRPr="00895BEE">
        <w:rPr>
          <w:lang w:eastAsia="lv-LV"/>
        </w:rPr>
        <w:t>un uz dārza centrāla elementa - strūklakas centru uzasētu celiņu</w:t>
      </w:r>
      <w:r>
        <w:rPr>
          <w:lang w:eastAsia="lv-LV"/>
        </w:rPr>
        <w:t xml:space="preserve"> tīklojumu, atjaunot esošo lapeni un centrālo strūklakas base</w:t>
      </w:r>
      <w:r w:rsidR="002B340A">
        <w:rPr>
          <w:lang w:eastAsia="lv-LV"/>
        </w:rPr>
        <w:t>inu, izbūvēt jaunu paviljona ēku</w:t>
      </w:r>
      <w:r>
        <w:rPr>
          <w:lang w:eastAsia="lv-LV"/>
        </w:rPr>
        <w:t>, kā arī paredzot jaunu labiekār</w:t>
      </w:r>
      <w:r w:rsidR="002B340A">
        <w:rPr>
          <w:lang w:eastAsia="lv-LV"/>
        </w:rPr>
        <w:t>tojuma elementu izveidi un</w:t>
      </w:r>
      <w:r>
        <w:rPr>
          <w:lang w:eastAsia="lv-LV"/>
        </w:rPr>
        <w:t xml:space="preserve"> apstādījumu ierīkošanu. Koku ciršanas iemesli projekta ietvaros tiek balstīti uz simetrisko celiņu tīklu atjaunošanu un esošo kokaugu inventarizāciju, ko 2023. gadā laika posmā no 11. līdz 12. aprīlim veica SIA “KOKU EKSPERTS” eksperts </w:t>
      </w:r>
      <w:r w:rsidRPr="006077EB">
        <w:rPr>
          <w:lang w:eastAsia="lv-LV"/>
        </w:rPr>
        <w:t xml:space="preserve">Gvido </w:t>
      </w:r>
      <w:proofErr w:type="spellStart"/>
      <w:r w:rsidRPr="006077EB">
        <w:rPr>
          <w:lang w:eastAsia="lv-LV"/>
        </w:rPr>
        <w:t>Leiburgs</w:t>
      </w:r>
      <w:proofErr w:type="spellEnd"/>
      <w:r>
        <w:rPr>
          <w:lang w:eastAsia="lv-LV"/>
        </w:rPr>
        <w:t>.</w:t>
      </w:r>
      <w:r w:rsidR="002B340A">
        <w:rPr>
          <w:lang w:eastAsia="lv-LV"/>
        </w:rPr>
        <w:t xml:space="preserve"> </w:t>
      </w:r>
    </w:p>
    <w:p w:rsidR="00043580" w:rsidRDefault="00043580"/>
    <w:p w:rsidR="004C7E7D" w:rsidRPr="004C7E7D" w:rsidRDefault="004C7E7D" w:rsidP="004C7E7D"/>
    <w:tbl>
      <w:tblPr>
        <w:tblW w:w="9820" w:type="dxa"/>
        <w:tblLook w:val="04A0" w:firstRow="1" w:lastRow="0" w:firstColumn="1" w:lastColumn="0" w:noHBand="0" w:noVBand="1"/>
      </w:tblPr>
      <w:tblGrid>
        <w:gridCol w:w="603"/>
        <w:gridCol w:w="897"/>
        <w:gridCol w:w="2225"/>
        <w:gridCol w:w="2268"/>
        <w:gridCol w:w="3827"/>
      </w:tblGrid>
      <w:tr w:rsidR="004C7E7D" w:rsidRPr="004C7E7D" w:rsidTr="004C7E7D">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E7D" w:rsidRPr="004C7E7D" w:rsidRDefault="004C7E7D" w:rsidP="004C7E7D">
            <w:pPr>
              <w:rPr>
                <w:b/>
                <w:bCs/>
              </w:rPr>
            </w:pPr>
            <w:r w:rsidRPr="004C7E7D">
              <w:rPr>
                <w:b/>
                <w:bCs/>
              </w:rPr>
              <w:t>Nr.</w:t>
            </w:r>
          </w:p>
          <w:p w:rsidR="004C7E7D" w:rsidRPr="004C7E7D" w:rsidRDefault="004C7E7D" w:rsidP="004C7E7D">
            <w:pPr>
              <w:rPr>
                <w:b/>
                <w:bCs/>
              </w:rPr>
            </w:pPr>
            <w:r w:rsidRPr="004C7E7D">
              <w:rPr>
                <w:b/>
                <w:bCs/>
              </w:rPr>
              <w:t>p.k.</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4C7E7D" w:rsidRPr="004C7E7D" w:rsidRDefault="004C7E7D" w:rsidP="004C7E7D">
            <w:pPr>
              <w:rPr>
                <w:b/>
                <w:bCs/>
              </w:rPr>
            </w:pPr>
            <w:r w:rsidRPr="004C7E7D">
              <w:rPr>
                <w:b/>
                <w:bCs/>
              </w:rPr>
              <w:t>Koka Nr.*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4C7E7D" w:rsidRPr="004C7E7D" w:rsidRDefault="004C7E7D" w:rsidP="004C7E7D">
            <w:pPr>
              <w:rPr>
                <w:b/>
                <w:bCs/>
              </w:rPr>
            </w:pPr>
            <w:r w:rsidRPr="004C7E7D">
              <w:rPr>
                <w:b/>
                <w:bCs/>
              </w:rPr>
              <w:t>Latviskais nosaukums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7E7D" w:rsidRPr="004C7E7D" w:rsidRDefault="004C7E7D" w:rsidP="004C7E7D">
            <w:pPr>
              <w:rPr>
                <w:b/>
                <w:bCs/>
                <w:i/>
                <w:iCs/>
                <w:lang w:val="la-Latn"/>
              </w:rPr>
            </w:pPr>
            <w:r w:rsidRPr="004C7E7D">
              <w:rPr>
                <w:b/>
                <w:bCs/>
                <w:i/>
                <w:iCs/>
                <w:lang w:val="la-Latn"/>
              </w:rPr>
              <w:t>Latīniskais nosaukums</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pPr>
              <w:rPr>
                <w:b/>
                <w:bCs/>
              </w:rPr>
            </w:pPr>
            <w:r w:rsidRPr="004C7E7D">
              <w:rPr>
                <w:b/>
                <w:bCs/>
              </w:rPr>
              <w:t>Ciršanas iemesls</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4263</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Kanādas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x canadensis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4264</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Spilvaugļu</w:t>
            </w:r>
            <w:proofErr w:type="spellEnd"/>
            <w:r w:rsidRPr="004C7E7D">
              <w:t xml:space="preserve">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trichocarpa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3.</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4268</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Kanādas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x canadensis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tcPr>
          <w:p w:rsidR="004C7E7D" w:rsidRPr="004C7E7D" w:rsidRDefault="004C7E7D" w:rsidP="004C7E7D">
            <w:r w:rsidRPr="004C7E7D">
              <w:t>4.</w:t>
            </w:r>
          </w:p>
        </w:tc>
        <w:tc>
          <w:tcPr>
            <w:tcW w:w="897"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r w:rsidRPr="004C7E7D">
              <w:t>4269</w:t>
            </w:r>
          </w:p>
        </w:tc>
        <w:tc>
          <w:tcPr>
            <w:tcW w:w="2225"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r w:rsidRPr="004C7E7D">
              <w:t>Kanādas papele</w:t>
            </w:r>
          </w:p>
        </w:tc>
        <w:tc>
          <w:tcPr>
            <w:tcW w:w="2268"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pPr>
              <w:rPr>
                <w:lang w:val="la-Latn"/>
              </w:rPr>
            </w:pPr>
            <w:r w:rsidRPr="004C7E7D">
              <w:rPr>
                <w:lang w:val="la-Latn"/>
              </w:rPr>
              <w:t>Populus x canadensis</w:t>
            </w:r>
          </w:p>
        </w:tc>
        <w:tc>
          <w:tcPr>
            <w:tcW w:w="3827" w:type="dxa"/>
            <w:tcBorders>
              <w:top w:val="nil"/>
              <w:left w:val="nil"/>
              <w:bottom w:val="single" w:sz="4" w:space="0" w:color="auto"/>
              <w:right w:val="single" w:sz="4" w:space="0" w:color="auto"/>
            </w:tcBorders>
            <w:shd w:val="clear" w:color="auto" w:fill="auto"/>
            <w:vAlign w:val="center"/>
          </w:tcPr>
          <w:p w:rsidR="004C7E7D" w:rsidRPr="004C7E7D" w:rsidRDefault="004C7E7D" w:rsidP="004C7E7D">
            <w:r w:rsidRPr="004C7E7D">
              <w:t>Vēsturiskās liepu rindas atjaunošana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5.</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4270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zirgkastaņa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Aesculus hippocastanum</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6.</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4289</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r w:rsidR="00F22792">
              <w:t xml:space="preserve"> </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7.</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4290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8.</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4291</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Parastais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excelsior</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9.</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4301</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10.</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4302</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1.1</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4307</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Spilvaugļu</w:t>
            </w:r>
            <w:proofErr w:type="spellEnd"/>
            <w:r w:rsidRPr="004C7E7D">
              <w:t xml:space="preserve"> papele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trichocarpa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12.</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4308</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13.</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4311</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14.</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4333</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15.</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4336</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zirgkastaņa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Aesculus hippocastanum</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16.</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4340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Parastais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excelsior</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lastRenderedPageBreak/>
              <w:t>17.</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4344</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Parastais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excelsior</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18.</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4356</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Pensilvānijas</w:t>
            </w:r>
            <w:proofErr w:type="spellEnd"/>
            <w:r w:rsidRPr="004C7E7D">
              <w:t xml:space="preserve">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pennsylvanica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19.</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4358</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Spilvaugļu</w:t>
            </w:r>
            <w:proofErr w:type="spellEnd"/>
            <w:r w:rsidRPr="004C7E7D">
              <w:t xml:space="preserve">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trichocarpa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20.</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4362</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21.</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4365</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Pensilvānijas</w:t>
            </w:r>
            <w:proofErr w:type="spellEnd"/>
            <w:r w:rsidRPr="004C7E7D">
              <w:t xml:space="preserve">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pennsylvanica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22.</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4369</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Parastais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excelsior</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23.</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4370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Pensilvānijas</w:t>
            </w:r>
            <w:proofErr w:type="spellEnd"/>
            <w:r w:rsidRPr="004C7E7D">
              <w:t xml:space="preserve">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pennsylvanica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24.</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4378</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Spilvaugļu</w:t>
            </w:r>
            <w:proofErr w:type="spellEnd"/>
            <w:r w:rsidRPr="004C7E7D">
              <w:t xml:space="preserve">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trichocarpa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25.</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4410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Parastais osis</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Fraxinus excelsior</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26.</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4430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tcPr>
          <w:p w:rsidR="004C7E7D" w:rsidRPr="004C7E7D" w:rsidRDefault="004C7E7D" w:rsidP="004C7E7D">
            <w:r w:rsidRPr="004C7E7D">
              <w:t>27.</w:t>
            </w:r>
          </w:p>
        </w:tc>
        <w:tc>
          <w:tcPr>
            <w:tcW w:w="897"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r w:rsidRPr="004C7E7D">
              <w:t>4454</w:t>
            </w:r>
          </w:p>
        </w:tc>
        <w:tc>
          <w:tcPr>
            <w:tcW w:w="2225"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r w:rsidRPr="004C7E7D">
              <w:t>Kanādas papele</w:t>
            </w:r>
          </w:p>
        </w:tc>
        <w:tc>
          <w:tcPr>
            <w:tcW w:w="2268" w:type="dxa"/>
            <w:tcBorders>
              <w:top w:val="nil"/>
              <w:left w:val="nil"/>
              <w:bottom w:val="single" w:sz="4" w:space="0" w:color="auto"/>
              <w:right w:val="single" w:sz="4" w:space="0" w:color="auto"/>
            </w:tcBorders>
            <w:shd w:val="clear" w:color="auto" w:fill="auto"/>
            <w:noWrap/>
            <w:vAlign w:val="center"/>
          </w:tcPr>
          <w:p w:rsidR="004C7E7D" w:rsidRPr="004C7E7D" w:rsidRDefault="004C7E7D" w:rsidP="004C7E7D">
            <w:pPr>
              <w:rPr>
                <w:i/>
                <w:iCs/>
                <w:lang w:val="la-Latn"/>
              </w:rPr>
            </w:pPr>
            <w:r w:rsidRPr="004C7E7D">
              <w:rPr>
                <w:i/>
                <w:iCs/>
                <w:lang w:val="la-Latn"/>
              </w:rPr>
              <w:t>Populus x canadensis</w:t>
            </w:r>
          </w:p>
        </w:tc>
        <w:tc>
          <w:tcPr>
            <w:tcW w:w="3827" w:type="dxa"/>
            <w:tcBorders>
              <w:top w:val="nil"/>
              <w:left w:val="nil"/>
              <w:bottom w:val="single" w:sz="4" w:space="0" w:color="auto"/>
              <w:right w:val="single" w:sz="4" w:space="0" w:color="auto"/>
            </w:tcBorders>
            <w:shd w:val="clear" w:color="auto" w:fill="auto"/>
            <w:vAlign w:val="center"/>
          </w:tcPr>
          <w:p w:rsidR="004C7E7D" w:rsidRPr="004C7E7D" w:rsidRDefault="004C7E7D" w:rsidP="004C7E7D">
            <w:r w:rsidRPr="004C7E7D">
              <w:t>Vēsturiskās liepu rindas atjaunošana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28.</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4462</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29.</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4463</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30.</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4465</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Acer platanoides</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koks vērtēts kā bīstams, rekomendējama tā likvidācija</w:t>
            </w:r>
          </w:p>
        </w:tc>
      </w:tr>
      <w:tr w:rsidR="004C7E7D" w:rsidRPr="004C7E7D" w:rsidTr="004C7E7D">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31.</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4476</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zirgkastaņa</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Aesculus hippocastanum</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32.</w:t>
            </w:r>
          </w:p>
        </w:tc>
        <w:tc>
          <w:tcPr>
            <w:tcW w:w="897"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4480</w:t>
            </w:r>
          </w:p>
        </w:tc>
        <w:tc>
          <w:tcPr>
            <w:tcW w:w="2225"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roofErr w:type="spellStart"/>
            <w:r w:rsidRPr="004C7E7D">
              <w:t>Spilvaugļu</w:t>
            </w:r>
            <w:proofErr w:type="spellEnd"/>
            <w:r w:rsidRPr="004C7E7D">
              <w:t xml:space="preserve"> papele</w:t>
            </w:r>
          </w:p>
        </w:tc>
        <w:tc>
          <w:tcPr>
            <w:tcW w:w="2268" w:type="dxa"/>
            <w:tcBorders>
              <w:top w:val="nil"/>
              <w:left w:val="nil"/>
              <w:bottom w:val="single" w:sz="4" w:space="0" w:color="auto"/>
              <w:right w:val="single" w:sz="4" w:space="0" w:color="auto"/>
            </w:tcBorders>
            <w:shd w:val="clear" w:color="auto" w:fill="auto"/>
            <w:noWrap/>
            <w:vAlign w:val="center"/>
            <w:hideMark/>
          </w:tcPr>
          <w:p w:rsidR="004C7E7D" w:rsidRPr="004C7E7D" w:rsidRDefault="004C7E7D" w:rsidP="004C7E7D">
            <w:pPr>
              <w:rPr>
                <w:lang w:val="la-Latn"/>
              </w:rPr>
            </w:pPr>
            <w:r w:rsidRPr="004C7E7D">
              <w:rPr>
                <w:lang w:val="la-Latn"/>
              </w:rPr>
              <w:t>Populus trichocarpa</w:t>
            </w:r>
          </w:p>
        </w:tc>
        <w:tc>
          <w:tcPr>
            <w:tcW w:w="3827" w:type="dxa"/>
            <w:tcBorders>
              <w:top w:val="nil"/>
              <w:left w:val="nil"/>
              <w:bottom w:val="single" w:sz="4" w:space="0" w:color="auto"/>
              <w:right w:val="single" w:sz="4" w:space="0" w:color="auto"/>
            </w:tcBorders>
            <w:shd w:val="clear" w:color="auto" w:fill="auto"/>
            <w:vAlign w:val="center"/>
            <w:hideMark/>
          </w:tcPr>
          <w:p w:rsidR="004C7E7D" w:rsidRPr="004C7E7D" w:rsidRDefault="004C7E7D" w:rsidP="004C7E7D">
            <w:r w:rsidRPr="004C7E7D">
              <w:t>Koku inventarizācija - rekomendējama tā likvidācija</w:t>
            </w:r>
          </w:p>
        </w:tc>
      </w:tr>
      <w:tr w:rsidR="004C7E7D" w:rsidRPr="004C7E7D" w:rsidTr="004C7E7D">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E7D" w:rsidRPr="004C7E7D" w:rsidRDefault="004C7E7D" w:rsidP="004C7E7D">
            <w:r w:rsidRPr="004C7E7D">
              <w:t>33.</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4481</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r w:rsidRPr="004C7E7D">
              <w:t>Parastā liepa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C7E7D" w:rsidRPr="004C7E7D" w:rsidRDefault="004C7E7D" w:rsidP="004C7E7D">
            <w:pPr>
              <w:rPr>
                <w:i/>
                <w:iCs/>
                <w:lang w:val="la-Latn"/>
              </w:rPr>
            </w:pPr>
            <w:r w:rsidRPr="004C7E7D">
              <w:rPr>
                <w:i/>
                <w:iCs/>
                <w:lang w:val="la-Latn"/>
              </w:rPr>
              <w:t>Tilia cordata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C7E7D" w:rsidRPr="004C7E7D" w:rsidRDefault="004C7E7D" w:rsidP="004C7E7D">
            <w:r w:rsidRPr="004C7E7D">
              <w:t>Celiņu izbūve</w:t>
            </w:r>
          </w:p>
        </w:tc>
      </w:tr>
      <w:tr w:rsidR="004C7E7D" w:rsidRPr="004C7E7D" w:rsidTr="004C7E7D">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7E7D" w:rsidRPr="004C7E7D" w:rsidRDefault="004C7E7D" w:rsidP="004C7E7D">
            <w:pPr>
              <w:jc w:val="center"/>
              <w:rPr>
                <w:color w:val="000000"/>
                <w:lang w:eastAsia="lv-LV"/>
              </w:rPr>
            </w:pPr>
            <w:r w:rsidRPr="004C7E7D">
              <w:rPr>
                <w:color w:val="000000"/>
                <w:lang w:eastAsia="lv-LV"/>
              </w:rPr>
              <w:t>34.</w:t>
            </w:r>
          </w:p>
        </w:tc>
        <w:tc>
          <w:tcPr>
            <w:tcW w:w="897" w:type="dxa"/>
            <w:tcBorders>
              <w:top w:val="single" w:sz="4" w:space="0" w:color="auto"/>
              <w:left w:val="nil"/>
              <w:bottom w:val="single" w:sz="4" w:space="0" w:color="auto"/>
              <w:right w:val="single" w:sz="4" w:space="0" w:color="auto"/>
            </w:tcBorders>
            <w:shd w:val="clear" w:color="auto" w:fill="auto"/>
            <w:noWrap/>
            <w:vAlign w:val="center"/>
          </w:tcPr>
          <w:p w:rsidR="004C7E7D" w:rsidRPr="004C7E7D" w:rsidRDefault="004C7E7D" w:rsidP="004C7E7D">
            <w:pPr>
              <w:jc w:val="center"/>
              <w:rPr>
                <w:color w:val="000000"/>
                <w:lang w:eastAsia="lv-LV"/>
              </w:rPr>
            </w:pPr>
            <w:r w:rsidRPr="004C7E7D">
              <w:rPr>
                <w:color w:val="000000"/>
                <w:lang w:eastAsia="lv-LV"/>
              </w:rPr>
              <w:t>-</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4C7E7D" w:rsidRPr="004C7E7D" w:rsidRDefault="004C7E7D" w:rsidP="004C7E7D">
            <w:pPr>
              <w:jc w:val="center"/>
              <w:rPr>
                <w:color w:val="000000"/>
                <w:lang w:eastAsia="lv-LV"/>
              </w:rPr>
            </w:pPr>
            <w:r w:rsidRPr="004C7E7D">
              <w:rPr>
                <w:color w:val="000000"/>
                <w:lang w:eastAsia="lv-LV"/>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C7E7D" w:rsidRPr="004C7E7D" w:rsidRDefault="004C7E7D" w:rsidP="004C7E7D">
            <w:pPr>
              <w:jc w:val="center"/>
              <w:rPr>
                <w:i/>
                <w:iCs/>
                <w:color w:val="000000"/>
                <w:lang w:val="la-Latn" w:eastAsia="lv-LV"/>
              </w:rPr>
            </w:pPr>
            <w:r w:rsidRPr="004C7E7D">
              <w:rPr>
                <w:i/>
                <w:iCs/>
                <w:color w:val="000000"/>
                <w:lang w:val="la-Latn" w:eastAsia="lv-LV"/>
              </w:rPr>
              <w:t>-</w:t>
            </w:r>
          </w:p>
        </w:tc>
        <w:tc>
          <w:tcPr>
            <w:tcW w:w="3827" w:type="dxa"/>
            <w:tcBorders>
              <w:top w:val="single" w:sz="4" w:space="0" w:color="auto"/>
              <w:left w:val="nil"/>
              <w:bottom w:val="single" w:sz="4" w:space="0" w:color="auto"/>
              <w:right w:val="single" w:sz="4" w:space="0" w:color="auto"/>
            </w:tcBorders>
            <w:shd w:val="clear" w:color="auto" w:fill="auto"/>
            <w:vAlign w:val="center"/>
          </w:tcPr>
          <w:p w:rsidR="004C7E7D" w:rsidRPr="004C7E7D" w:rsidRDefault="004C7E7D" w:rsidP="004C7E7D">
            <w:pPr>
              <w:rPr>
                <w:color w:val="000000"/>
                <w:lang w:eastAsia="lv-LV"/>
              </w:rPr>
            </w:pPr>
            <w:r w:rsidRPr="004C7E7D">
              <w:rPr>
                <w:color w:val="000000"/>
                <w:lang w:eastAsia="lv-LV"/>
              </w:rPr>
              <w:t>Koks kura celma caurmērs ir mazāks par 20 centimetriem un ir plānotā celiņa zonā.</w:t>
            </w:r>
          </w:p>
        </w:tc>
      </w:tr>
    </w:tbl>
    <w:p w:rsidR="004C7E7D" w:rsidRDefault="004C7E7D"/>
    <w:p w:rsidR="004C7E7D" w:rsidRDefault="004C7E7D"/>
    <w:sectPr w:rsidR="004C7E7D" w:rsidSect="00D803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7D"/>
    <w:rsid w:val="00043580"/>
    <w:rsid w:val="002B340A"/>
    <w:rsid w:val="004C7E7D"/>
    <w:rsid w:val="00BF5F5C"/>
    <w:rsid w:val="00D80358"/>
    <w:rsid w:val="00F22792"/>
    <w:rsid w:val="00FB7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B6085-D570-4B6C-9875-9EFF2AB1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7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2618</Words>
  <Characters>1493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Aleksandrs Kampans</cp:lastModifiedBy>
  <cp:revision>2</cp:revision>
  <dcterms:created xsi:type="dcterms:W3CDTF">2023-07-11T08:30:00Z</dcterms:created>
  <dcterms:modified xsi:type="dcterms:W3CDTF">2023-07-11T09:08:00Z</dcterms:modified>
</cp:coreProperties>
</file>