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
    <w:bookmarkStart w:id="1" w:name="OLE_LINK1"/>
    <w:bookmarkStart w:id="2" w:name="_GoBack"/>
    <w:bookmarkEnd w:id="2"/>
    <w:p w:rsidR="008E147A" w:rsidRPr="00E7433A" w:rsidRDefault="008E147A" w:rsidP="008E147A">
      <w:pPr>
        <w:jc w:val="center"/>
      </w:pPr>
      <w:r w:rsidRPr="00E7433A">
        <w:rPr>
          <w:noProof/>
          <w:lang w:val="lv-LV" w:eastAsia="lv-LV"/>
        </w:rPr>
        <mc:AlternateContent>
          <mc:Choice Requires="wps">
            <w:drawing>
              <wp:anchor distT="0" distB="0" distL="114300" distR="114300" simplePos="0" relativeHeight="251659264" behindDoc="0" locked="0" layoutInCell="1" allowOverlap="1" wp14:anchorId="19823F1C" wp14:editId="34BBCB32">
                <wp:simplePos x="0" y="0"/>
                <wp:positionH relativeFrom="column">
                  <wp:posOffset>-426085</wp:posOffset>
                </wp:positionH>
                <wp:positionV relativeFrom="paragraph">
                  <wp:posOffset>-453390</wp:posOffset>
                </wp:positionV>
                <wp:extent cx="6185535" cy="1857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47A" w:rsidRDefault="008E147A" w:rsidP="008E147A">
                            <w:pPr>
                              <w:jc w:val="center"/>
                            </w:pPr>
                          </w:p>
                          <w:p w:rsidR="008E147A" w:rsidRDefault="008E147A" w:rsidP="008E147A">
                            <w:pPr>
                              <w:ind w:firstLine="720"/>
                              <w:jc w:val="center"/>
                            </w:pPr>
                            <w:r w:rsidRPr="009D36AD">
                              <w:rPr>
                                <w:noProof/>
                                <w:lang w:val="lv-LV" w:eastAsia="lv-LV"/>
                              </w:rPr>
                              <w:drawing>
                                <wp:inline distT="0" distB="0" distL="0" distR="0" wp14:anchorId="7796A778" wp14:editId="69A39E54">
                                  <wp:extent cx="714375"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8E147A" w:rsidRPr="00DC78DD" w:rsidRDefault="008E147A" w:rsidP="008E147A">
                            <w:pPr>
                              <w:pStyle w:val="NormalWeb"/>
                              <w:spacing w:after="0"/>
                              <w:ind w:right="240"/>
                              <w:jc w:val="center"/>
                              <w:rPr>
                                <w:bCs/>
                                <w:sz w:val="28"/>
                                <w:szCs w:val="28"/>
                              </w:rPr>
                            </w:pPr>
                            <w:r w:rsidRPr="00DC78DD">
                              <w:rPr>
                                <w:bCs/>
                                <w:sz w:val="28"/>
                                <w:szCs w:val="28"/>
                              </w:rPr>
                              <w:t>LATVIJAS REPUBLIKA</w:t>
                            </w:r>
                          </w:p>
                          <w:p w:rsidR="008E147A" w:rsidRPr="00DC78DD" w:rsidRDefault="008E147A" w:rsidP="008E147A">
                            <w:pPr>
                              <w:pStyle w:val="NormalWeb"/>
                              <w:spacing w:after="0"/>
                              <w:ind w:right="240"/>
                              <w:jc w:val="center"/>
                              <w:rPr>
                                <w:b/>
                                <w:bCs/>
                                <w:caps/>
                                <w:sz w:val="28"/>
                                <w:szCs w:val="28"/>
                              </w:rPr>
                            </w:pPr>
                            <w:r w:rsidRPr="00DC78DD">
                              <w:rPr>
                                <w:b/>
                                <w:bCs/>
                                <w:caps/>
                                <w:sz w:val="28"/>
                                <w:szCs w:val="28"/>
                              </w:rPr>
                              <w:t>Daugavpils pilsētas dome</w:t>
                            </w:r>
                          </w:p>
                          <w:p w:rsidR="008E147A" w:rsidRPr="00DC78DD" w:rsidRDefault="008E147A" w:rsidP="008E147A">
                            <w:pPr>
                              <w:pStyle w:val="NormalWeb"/>
                              <w:spacing w:after="0"/>
                              <w:ind w:right="240"/>
                              <w:jc w:val="center"/>
                              <w:rPr>
                                <w:bCs/>
                                <w:caps/>
                                <w:sz w:val="28"/>
                                <w:szCs w:val="28"/>
                              </w:rPr>
                            </w:pPr>
                            <w:r w:rsidRPr="00DC78DD">
                              <w:rPr>
                                <w:bCs/>
                                <w:caps/>
                                <w:sz w:val="28"/>
                                <w:szCs w:val="28"/>
                              </w:rPr>
                              <w:t>Pilsētplānošanas un būvniecības departaments</w:t>
                            </w:r>
                          </w:p>
                          <w:p w:rsidR="008E147A" w:rsidRDefault="008E147A" w:rsidP="008E14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823F1C" id="_x0000_t202" coordsize="21600,21600" o:spt="202" path="m,l,21600r21600,l21600,xe">
                <v:stroke joinstyle="miter"/>
                <v:path gradientshapeok="t" o:connecttype="rect"/>
              </v:shapetype>
              <v:shape id="Text Box 4" o:spid="_x0000_s1026" type="#_x0000_t202" style="position:absolute;left:0;text-align:left;margin-left:-33.55pt;margin-top:-35.7pt;width:487.0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YBggIAABA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" stroked="f">
                <v:textbox>
                  <w:txbxContent>
                    <w:p w:rsidR="008E147A" w:rsidRDefault="008E147A" w:rsidP="008E147A">
                      <w:pPr>
                        <w:jc w:val="center"/>
                      </w:pPr>
                    </w:p>
                    <w:p w:rsidR="008E147A" w:rsidRDefault="008E147A" w:rsidP="008E147A">
                      <w:pPr>
                        <w:ind w:firstLine="720"/>
                        <w:jc w:val="center"/>
                      </w:pPr>
                      <w:r w:rsidRPr="009D36AD">
                        <w:rPr>
                          <w:noProof/>
                          <w:lang w:val="en-US"/>
                        </w:rPr>
                        <w:drawing>
                          <wp:inline distT="0" distB="0" distL="0" distR="0" wp14:anchorId="7796A778" wp14:editId="69A39E54">
                            <wp:extent cx="714375"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8E147A" w:rsidRPr="00DC78DD" w:rsidRDefault="008E147A" w:rsidP="008E147A">
                      <w:pPr>
                        <w:pStyle w:val="NormalWeb"/>
                        <w:spacing w:after="0"/>
                        <w:ind w:right="240"/>
                        <w:jc w:val="center"/>
                        <w:rPr>
                          <w:bCs/>
                          <w:sz w:val="28"/>
                          <w:szCs w:val="28"/>
                        </w:rPr>
                      </w:pPr>
                      <w:r w:rsidRPr="00DC78DD">
                        <w:rPr>
                          <w:bCs/>
                          <w:sz w:val="28"/>
                          <w:szCs w:val="28"/>
                        </w:rPr>
                        <w:t>LATVIJAS REPUBLIKA</w:t>
                      </w:r>
                    </w:p>
                    <w:p w:rsidR="008E147A" w:rsidRPr="00DC78DD" w:rsidRDefault="008E147A" w:rsidP="008E147A">
                      <w:pPr>
                        <w:pStyle w:val="NormalWeb"/>
                        <w:spacing w:after="0"/>
                        <w:ind w:right="240"/>
                        <w:jc w:val="center"/>
                        <w:rPr>
                          <w:b/>
                          <w:bCs/>
                          <w:caps/>
                          <w:sz w:val="28"/>
                          <w:szCs w:val="28"/>
                        </w:rPr>
                      </w:pPr>
                      <w:r w:rsidRPr="00DC78DD">
                        <w:rPr>
                          <w:b/>
                          <w:bCs/>
                          <w:caps/>
                          <w:sz w:val="28"/>
                          <w:szCs w:val="28"/>
                        </w:rPr>
                        <w:t>Daugavpils pilsētas dome</w:t>
                      </w:r>
                    </w:p>
                    <w:p w:rsidR="008E147A" w:rsidRPr="00DC78DD" w:rsidRDefault="008E147A" w:rsidP="008E147A">
                      <w:pPr>
                        <w:pStyle w:val="NormalWeb"/>
                        <w:spacing w:after="0"/>
                        <w:ind w:right="240"/>
                        <w:jc w:val="center"/>
                        <w:rPr>
                          <w:bCs/>
                          <w:caps/>
                          <w:sz w:val="28"/>
                          <w:szCs w:val="28"/>
                        </w:rPr>
                      </w:pPr>
                      <w:r w:rsidRPr="00DC78DD">
                        <w:rPr>
                          <w:bCs/>
                          <w:caps/>
                          <w:sz w:val="28"/>
                          <w:szCs w:val="28"/>
                        </w:rPr>
                        <w:t>Pilsētplānošanas un būvniecības departaments</w:t>
                      </w:r>
                    </w:p>
                    <w:p w:rsidR="008E147A" w:rsidRDefault="008E147A" w:rsidP="008E147A"/>
                  </w:txbxContent>
                </v:textbox>
              </v:shape>
            </w:pict>
          </mc:Fallback>
        </mc:AlternateContent>
      </w:r>
    </w:p>
    <w:p w:rsidR="008E147A" w:rsidRPr="00E7433A" w:rsidRDefault="008E147A" w:rsidP="008E147A">
      <w:pPr>
        <w:jc w:val="center"/>
      </w:pPr>
    </w:p>
    <w:p w:rsidR="008E147A" w:rsidRPr="00E7433A" w:rsidRDefault="008E147A" w:rsidP="008E147A">
      <w:pPr>
        <w:jc w:val="center"/>
      </w:pPr>
    </w:p>
    <w:p w:rsidR="008E147A" w:rsidRPr="00E7433A" w:rsidRDefault="008E147A" w:rsidP="008E147A">
      <w:pPr>
        <w:jc w:val="center"/>
      </w:pPr>
    </w:p>
    <w:p w:rsidR="008E147A" w:rsidRPr="00E7433A" w:rsidRDefault="008E147A" w:rsidP="008E147A">
      <w:pPr>
        <w:jc w:val="center"/>
      </w:pPr>
    </w:p>
    <w:p w:rsidR="008E147A" w:rsidRPr="00E7433A" w:rsidRDefault="008E147A" w:rsidP="008E147A">
      <w:pPr>
        <w:jc w:val="center"/>
      </w:pPr>
    </w:p>
    <w:p w:rsidR="008E147A" w:rsidRPr="00E7433A" w:rsidRDefault="008E147A" w:rsidP="008E147A">
      <w:pPr>
        <w:jc w:val="center"/>
      </w:pPr>
    </w:p>
    <w:p w:rsidR="008E147A" w:rsidRPr="00E7433A" w:rsidRDefault="008E147A" w:rsidP="008E147A">
      <w:pPr>
        <w:jc w:val="center"/>
      </w:pPr>
      <w:r w:rsidRPr="00E7433A">
        <w:rPr>
          <w:noProof/>
          <w:lang w:val="lv-LV" w:eastAsia="lv-LV"/>
        </w:rPr>
        <mc:AlternateContent>
          <mc:Choice Requires="wps">
            <w:drawing>
              <wp:anchor distT="0" distB="0" distL="114300" distR="114300" simplePos="0" relativeHeight="251660288" behindDoc="0" locked="0" layoutInCell="1" allowOverlap="1" wp14:anchorId="236F1595" wp14:editId="779BB57D">
                <wp:simplePos x="0" y="0"/>
                <wp:positionH relativeFrom="column">
                  <wp:posOffset>-146685</wp:posOffset>
                </wp:positionH>
                <wp:positionV relativeFrom="paragraph">
                  <wp:posOffset>160655</wp:posOffset>
                </wp:positionV>
                <wp:extent cx="6086475" cy="603885"/>
                <wp:effectExtent l="0"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47A" w:rsidRPr="009D36AD" w:rsidRDefault="008E147A" w:rsidP="008E147A">
                            <w:pPr>
                              <w:jc w:val="center"/>
                            </w:pPr>
                            <w:r w:rsidRPr="009D36AD">
                              <w:rPr>
                                <w:noProof/>
                                <w:lang w:val="lv-LV" w:eastAsia="lv-LV"/>
                              </w:rPr>
                              <w:drawing>
                                <wp:inline distT="0" distB="0" distL="0" distR="0" wp14:anchorId="1B21562D" wp14:editId="68F3C686">
                                  <wp:extent cx="472440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9050"/>
                                          </a:xfrm>
                                          <a:prstGeom prst="rect">
                                            <a:avLst/>
                                          </a:prstGeom>
                                          <a:solidFill>
                                            <a:srgbClr val="000000"/>
                                          </a:solidFill>
                                          <a:ln>
                                            <a:noFill/>
                                          </a:ln>
                                        </pic:spPr>
                                      </pic:pic>
                                    </a:graphicData>
                                  </a:graphic>
                                </wp:inline>
                              </w:drawing>
                            </w:r>
                          </w:p>
                          <w:p w:rsidR="008E147A" w:rsidRPr="00DC78DD" w:rsidRDefault="008E147A" w:rsidP="008E147A">
                            <w:pPr>
                              <w:jc w:val="center"/>
                              <w:rPr>
                                <w:sz w:val="20"/>
                                <w:szCs w:val="20"/>
                              </w:rPr>
                            </w:pPr>
                            <w:proofErr w:type="spellStart"/>
                            <w:r w:rsidRPr="00DC78DD">
                              <w:rPr>
                                <w:sz w:val="20"/>
                                <w:szCs w:val="20"/>
                              </w:rPr>
                              <w:t>Reģistrācijas</w:t>
                            </w:r>
                            <w:proofErr w:type="spellEnd"/>
                            <w:r w:rsidRPr="00DC78DD">
                              <w:rPr>
                                <w:sz w:val="20"/>
                                <w:szCs w:val="20"/>
                              </w:rPr>
                              <w:t xml:space="preserve"> Nr.90000077325, </w:t>
                            </w:r>
                            <w:proofErr w:type="spellStart"/>
                            <w:r w:rsidRPr="00DC78DD">
                              <w:rPr>
                                <w:sz w:val="20"/>
                                <w:szCs w:val="20"/>
                              </w:rPr>
                              <w:t>Raiņa</w:t>
                            </w:r>
                            <w:proofErr w:type="spellEnd"/>
                            <w:r w:rsidRPr="00DC78DD">
                              <w:rPr>
                                <w:sz w:val="20"/>
                                <w:szCs w:val="20"/>
                              </w:rPr>
                              <w:t xml:space="preserve"> </w:t>
                            </w:r>
                            <w:proofErr w:type="spellStart"/>
                            <w:r w:rsidRPr="00DC78DD">
                              <w:rPr>
                                <w:sz w:val="20"/>
                                <w:szCs w:val="20"/>
                              </w:rPr>
                              <w:t>iela</w:t>
                            </w:r>
                            <w:proofErr w:type="spellEnd"/>
                            <w:r w:rsidRPr="00DC78DD">
                              <w:rPr>
                                <w:sz w:val="20"/>
                                <w:szCs w:val="20"/>
                              </w:rPr>
                              <w:t xml:space="preserve"> 28, Daugavpils, LV</w:t>
                            </w:r>
                            <w:r w:rsidRPr="00DC78DD">
                              <w:rPr>
                                <w:sz w:val="20"/>
                                <w:szCs w:val="20"/>
                              </w:rPr>
                              <w:noBreakHyphen/>
                              <w:t>5401</w:t>
                            </w:r>
                            <w:r w:rsidRPr="00DC78DD">
                              <w:rPr>
                                <w:sz w:val="20"/>
                                <w:szCs w:val="20"/>
                              </w:rPr>
                              <w:br/>
                            </w:r>
                            <w:proofErr w:type="spellStart"/>
                            <w:r w:rsidRPr="00DC78DD">
                              <w:rPr>
                                <w:sz w:val="20"/>
                                <w:szCs w:val="20"/>
                              </w:rPr>
                              <w:t>tālrunis</w:t>
                            </w:r>
                            <w:proofErr w:type="spellEnd"/>
                            <w:r w:rsidRPr="00DC78DD">
                              <w:rPr>
                                <w:sz w:val="20"/>
                                <w:szCs w:val="20"/>
                              </w:rPr>
                              <w:t xml:space="preserve">: 65407780, </w:t>
                            </w:r>
                            <w:proofErr w:type="spellStart"/>
                            <w:r w:rsidRPr="00DC78DD">
                              <w:rPr>
                                <w:sz w:val="20"/>
                                <w:szCs w:val="20"/>
                              </w:rPr>
                              <w:t>fakss</w:t>
                            </w:r>
                            <w:proofErr w:type="spellEnd"/>
                            <w:r w:rsidRPr="00DC78DD">
                              <w:rPr>
                                <w:sz w:val="20"/>
                                <w:szCs w:val="20"/>
                              </w:rPr>
                              <w:t>: 65457160, e</w:t>
                            </w:r>
                            <w:r w:rsidRPr="00DC78DD">
                              <w:rPr>
                                <w:sz w:val="20"/>
                                <w:szCs w:val="20"/>
                              </w:rPr>
                              <w:noBreakHyphen/>
                              <w:t>pasts: ppdep@daugavpils.lv, http://www.daugavpils.lv</w:t>
                            </w:r>
                          </w:p>
                          <w:p w:rsidR="008E147A" w:rsidRDefault="008E147A" w:rsidP="008E14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6F1595" id="Text Box 2" o:spid="_x0000_s1027" type="#_x0000_t202" style="position:absolute;left:0;text-align:left;margin-left:-11.55pt;margin-top:12.65pt;width:479.25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chQIAABY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" stroked="f">
                <v:textbox>
                  <w:txbxContent>
                    <w:p w:rsidR="008E147A" w:rsidRPr="009D36AD" w:rsidRDefault="008E147A" w:rsidP="008E147A">
                      <w:pPr>
                        <w:jc w:val="center"/>
                      </w:pPr>
                      <w:r w:rsidRPr="009D36AD">
                        <w:rPr>
                          <w:noProof/>
                          <w:lang w:val="en-US"/>
                        </w:rPr>
                        <w:drawing>
                          <wp:inline distT="0" distB="0" distL="0" distR="0" wp14:anchorId="1B21562D" wp14:editId="68F3C686">
                            <wp:extent cx="472440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19050"/>
                                    </a:xfrm>
                                    <a:prstGeom prst="rect">
                                      <a:avLst/>
                                    </a:prstGeom>
                                    <a:solidFill>
                                      <a:srgbClr val="000000"/>
                                    </a:solidFill>
                                    <a:ln>
                                      <a:noFill/>
                                    </a:ln>
                                  </pic:spPr>
                                </pic:pic>
                              </a:graphicData>
                            </a:graphic>
                          </wp:inline>
                        </w:drawing>
                      </w:r>
                    </w:p>
                    <w:p w:rsidR="008E147A" w:rsidRPr="00DC78DD" w:rsidRDefault="008E147A" w:rsidP="008E147A">
                      <w:pPr>
                        <w:jc w:val="center"/>
                        <w:rPr>
                          <w:sz w:val="20"/>
                          <w:szCs w:val="20"/>
                        </w:rPr>
                      </w:pPr>
                      <w:proofErr w:type="spellStart"/>
                      <w:r w:rsidRPr="00DC78DD">
                        <w:rPr>
                          <w:sz w:val="20"/>
                          <w:szCs w:val="20"/>
                        </w:rPr>
                        <w:t>Reģistrācijas</w:t>
                      </w:r>
                      <w:proofErr w:type="spellEnd"/>
                      <w:r w:rsidRPr="00DC78DD">
                        <w:rPr>
                          <w:sz w:val="20"/>
                          <w:szCs w:val="20"/>
                        </w:rPr>
                        <w:t xml:space="preserve"> Nr.90000077325, </w:t>
                      </w:r>
                      <w:proofErr w:type="spellStart"/>
                      <w:r w:rsidRPr="00DC78DD">
                        <w:rPr>
                          <w:sz w:val="20"/>
                          <w:szCs w:val="20"/>
                        </w:rPr>
                        <w:t>Raiņa</w:t>
                      </w:r>
                      <w:proofErr w:type="spellEnd"/>
                      <w:r w:rsidRPr="00DC78DD">
                        <w:rPr>
                          <w:sz w:val="20"/>
                          <w:szCs w:val="20"/>
                        </w:rPr>
                        <w:t xml:space="preserve"> </w:t>
                      </w:r>
                      <w:proofErr w:type="spellStart"/>
                      <w:r w:rsidRPr="00DC78DD">
                        <w:rPr>
                          <w:sz w:val="20"/>
                          <w:szCs w:val="20"/>
                        </w:rPr>
                        <w:t>iela</w:t>
                      </w:r>
                      <w:proofErr w:type="spellEnd"/>
                      <w:r w:rsidRPr="00DC78DD">
                        <w:rPr>
                          <w:sz w:val="20"/>
                          <w:szCs w:val="20"/>
                        </w:rPr>
                        <w:t xml:space="preserve"> 28, Daugavpils, LV</w:t>
                      </w:r>
                      <w:r w:rsidRPr="00DC78DD">
                        <w:rPr>
                          <w:sz w:val="20"/>
                          <w:szCs w:val="20"/>
                        </w:rPr>
                        <w:noBreakHyphen/>
                        <w:t>5401</w:t>
                      </w:r>
                      <w:r w:rsidRPr="00DC78DD">
                        <w:rPr>
                          <w:sz w:val="20"/>
                          <w:szCs w:val="20"/>
                        </w:rPr>
                        <w:br/>
                      </w:r>
                      <w:proofErr w:type="spellStart"/>
                      <w:r w:rsidRPr="00DC78DD">
                        <w:rPr>
                          <w:sz w:val="20"/>
                          <w:szCs w:val="20"/>
                        </w:rPr>
                        <w:t>tālrunis</w:t>
                      </w:r>
                      <w:proofErr w:type="spellEnd"/>
                      <w:r w:rsidRPr="00DC78DD">
                        <w:rPr>
                          <w:sz w:val="20"/>
                          <w:szCs w:val="20"/>
                        </w:rPr>
                        <w:t xml:space="preserve">: 65407780, </w:t>
                      </w:r>
                      <w:proofErr w:type="spellStart"/>
                      <w:r w:rsidRPr="00DC78DD">
                        <w:rPr>
                          <w:sz w:val="20"/>
                          <w:szCs w:val="20"/>
                        </w:rPr>
                        <w:t>fakss</w:t>
                      </w:r>
                      <w:proofErr w:type="spellEnd"/>
                      <w:r w:rsidRPr="00DC78DD">
                        <w:rPr>
                          <w:sz w:val="20"/>
                          <w:szCs w:val="20"/>
                        </w:rPr>
                        <w:t>: 65457160, e</w:t>
                      </w:r>
                      <w:r w:rsidRPr="00DC78DD">
                        <w:rPr>
                          <w:sz w:val="20"/>
                          <w:szCs w:val="20"/>
                        </w:rPr>
                        <w:noBreakHyphen/>
                        <w:t>pasts: ppdep@daugavpils.lv, http://www.daugavpils.lv</w:t>
                      </w:r>
                    </w:p>
                    <w:p w:rsidR="008E147A" w:rsidRDefault="008E147A" w:rsidP="008E147A"/>
                  </w:txbxContent>
                </v:textbox>
              </v:shape>
            </w:pict>
          </mc:Fallback>
        </mc:AlternateContent>
      </w:r>
    </w:p>
    <w:p w:rsidR="008E147A" w:rsidRPr="00E7433A" w:rsidRDefault="008E147A" w:rsidP="008E147A">
      <w:pPr>
        <w:jc w:val="center"/>
      </w:pPr>
    </w:p>
    <w:p w:rsidR="008E147A" w:rsidRPr="00E7433A" w:rsidRDefault="008E147A" w:rsidP="008E147A">
      <w:pPr>
        <w:jc w:val="center"/>
      </w:pPr>
    </w:p>
    <w:p w:rsidR="008E147A" w:rsidRPr="00E7433A" w:rsidRDefault="008E147A" w:rsidP="008E147A">
      <w:pPr>
        <w:jc w:val="center"/>
      </w:pPr>
    </w:p>
    <w:bookmarkEnd w:id="0"/>
    <w:bookmarkEnd w:id="1"/>
    <w:p w:rsidR="008E147A" w:rsidRPr="00DF7B7A" w:rsidRDefault="008E147A" w:rsidP="008E147A">
      <w:pPr>
        <w:jc w:val="center"/>
        <w:rPr>
          <w:noProof/>
          <w:sz w:val="22"/>
          <w:szCs w:val="22"/>
          <w:lang w:val="lv-LV"/>
        </w:rPr>
      </w:pPr>
    </w:p>
    <w:p w:rsidR="008E147A" w:rsidRPr="00DF7B7A" w:rsidRDefault="008E147A" w:rsidP="008E147A">
      <w:pPr>
        <w:jc w:val="center"/>
        <w:rPr>
          <w:noProof/>
          <w:sz w:val="22"/>
          <w:szCs w:val="22"/>
          <w:lang w:val="lv-LV"/>
        </w:rPr>
      </w:pPr>
    </w:p>
    <w:p w:rsidR="008E147A" w:rsidRPr="00322718" w:rsidRDefault="008E147A" w:rsidP="008E147A">
      <w:pPr>
        <w:jc w:val="center"/>
        <w:rPr>
          <w:noProof/>
          <w:sz w:val="22"/>
          <w:szCs w:val="22"/>
          <w:lang w:val="lv-LV"/>
        </w:rPr>
      </w:pPr>
      <w:r w:rsidRPr="00322718">
        <w:rPr>
          <w:noProof/>
          <w:sz w:val="22"/>
          <w:szCs w:val="22"/>
          <w:lang w:val="lv-LV"/>
        </w:rPr>
        <w:t>Daugavpilī</w:t>
      </w:r>
    </w:p>
    <w:p w:rsidR="008E147A" w:rsidRPr="008E147A" w:rsidRDefault="008E147A" w:rsidP="008E147A">
      <w:pPr>
        <w:jc w:val="right"/>
        <w:rPr>
          <w:noProof/>
          <w:sz w:val="22"/>
          <w:szCs w:val="22"/>
          <w:lang w:val="lv-LV"/>
        </w:rPr>
      </w:pPr>
      <w:r w:rsidRPr="00322718">
        <w:rPr>
          <w:noProof/>
          <w:sz w:val="22"/>
          <w:szCs w:val="22"/>
          <w:lang w:val="lv-LV"/>
        </w:rPr>
        <w:t xml:space="preserve"> </w:t>
      </w:r>
    </w:p>
    <w:p w:rsidR="008E147A" w:rsidRDefault="00FF36C9" w:rsidP="008E147A">
      <w:pPr>
        <w:jc w:val="both"/>
        <w:rPr>
          <w:rFonts w:eastAsia="Arial Unicode MS"/>
          <w:lang w:val="lv-LV"/>
        </w:rPr>
      </w:pPr>
      <w:r>
        <w:rPr>
          <w:rFonts w:eastAsia="Arial Unicode MS"/>
          <w:lang w:val="lv-LV"/>
        </w:rPr>
        <w:t>2021.gada 3</w:t>
      </w:r>
      <w:r w:rsidR="008E147A" w:rsidRPr="008E147A">
        <w:rPr>
          <w:rFonts w:eastAsia="Arial Unicode MS"/>
          <w:lang w:val="lv-LV"/>
        </w:rPr>
        <w:t xml:space="preserve">.martā  Nr.3-15/129                                               </w:t>
      </w:r>
    </w:p>
    <w:p w:rsidR="008E147A" w:rsidRPr="008E147A" w:rsidRDefault="008E147A" w:rsidP="008E147A">
      <w:pPr>
        <w:jc w:val="both"/>
        <w:rPr>
          <w:rFonts w:eastAsia="Arial Unicode MS"/>
          <w:lang w:val="lv-LV"/>
        </w:rPr>
      </w:pPr>
      <w:r>
        <w:rPr>
          <w:rFonts w:eastAsia="Arial Unicode MS"/>
          <w:lang w:val="lv-LV"/>
        </w:rPr>
        <w:t xml:space="preserve">                                                                                       </w:t>
      </w:r>
      <w:r w:rsidRPr="008E147A">
        <w:rPr>
          <w:rFonts w:eastAsia="Arial Unicode MS"/>
          <w:lang w:val="lv-LV"/>
        </w:rPr>
        <w:t xml:space="preserve"> </w:t>
      </w:r>
      <w:r w:rsidR="000B4728">
        <w:rPr>
          <w:rFonts w:eastAsia="Arial Unicode MS"/>
          <w:lang w:val="lv-LV"/>
        </w:rPr>
        <w:t xml:space="preserve">  </w:t>
      </w:r>
      <w:r w:rsidRPr="008E147A">
        <w:rPr>
          <w:rFonts w:eastAsia="Arial Unicode MS"/>
          <w:lang w:val="lv-LV"/>
        </w:rPr>
        <w:t>Akciju sabiedrība “Daugavpils satiksme”</w:t>
      </w:r>
    </w:p>
    <w:p w:rsidR="000B4728" w:rsidRDefault="000B4728" w:rsidP="008E147A">
      <w:pPr>
        <w:jc w:val="right"/>
        <w:rPr>
          <w:rFonts w:eastAsia="Arial Unicode MS"/>
          <w:lang w:val="lv-LV"/>
        </w:rPr>
      </w:pPr>
      <w:r>
        <w:rPr>
          <w:rFonts w:eastAsia="Arial Unicode MS"/>
          <w:lang w:val="lv-LV"/>
        </w:rPr>
        <w:t>reģistrācijas Nr.41503002269</w:t>
      </w:r>
    </w:p>
    <w:p w:rsidR="008E147A" w:rsidRDefault="000B4728" w:rsidP="008E147A">
      <w:pPr>
        <w:jc w:val="right"/>
        <w:rPr>
          <w:rFonts w:eastAsia="Arial Unicode MS"/>
          <w:lang w:val="lv-LV"/>
        </w:rPr>
      </w:pPr>
      <w:r>
        <w:rPr>
          <w:rFonts w:eastAsia="Arial Unicode MS"/>
          <w:lang w:val="lv-LV"/>
        </w:rPr>
        <w:t>18.novembra iela 183, Daugavpils, LV-5417</w:t>
      </w:r>
      <w:r w:rsidR="008E147A" w:rsidRPr="008E147A">
        <w:rPr>
          <w:rFonts w:eastAsia="Arial Unicode MS"/>
          <w:lang w:val="lv-LV"/>
        </w:rPr>
        <w:t xml:space="preserve"> </w:t>
      </w:r>
    </w:p>
    <w:p w:rsidR="00C11AD4" w:rsidRDefault="00CB731C" w:rsidP="008E147A">
      <w:pPr>
        <w:jc w:val="right"/>
        <w:rPr>
          <w:rFonts w:eastAsia="Arial Unicode MS"/>
          <w:lang w:val="lv-LV"/>
        </w:rPr>
      </w:pPr>
      <w:hyperlink r:id="rId10" w:history="1">
        <w:r w:rsidR="00C11AD4" w:rsidRPr="00292943">
          <w:rPr>
            <w:rStyle w:val="Hyperlink"/>
            <w:rFonts w:eastAsia="Arial Unicode MS"/>
            <w:lang w:val="lv-LV"/>
          </w:rPr>
          <w:t>info@dsatiksme.lv</w:t>
        </w:r>
      </w:hyperlink>
    </w:p>
    <w:p w:rsidR="00C11AD4" w:rsidRPr="008E147A" w:rsidRDefault="00C11AD4" w:rsidP="008E147A">
      <w:pPr>
        <w:jc w:val="right"/>
        <w:rPr>
          <w:lang w:val="lv-LV"/>
        </w:rPr>
      </w:pPr>
    </w:p>
    <w:p w:rsidR="008E147A" w:rsidRPr="008E147A" w:rsidRDefault="008E147A" w:rsidP="008E147A">
      <w:pPr>
        <w:jc w:val="right"/>
        <w:rPr>
          <w:lang w:val="lv-LV"/>
        </w:rPr>
      </w:pPr>
    </w:p>
    <w:p w:rsidR="008E147A" w:rsidRPr="008E147A" w:rsidRDefault="008E147A" w:rsidP="008E147A">
      <w:pPr>
        <w:rPr>
          <w:b/>
          <w:bCs/>
          <w:lang w:val="lv-LV"/>
        </w:rPr>
      </w:pPr>
      <w:r w:rsidRPr="008E147A">
        <w:rPr>
          <w:lang w:val="lv-LV"/>
        </w:rPr>
        <w:t xml:space="preserve">                                                                 </w:t>
      </w:r>
      <w:r w:rsidRPr="008E147A">
        <w:rPr>
          <w:b/>
          <w:bCs/>
          <w:lang w:val="lv-LV"/>
        </w:rPr>
        <w:t>LĒMUMS</w:t>
      </w:r>
    </w:p>
    <w:p w:rsidR="008E147A" w:rsidRPr="008E147A" w:rsidRDefault="008E147A" w:rsidP="008E147A">
      <w:pPr>
        <w:jc w:val="both"/>
        <w:rPr>
          <w:b/>
          <w:bCs/>
          <w:lang w:val="lv-LV"/>
        </w:rPr>
      </w:pPr>
      <w:r w:rsidRPr="008E147A">
        <w:rPr>
          <w:b/>
          <w:bCs/>
          <w:lang w:val="lv-LV"/>
        </w:rPr>
        <w:t>par publiskas apspriešanas uzsākšanu būvniecības iecerei “Jaunas tramvaju līnijas izbūve Vaiņodes ielas posmā un esošās tramvaju līnijas pārbūve savienojot pilsētas apkaimes “Ķīmija”-“</w:t>
      </w:r>
      <w:proofErr w:type="spellStart"/>
      <w:r w:rsidRPr="008E147A">
        <w:rPr>
          <w:b/>
          <w:bCs/>
          <w:lang w:val="lv-LV"/>
        </w:rPr>
        <w:t>Vecstropi</w:t>
      </w:r>
      <w:proofErr w:type="spellEnd"/>
      <w:r w:rsidRPr="008E147A">
        <w:rPr>
          <w:b/>
          <w:bCs/>
          <w:lang w:val="lv-LV"/>
        </w:rPr>
        <w:t>” Daugavpilī”</w:t>
      </w:r>
    </w:p>
    <w:p w:rsidR="008E147A" w:rsidRPr="008E147A" w:rsidRDefault="008E147A" w:rsidP="008E147A">
      <w:pPr>
        <w:rPr>
          <w:lang w:val="lv-LV"/>
        </w:rPr>
      </w:pPr>
    </w:p>
    <w:p w:rsidR="008E147A" w:rsidRPr="008E147A" w:rsidRDefault="008E147A" w:rsidP="008E147A">
      <w:pPr>
        <w:jc w:val="both"/>
        <w:rPr>
          <w:bCs/>
          <w:lang w:val="lv-LV"/>
        </w:rPr>
      </w:pPr>
      <w:r w:rsidRPr="008E147A">
        <w:rPr>
          <w:b/>
          <w:bCs/>
          <w:lang w:val="lv-LV"/>
        </w:rPr>
        <w:t xml:space="preserve">      </w:t>
      </w:r>
      <w:r w:rsidRPr="008E147A">
        <w:rPr>
          <w:bCs/>
          <w:lang w:val="lv-LV"/>
        </w:rPr>
        <w:t>2021.gada 2.februārī Daugavpils pilsētas domes Pilsētplānošanas un būvniecības departamenta (turpmāk-Departaments) būvvalde pieņēma lēmumu Nr.BIS-BV-5.2-2021-2(3-15/71)</w:t>
      </w:r>
      <w:r w:rsidRPr="008E147A">
        <w:rPr>
          <w:lang w:val="lv-LV"/>
        </w:rPr>
        <w:t xml:space="preserve">  </w:t>
      </w:r>
      <w:r w:rsidRPr="008E147A">
        <w:rPr>
          <w:bCs/>
          <w:lang w:val="lv-LV"/>
        </w:rPr>
        <w:t>par publiskās apspriešanas nepieciešamību būvniecības iecerei “Jaunas tramvaju līnijas izbūve Vaiņodes ielas posmā un esošās tramvaju līnijas pārbūve savienojot pilsētas apkaimes “Ķīmija”-“</w:t>
      </w:r>
      <w:proofErr w:type="spellStart"/>
      <w:r w:rsidRPr="008E147A">
        <w:rPr>
          <w:bCs/>
          <w:lang w:val="lv-LV"/>
        </w:rPr>
        <w:t>Vecstropi</w:t>
      </w:r>
      <w:proofErr w:type="spellEnd"/>
      <w:r w:rsidRPr="008E147A">
        <w:rPr>
          <w:bCs/>
          <w:lang w:val="lv-LV"/>
        </w:rPr>
        <w:t>” Daugavpilī”, ar kuru būvniecības ierosinātājam tika uzdots mēneša laikā no šā lēmuma pieņemšanas sagatavot un iesniegt Departamenta būvvaldē saskaņošanai Ministru kabineta 2014.gada 28.oktobra noteikumu Nr.671 “Būvniecības ieceres publiskas apspriešanas kārtība” (turpmāk – Noteikumi) 10.punktā norādītos dokumentus un 11.punktā minēto informāciju un materiālus.</w:t>
      </w:r>
    </w:p>
    <w:p w:rsidR="008E147A" w:rsidRPr="008E147A" w:rsidRDefault="008E147A" w:rsidP="008E147A">
      <w:pPr>
        <w:jc w:val="both"/>
        <w:rPr>
          <w:bCs/>
          <w:lang w:val="lv-LV"/>
        </w:rPr>
      </w:pPr>
      <w:r w:rsidRPr="008E147A">
        <w:rPr>
          <w:bCs/>
          <w:lang w:val="lv-LV"/>
        </w:rPr>
        <w:t xml:space="preserve">     Noteikumu 12.punkts nosaka, ka būvvalde septiņu darbdienu laikā pēc šo noteikumu 10.punktā minēto dokumentu un 11.punktā minētās informācijas un materiālu saņemšanas izvērtē būvniecības ierosinātāja iesniegto dokumentu atbilstību šo noteikumu prasībām un pieņem lēmumu par publiskas apspriešanas uzsākšanu. Būvvalde minēto lēmumu publicē pašvaldības mājaslapā internetā un būvniecības informācijas sistēmā, pievienojot šo noteikumu 10.punktā minēto informāciju, kā arī šo noteikumu 11.1.apakšpunktā minēto grafisko materiālu.</w:t>
      </w:r>
    </w:p>
    <w:p w:rsidR="008E147A" w:rsidRPr="008E147A" w:rsidRDefault="008E147A" w:rsidP="008E147A">
      <w:pPr>
        <w:jc w:val="both"/>
        <w:rPr>
          <w:bCs/>
          <w:lang w:val="lv-LV"/>
        </w:rPr>
      </w:pPr>
      <w:r w:rsidRPr="008E147A">
        <w:rPr>
          <w:bCs/>
          <w:lang w:val="lv-LV"/>
        </w:rPr>
        <w:t xml:space="preserve">    Departamenta būvvalde izvērtējusi būvniecības ierosinātāja iesniegto dokumentu, informācijas un materiālu atbilstību Noteikumu prasībām ir konstatējusi, ka tie atbilst Noteikumu prasībām, un ir pamats pieņemt lēmumu par publiskas apspriešanas uzsākšanu.</w:t>
      </w:r>
    </w:p>
    <w:p w:rsidR="008E147A" w:rsidRPr="008E147A" w:rsidRDefault="008E147A" w:rsidP="008E147A">
      <w:pPr>
        <w:jc w:val="both"/>
        <w:rPr>
          <w:lang w:val="lv-LV"/>
        </w:rPr>
      </w:pPr>
      <w:r w:rsidRPr="008E147A">
        <w:rPr>
          <w:bCs/>
          <w:lang w:val="lv-LV"/>
        </w:rPr>
        <w:t xml:space="preserve">    </w:t>
      </w:r>
      <w:r w:rsidRPr="008E147A">
        <w:rPr>
          <w:lang w:val="lv-LV"/>
        </w:rPr>
        <w:t xml:space="preserve">     Pamatojoties uz likuma “Par pašvaldībām” 15.panta pirmās daļas 14.punktu, Būvniecības likuma 14.panta piekto daļu, Ministru kabineta 2014.gada 28.oktobra noteikumu Nr.671 </w:t>
      </w:r>
      <w:r w:rsidRPr="008E147A">
        <w:rPr>
          <w:lang w:val="lv-LV"/>
        </w:rPr>
        <w:lastRenderedPageBreak/>
        <w:t xml:space="preserve">„Būvniecības ieceres publiskas apspriešanas kārtība” 12.punktu,  </w:t>
      </w:r>
      <w:r w:rsidRPr="008E147A">
        <w:rPr>
          <w:b/>
          <w:lang w:val="lv-LV"/>
        </w:rPr>
        <w:t>Departamenta būvvalde nolemj</w:t>
      </w:r>
      <w:r w:rsidRPr="008E147A">
        <w:rPr>
          <w:lang w:val="lv-LV"/>
        </w:rPr>
        <w:t>:</w:t>
      </w:r>
    </w:p>
    <w:p w:rsidR="008E147A" w:rsidRPr="008E147A" w:rsidRDefault="008E147A" w:rsidP="008E147A">
      <w:pPr>
        <w:numPr>
          <w:ilvl w:val="0"/>
          <w:numId w:val="1"/>
        </w:numPr>
        <w:spacing w:after="160" w:line="259" w:lineRule="auto"/>
        <w:contextualSpacing/>
        <w:jc w:val="both"/>
        <w:rPr>
          <w:lang w:val="lv-LV"/>
        </w:rPr>
      </w:pPr>
      <w:r w:rsidRPr="008E147A">
        <w:rPr>
          <w:lang w:val="lv-LV"/>
        </w:rPr>
        <w:t xml:space="preserve">Uzsākt </w:t>
      </w:r>
      <w:r w:rsidRPr="008E147A">
        <w:rPr>
          <w:bCs/>
          <w:lang w:val="lv-LV"/>
        </w:rPr>
        <w:t>būvniecības ieceres “Jaunas tramvaju līnijas izbūve Vaiņodes ielas posmā un esošās tramvaju līnijas pārbūve savienojot pilsētas apkaimes “Ķīmija”-“</w:t>
      </w:r>
      <w:proofErr w:type="spellStart"/>
      <w:r w:rsidRPr="008E147A">
        <w:rPr>
          <w:bCs/>
          <w:lang w:val="lv-LV"/>
        </w:rPr>
        <w:t>Vecstropi</w:t>
      </w:r>
      <w:proofErr w:type="spellEnd"/>
      <w:r w:rsidRPr="008E147A">
        <w:rPr>
          <w:bCs/>
          <w:lang w:val="lv-LV"/>
        </w:rPr>
        <w:t>” publiskas apspriešanas procedūru.</w:t>
      </w:r>
    </w:p>
    <w:p w:rsidR="008E147A" w:rsidRPr="008E147A" w:rsidRDefault="008E147A" w:rsidP="008E147A">
      <w:pPr>
        <w:numPr>
          <w:ilvl w:val="0"/>
          <w:numId w:val="1"/>
        </w:numPr>
        <w:spacing w:after="160" w:line="259" w:lineRule="auto"/>
        <w:contextualSpacing/>
        <w:jc w:val="both"/>
        <w:rPr>
          <w:lang w:val="lv-LV"/>
        </w:rPr>
      </w:pPr>
      <w:r w:rsidRPr="008E147A">
        <w:rPr>
          <w:bCs/>
          <w:lang w:val="lv-LV"/>
        </w:rPr>
        <w:t>Noteikt publiskas apspriešanas procedūrai sekojošus termiņus:</w:t>
      </w:r>
    </w:p>
    <w:p w:rsidR="008E147A" w:rsidRPr="008E147A" w:rsidRDefault="008E147A" w:rsidP="008E147A">
      <w:pPr>
        <w:numPr>
          <w:ilvl w:val="1"/>
          <w:numId w:val="1"/>
        </w:numPr>
        <w:spacing w:after="160" w:line="259" w:lineRule="auto"/>
        <w:contextualSpacing/>
        <w:jc w:val="both"/>
        <w:rPr>
          <w:lang w:val="lv-LV"/>
        </w:rPr>
      </w:pPr>
      <w:r w:rsidRPr="008E147A">
        <w:rPr>
          <w:lang w:val="lv-LV"/>
        </w:rPr>
        <w:t xml:space="preserve"> Procedūras termiņš  no</w:t>
      </w:r>
      <w:r w:rsidRPr="008E147A">
        <w:rPr>
          <w:rFonts w:eastAsiaTheme="minorHAnsi"/>
          <w:bCs/>
          <w:lang w:val="lv-LV"/>
        </w:rPr>
        <w:t xml:space="preserve"> 2021.gada 8.marta līdz 2021.gada 6.aprīlim.</w:t>
      </w:r>
    </w:p>
    <w:p w:rsidR="008E147A" w:rsidRDefault="008E147A" w:rsidP="008E147A">
      <w:pPr>
        <w:spacing w:line="259" w:lineRule="auto"/>
        <w:ind w:left="600"/>
        <w:contextualSpacing/>
        <w:jc w:val="both"/>
        <w:rPr>
          <w:rFonts w:eastAsiaTheme="minorHAnsi"/>
          <w:bCs/>
          <w:lang w:val="lv-LV"/>
        </w:rPr>
      </w:pPr>
      <w:r w:rsidRPr="008E147A">
        <w:rPr>
          <w:rFonts w:eastAsiaTheme="minorHAnsi"/>
          <w:bCs/>
          <w:lang w:val="lv-LV"/>
        </w:rPr>
        <w:t xml:space="preserve">2.2. </w:t>
      </w:r>
      <w:r w:rsidRPr="008E147A">
        <w:rPr>
          <w:lang w:val="lv-LV"/>
        </w:rPr>
        <w:t xml:space="preserve">Prezentācijas pasākums notiks </w:t>
      </w:r>
      <w:r w:rsidRPr="008E147A">
        <w:rPr>
          <w:rFonts w:eastAsiaTheme="minorHAnsi"/>
          <w:bCs/>
          <w:lang w:val="lv-LV"/>
        </w:rPr>
        <w:t>2021.gada 19.martā no plkst. 17.00 “</w:t>
      </w:r>
      <w:proofErr w:type="spellStart"/>
      <w:r w:rsidRPr="008E147A">
        <w:rPr>
          <w:rFonts w:eastAsiaTheme="minorHAnsi"/>
          <w:bCs/>
          <w:lang w:val="lv-LV"/>
        </w:rPr>
        <w:t>zoom</w:t>
      </w:r>
      <w:proofErr w:type="spellEnd"/>
      <w:r w:rsidRPr="008E147A">
        <w:rPr>
          <w:rFonts w:eastAsiaTheme="minorHAnsi"/>
          <w:bCs/>
          <w:lang w:val="lv-LV"/>
        </w:rPr>
        <w:t xml:space="preserve">” platformā </w:t>
      </w:r>
    </w:p>
    <w:p w:rsidR="008E147A" w:rsidRPr="008E147A" w:rsidRDefault="008E147A" w:rsidP="008E147A">
      <w:pPr>
        <w:spacing w:line="259" w:lineRule="auto"/>
        <w:ind w:left="600"/>
        <w:contextualSpacing/>
        <w:jc w:val="both"/>
        <w:rPr>
          <w:rFonts w:eastAsiaTheme="minorHAnsi"/>
          <w:bCs/>
          <w:lang w:val="lv-LV"/>
        </w:rPr>
      </w:pPr>
      <w:r w:rsidRPr="008E147A">
        <w:rPr>
          <w:rFonts w:eastAsiaTheme="minorHAnsi"/>
          <w:bCs/>
          <w:lang w:val="lv-LV"/>
        </w:rPr>
        <w:t xml:space="preserve">( saite būs pieejama mājas lapās </w:t>
      </w:r>
      <w:hyperlink r:id="rId11" w:history="1">
        <w:r w:rsidRPr="008E147A">
          <w:rPr>
            <w:rFonts w:eastAsiaTheme="minorHAnsi"/>
            <w:bCs/>
            <w:u w:val="single"/>
            <w:lang w:val="lv-LV"/>
          </w:rPr>
          <w:t>www.dsatiksme.lv</w:t>
        </w:r>
      </w:hyperlink>
      <w:r w:rsidRPr="008E147A">
        <w:rPr>
          <w:rFonts w:eastAsiaTheme="minorHAnsi"/>
          <w:bCs/>
          <w:lang w:val="lv-LV"/>
        </w:rPr>
        <w:t xml:space="preserve"> un </w:t>
      </w:r>
      <w:hyperlink r:id="rId12" w:history="1">
        <w:r w:rsidRPr="008E147A">
          <w:rPr>
            <w:rFonts w:eastAsiaTheme="minorHAnsi"/>
            <w:bCs/>
            <w:u w:val="single"/>
            <w:lang w:val="lv-LV"/>
          </w:rPr>
          <w:t>www.daugavpils.lv</w:t>
        </w:r>
      </w:hyperlink>
      <w:r w:rsidRPr="008E147A">
        <w:rPr>
          <w:rFonts w:eastAsiaTheme="minorHAnsi"/>
          <w:bCs/>
          <w:lang w:val="lv-LV"/>
        </w:rPr>
        <w:t xml:space="preserve">, kā arī nosūtot pieprasījumu uz </w:t>
      </w:r>
      <w:hyperlink r:id="rId13" w:history="1">
        <w:r w:rsidRPr="008E147A">
          <w:rPr>
            <w:rFonts w:eastAsiaTheme="minorHAnsi"/>
            <w:bCs/>
            <w:u w:val="single"/>
            <w:lang w:val="lv-LV"/>
          </w:rPr>
          <w:t>info@dsatiksme.lv</w:t>
        </w:r>
      </w:hyperlink>
      <w:r w:rsidRPr="008E147A">
        <w:rPr>
          <w:rFonts w:eastAsiaTheme="minorHAnsi"/>
          <w:bCs/>
          <w:lang w:val="lv-LV"/>
        </w:rPr>
        <w:t xml:space="preserve"> tiks nosūtīta individuāli).</w:t>
      </w:r>
    </w:p>
    <w:p w:rsidR="008E147A" w:rsidRPr="008E147A" w:rsidRDefault="008E147A" w:rsidP="008E147A">
      <w:pPr>
        <w:spacing w:line="259" w:lineRule="auto"/>
        <w:jc w:val="both"/>
        <w:rPr>
          <w:rFonts w:eastAsiaTheme="minorHAnsi"/>
          <w:bCs/>
          <w:lang w:val="lv-LV"/>
        </w:rPr>
      </w:pPr>
      <w:r w:rsidRPr="008E147A">
        <w:rPr>
          <w:rFonts w:eastAsiaTheme="minorHAnsi"/>
          <w:bCs/>
          <w:lang w:val="lv-LV"/>
        </w:rPr>
        <w:t xml:space="preserve">     3. </w:t>
      </w:r>
      <w:r w:rsidRPr="008E147A">
        <w:rPr>
          <w:rFonts w:eastAsiaTheme="minorHAnsi"/>
          <w:lang w:val="lv-LV"/>
        </w:rPr>
        <w:t xml:space="preserve">Lēmums triju darbdienu laikā pēc tā pieņemšanas publicējams pašvaldības </w:t>
      </w:r>
      <w:proofErr w:type="spellStart"/>
      <w:r w:rsidRPr="008E147A">
        <w:rPr>
          <w:rFonts w:eastAsiaTheme="minorHAnsi"/>
          <w:lang w:val="lv-LV"/>
        </w:rPr>
        <w:t>mājaslapā</w:t>
      </w:r>
      <w:proofErr w:type="spellEnd"/>
      <w:r w:rsidRPr="008E147A">
        <w:rPr>
          <w:rFonts w:eastAsiaTheme="minorHAnsi"/>
          <w:lang w:val="lv-LV"/>
        </w:rPr>
        <w:t xml:space="preserve"> </w:t>
      </w:r>
      <w:hyperlink r:id="rId14" w:history="1">
        <w:r w:rsidRPr="008E147A">
          <w:rPr>
            <w:rFonts w:eastAsiaTheme="minorHAnsi"/>
            <w:u w:val="single"/>
            <w:lang w:val="lv-LV"/>
          </w:rPr>
          <w:t>www.daugavpils.lv</w:t>
        </w:r>
      </w:hyperlink>
      <w:r w:rsidRPr="008E147A">
        <w:rPr>
          <w:rFonts w:eastAsiaTheme="minorHAnsi"/>
          <w:lang w:val="lv-LV"/>
        </w:rPr>
        <w:t xml:space="preserve"> internetā un būvniecības informācijas sistēmā.</w:t>
      </w:r>
      <w:r w:rsidRPr="008E147A">
        <w:rPr>
          <w:lang w:val="lv-LV"/>
        </w:rPr>
        <w:t xml:space="preserve">  </w:t>
      </w:r>
    </w:p>
    <w:p w:rsidR="008E147A" w:rsidRPr="008E147A" w:rsidRDefault="008E147A" w:rsidP="008E147A">
      <w:pPr>
        <w:jc w:val="both"/>
        <w:rPr>
          <w:bCs/>
          <w:lang w:val="lv-LV"/>
        </w:rPr>
      </w:pPr>
      <w:r w:rsidRPr="008E147A">
        <w:rPr>
          <w:lang w:val="lv-LV"/>
        </w:rPr>
        <w:t xml:space="preserve">         </w:t>
      </w:r>
      <w:r w:rsidRPr="008E147A">
        <w:rPr>
          <w:rFonts w:eastAsiaTheme="minorHAnsi"/>
          <w:lang w:val="lv-LV"/>
        </w:rPr>
        <w:t xml:space="preserve">Saskaņā ar Administratīvā procesa likuma 70. panta pirmo un otro daļu, 76. panta pirmo un otro daļu, 77. pantu un 79. panta pirmo daļu šo lēmumu var apstrīdēt </w:t>
      </w:r>
      <w:r w:rsidRPr="008E147A">
        <w:rPr>
          <w:lang w:val="lv-LV" w:eastAsia="lv-LV"/>
        </w:rPr>
        <w:t>Departamenta vadītājai viena mēneša laikā no tā spēkā stāšanās dienas</w:t>
      </w:r>
      <w:r w:rsidRPr="008E147A">
        <w:rPr>
          <w:bCs/>
          <w:lang w:val="lv-LV"/>
        </w:rPr>
        <w:t xml:space="preserve"> </w:t>
      </w:r>
      <w:r w:rsidRPr="008E147A">
        <w:rPr>
          <w:lang w:val="lv-LV" w:eastAsia="lv-LV"/>
        </w:rPr>
        <w:t xml:space="preserve">Raiņa ielā 28, Daugavpilī, LV-5401.  </w:t>
      </w:r>
    </w:p>
    <w:p w:rsidR="008E147A" w:rsidRPr="008E147A" w:rsidRDefault="008E147A" w:rsidP="008E147A">
      <w:pPr>
        <w:jc w:val="both"/>
        <w:rPr>
          <w:lang w:val="lv-LV"/>
        </w:rPr>
      </w:pPr>
      <w:r w:rsidRPr="008E147A">
        <w:rPr>
          <w:lang w:val="lv-LV"/>
        </w:rPr>
        <w:t xml:space="preserve">  </w:t>
      </w:r>
    </w:p>
    <w:p w:rsidR="008E147A" w:rsidRPr="008E147A" w:rsidRDefault="008E147A" w:rsidP="008E147A">
      <w:pPr>
        <w:jc w:val="both"/>
        <w:rPr>
          <w:lang w:val="lv-LV"/>
        </w:rPr>
      </w:pPr>
      <w:r w:rsidRPr="008E147A">
        <w:rPr>
          <w:lang w:val="lv-LV"/>
        </w:rPr>
        <w:t xml:space="preserve">Departamenta būvvaldes vadītāja                                                                                      </w:t>
      </w:r>
      <w:proofErr w:type="spellStart"/>
      <w:r w:rsidRPr="008E147A">
        <w:rPr>
          <w:lang w:val="lv-LV"/>
        </w:rPr>
        <w:t>N.Giptere</w:t>
      </w:r>
      <w:proofErr w:type="spellEnd"/>
    </w:p>
    <w:p w:rsidR="008E147A" w:rsidRPr="008E147A" w:rsidRDefault="008E147A" w:rsidP="008E147A">
      <w:pPr>
        <w:jc w:val="both"/>
        <w:rPr>
          <w:sz w:val="22"/>
          <w:szCs w:val="22"/>
          <w:lang w:val="lv-LV"/>
        </w:rPr>
      </w:pPr>
      <w:r w:rsidRPr="008E147A">
        <w:rPr>
          <w:lang w:val="lv-LV"/>
        </w:rPr>
        <w:t xml:space="preserve">                                                                                         </w:t>
      </w:r>
    </w:p>
    <w:p w:rsidR="008E147A" w:rsidRPr="008E147A" w:rsidRDefault="008E147A" w:rsidP="008E147A">
      <w:pPr>
        <w:jc w:val="both"/>
        <w:rPr>
          <w:sz w:val="18"/>
          <w:szCs w:val="18"/>
          <w:lang w:val="lv-LV"/>
        </w:rPr>
      </w:pPr>
      <w:proofErr w:type="spellStart"/>
      <w:r w:rsidRPr="008E147A">
        <w:rPr>
          <w:sz w:val="18"/>
          <w:szCs w:val="18"/>
          <w:lang w:val="lv-LV"/>
        </w:rPr>
        <w:t>E.Joksts</w:t>
      </w:r>
      <w:proofErr w:type="spellEnd"/>
      <w:r w:rsidRPr="008E147A">
        <w:rPr>
          <w:sz w:val="18"/>
          <w:szCs w:val="18"/>
          <w:lang w:val="lv-LV"/>
        </w:rPr>
        <w:t xml:space="preserve"> 65457162</w:t>
      </w:r>
    </w:p>
    <w:p w:rsidR="008E147A" w:rsidRPr="008E147A" w:rsidRDefault="00CB731C" w:rsidP="008E147A">
      <w:pPr>
        <w:jc w:val="both"/>
        <w:rPr>
          <w:lang w:val="lv-LV"/>
        </w:rPr>
      </w:pPr>
      <w:hyperlink r:id="rId15" w:history="1">
        <w:r w:rsidR="008E147A" w:rsidRPr="008E147A">
          <w:rPr>
            <w:color w:val="000000" w:themeColor="text1"/>
            <w:sz w:val="18"/>
            <w:szCs w:val="18"/>
            <w:u w:val="single"/>
            <w:lang w:val="lv-LV"/>
          </w:rPr>
          <w:t>ernests.joksts@daugavpils.lv</w:t>
        </w:r>
      </w:hyperlink>
    </w:p>
    <w:p w:rsidR="008E147A" w:rsidRPr="008E147A" w:rsidRDefault="008E147A" w:rsidP="008E147A">
      <w:pPr>
        <w:jc w:val="both"/>
        <w:rPr>
          <w:sz w:val="20"/>
          <w:szCs w:val="20"/>
          <w:lang w:val="lv-LV"/>
        </w:rPr>
      </w:pPr>
    </w:p>
    <w:p w:rsidR="008E147A" w:rsidRPr="008E147A" w:rsidRDefault="008E147A" w:rsidP="008E147A">
      <w:pPr>
        <w:tabs>
          <w:tab w:val="left" w:pos="993"/>
        </w:tabs>
        <w:jc w:val="both"/>
        <w:rPr>
          <w:lang w:val="lv-LV"/>
        </w:rPr>
      </w:pPr>
      <w:r w:rsidRPr="008E147A">
        <w:rPr>
          <w:lang w:val="lv-LV"/>
        </w:rPr>
        <w:t xml:space="preserve">    </w:t>
      </w:r>
    </w:p>
    <w:p w:rsidR="008E147A" w:rsidRPr="008E147A" w:rsidRDefault="008E147A" w:rsidP="008E147A">
      <w:pPr>
        <w:tabs>
          <w:tab w:val="left" w:pos="993"/>
        </w:tabs>
        <w:jc w:val="both"/>
        <w:rPr>
          <w:lang w:val="lv-LV"/>
        </w:rPr>
      </w:pPr>
    </w:p>
    <w:p w:rsidR="008E147A" w:rsidRPr="00FF36C9" w:rsidRDefault="00FF36C9" w:rsidP="008E147A">
      <w:pPr>
        <w:jc w:val="both"/>
        <w:rPr>
          <w:sz w:val="20"/>
          <w:szCs w:val="20"/>
          <w:lang w:val="lv-LV"/>
        </w:rPr>
      </w:pPr>
      <w:r w:rsidRPr="00FF36C9">
        <w:rPr>
          <w:sz w:val="20"/>
          <w:szCs w:val="20"/>
          <w:lang w:val="lv-LV"/>
        </w:rPr>
        <w:t>ŠIS DOKUMENTS IR PARAKSTĪTS AR</w:t>
      </w:r>
      <w:r>
        <w:rPr>
          <w:sz w:val="20"/>
          <w:szCs w:val="20"/>
          <w:lang w:val="lv-LV"/>
        </w:rPr>
        <w:t xml:space="preserve"> DROŠU</w:t>
      </w:r>
      <w:r w:rsidRPr="00FF36C9">
        <w:rPr>
          <w:sz w:val="20"/>
          <w:szCs w:val="20"/>
          <w:lang w:val="lv-LV"/>
        </w:rPr>
        <w:t xml:space="preserve"> ELEKTRONISKU PARAKSTU UN SATUR LAIKA ZĪMOGU</w:t>
      </w:r>
    </w:p>
    <w:p w:rsidR="008E147A" w:rsidRPr="008E147A" w:rsidRDefault="008E147A" w:rsidP="008E147A">
      <w:pPr>
        <w:rPr>
          <w:lang w:val="lv-LV"/>
        </w:rPr>
      </w:pPr>
    </w:p>
    <w:p w:rsidR="008E147A" w:rsidRPr="008E147A" w:rsidRDefault="008E147A" w:rsidP="008E147A">
      <w:pPr>
        <w:jc w:val="both"/>
        <w:rPr>
          <w:lang w:val="lv-LV"/>
        </w:rPr>
      </w:pPr>
    </w:p>
    <w:p w:rsidR="008E147A" w:rsidRPr="008E147A" w:rsidRDefault="008E147A" w:rsidP="008E147A">
      <w:pPr>
        <w:jc w:val="both"/>
        <w:rPr>
          <w:bCs/>
          <w:lang w:val="lv-LV"/>
        </w:rPr>
      </w:pPr>
    </w:p>
    <w:p w:rsidR="008E147A" w:rsidRPr="008E147A" w:rsidRDefault="008E147A" w:rsidP="008E147A">
      <w:pPr>
        <w:jc w:val="both"/>
        <w:rPr>
          <w:bCs/>
          <w:lang w:val="lv-LV"/>
        </w:rPr>
      </w:pPr>
      <w:r w:rsidRPr="008E147A">
        <w:rPr>
          <w:bCs/>
          <w:lang w:val="lv-LV"/>
        </w:rPr>
        <w:t xml:space="preserve">    </w:t>
      </w:r>
    </w:p>
    <w:p w:rsidR="00261902" w:rsidRPr="008E147A" w:rsidRDefault="00261902">
      <w:pPr>
        <w:rPr>
          <w:lang w:val="lv-LV"/>
        </w:rPr>
      </w:pPr>
    </w:p>
    <w:sectPr w:rsidR="00261902" w:rsidRPr="008E147A" w:rsidSect="008E147A">
      <w:pgSz w:w="12240" w:h="15840"/>
      <w:pgMar w:top="1440" w:right="10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D5804"/>
    <w:multiLevelType w:val="multilevel"/>
    <w:tmpl w:val="415E1C5A"/>
    <w:lvl w:ilvl="0">
      <w:start w:val="1"/>
      <w:numFmt w:val="decimal"/>
      <w:lvlText w:val="%1."/>
      <w:lvlJc w:val="left"/>
      <w:pPr>
        <w:ind w:left="60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7A"/>
    <w:rsid w:val="000B4728"/>
    <w:rsid w:val="00261902"/>
    <w:rsid w:val="008E147A"/>
    <w:rsid w:val="00C11AD4"/>
    <w:rsid w:val="00CB731C"/>
    <w:rsid w:val="00DF1764"/>
    <w:rsid w:val="00FF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7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147A"/>
    <w:pPr>
      <w:spacing w:after="120"/>
      <w:ind w:firstLine="720"/>
      <w:jc w:val="both"/>
    </w:pPr>
    <w:rPr>
      <w:szCs w:val="20"/>
      <w:lang w:val="lv-LV"/>
    </w:rPr>
  </w:style>
  <w:style w:type="paragraph" w:customStyle="1" w:styleId="naisf">
    <w:name w:val="naisf"/>
    <w:basedOn w:val="Normal"/>
    <w:rsid w:val="008E147A"/>
    <w:pPr>
      <w:spacing w:before="100" w:beforeAutospacing="1" w:after="100" w:afterAutospacing="1"/>
      <w:jc w:val="both"/>
    </w:pPr>
    <w:rPr>
      <w:rFonts w:eastAsia="Arial Unicode MS"/>
    </w:rPr>
  </w:style>
  <w:style w:type="paragraph" w:styleId="ListParagraph">
    <w:name w:val="List Paragraph"/>
    <w:basedOn w:val="Normal"/>
    <w:uiPriority w:val="34"/>
    <w:qFormat/>
    <w:rsid w:val="008E147A"/>
    <w:pPr>
      <w:ind w:left="720"/>
      <w:contextualSpacing/>
    </w:pPr>
  </w:style>
  <w:style w:type="paragraph" w:styleId="BalloonText">
    <w:name w:val="Balloon Text"/>
    <w:basedOn w:val="Normal"/>
    <w:link w:val="BalloonTextChar"/>
    <w:uiPriority w:val="99"/>
    <w:semiHidden/>
    <w:unhideWhenUsed/>
    <w:rsid w:val="00FF36C9"/>
    <w:rPr>
      <w:rFonts w:ascii="Tahoma" w:hAnsi="Tahoma" w:cs="Tahoma"/>
      <w:sz w:val="16"/>
      <w:szCs w:val="16"/>
    </w:rPr>
  </w:style>
  <w:style w:type="character" w:customStyle="1" w:styleId="BalloonTextChar">
    <w:name w:val="Balloon Text Char"/>
    <w:basedOn w:val="DefaultParagraphFont"/>
    <w:link w:val="BalloonText"/>
    <w:uiPriority w:val="99"/>
    <w:semiHidden/>
    <w:rsid w:val="00FF36C9"/>
    <w:rPr>
      <w:rFonts w:ascii="Tahoma" w:eastAsia="Times New Roman" w:hAnsi="Tahoma" w:cs="Tahoma"/>
      <w:sz w:val="16"/>
      <w:szCs w:val="16"/>
      <w:lang w:val="en-GB"/>
    </w:rPr>
  </w:style>
  <w:style w:type="character" w:styleId="Hyperlink">
    <w:name w:val="Hyperlink"/>
    <w:basedOn w:val="DefaultParagraphFont"/>
    <w:uiPriority w:val="99"/>
    <w:unhideWhenUsed/>
    <w:rsid w:val="00C11A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7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147A"/>
    <w:pPr>
      <w:spacing w:after="120"/>
      <w:ind w:firstLine="720"/>
      <w:jc w:val="both"/>
    </w:pPr>
    <w:rPr>
      <w:szCs w:val="20"/>
      <w:lang w:val="lv-LV"/>
    </w:rPr>
  </w:style>
  <w:style w:type="paragraph" w:customStyle="1" w:styleId="naisf">
    <w:name w:val="naisf"/>
    <w:basedOn w:val="Normal"/>
    <w:rsid w:val="008E147A"/>
    <w:pPr>
      <w:spacing w:before="100" w:beforeAutospacing="1" w:after="100" w:afterAutospacing="1"/>
      <w:jc w:val="both"/>
    </w:pPr>
    <w:rPr>
      <w:rFonts w:eastAsia="Arial Unicode MS"/>
    </w:rPr>
  </w:style>
  <w:style w:type="paragraph" w:styleId="ListParagraph">
    <w:name w:val="List Paragraph"/>
    <w:basedOn w:val="Normal"/>
    <w:uiPriority w:val="34"/>
    <w:qFormat/>
    <w:rsid w:val="008E147A"/>
    <w:pPr>
      <w:ind w:left="720"/>
      <w:contextualSpacing/>
    </w:pPr>
  </w:style>
  <w:style w:type="paragraph" w:styleId="BalloonText">
    <w:name w:val="Balloon Text"/>
    <w:basedOn w:val="Normal"/>
    <w:link w:val="BalloonTextChar"/>
    <w:uiPriority w:val="99"/>
    <w:semiHidden/>
    <w:unhideWhenUsed/>
    <w:rsid w:val="00FF36C9"/>
    <w:rPr>
      <w:rFonts w:ascii="Tahoma" w:hAnsi="Tahoma" w:cs="Tahoma"/>
      <w:sz w:val="16"/>
      <w:szCs w:val="16"/>
    </w:rPr>
  </w:style>
  <w:style w:type="character" w:customStyle="1" w:styleId="BalloonTextChar">
    <w:name w:val="Balloon Text Char"/>
    <w:basedOn w:val="DefaultParagraphFont"/>
    <w:link w:val="BalloonText"/>
    <w:uiPriority w:val="99"/>
    <w:semiHidden/>
    <w:rsid w:val="00FF36C9"/>
    <w:rPr>
      <w:rFonts w:ascii="Tahoma" w:eastAsia="Times New Roman" w:hAnsi="Tahoma" w:cs="Tahoma"/>
      <w:sz w:val="16"/>
      <w:szCs w:val="16"/>
      <w:lang w:val="en-GB"/>
    </w:rPr>
  </w:style>
  <w:style w:type="character" w:styleId="Hyperlink">
    <w:name w:val="Hyperlink"/>
    <w:basedOn w:val="DefaultParagraphFont"/>
    <w:uiPriority w:val="99"/>
    <w:unhideWhenUsed/>
    <w:rsid w:val="00C11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dsatiksme.lv" TargetMode="External"/><Relationship Id="rId3" Type="http://schemas.microsoft.com/office/2007/relationships/stylesWithEffects" Target="stylesWithEffects.xml"/><Relationship Id="rId7" Type="http://schemas.openxmlformats.org/officeDocument/2006/relationships/image" Target="media/image10.emf"/><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dsatiksme.lv" TargetMode="External"/><Relationship Id="rId5" Type="http://schemas.openxmlformats.org/officeDocument/2006/relationships/webSettings" Target="webSettings.xml"/><Relationship Id="rId15" Type="http://schemas.openxmlformats.org/officeDocument/2006/relationships/hyperlink" Target="mailto:ernests.joksts@daugavpils.lv" TargetMode="External"/><Relationship Id="rId10" Type="http://schemas.openxmlformats.org/officeDocument/2006/relationships/hyperlink" Target="mailto:info@dsatiksme.lv" TargetMode="External"/><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2566</Words>
  <Characters>1464</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Ernests Joksts</dc:creator>
  <cp:lastModifiedBy>Nadezda Giptere</cp:lastModifiedBy>
  <cp:revision>2</cp:revision>
  <dcterms:created xsi:type="dcterms:W3CDTF">2021-03-03T09:36:00Z</dcterms:created>
  <dcterms:modified xsi:type="dcterms:W3CDTF">2021-03-03T09:36:00Z</dcterms:modified>
</cp:coreProperties>
</file>