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807"/>
        <w:gridCol w:w="1162"/>
      </w:tblGrid>
      <w:tr w:rsidR="004C0BB2" w:rsidTr="004C0B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Sabiedriskās organizācijas 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Souldance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40008241615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Ziemassvētku balle 2021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862,50</w:t>
            </w: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"Atmiņu lāde"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40008233389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Selfiju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bastions"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855,00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"DINA-ART"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0008094790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Dzejoļu krājums "ZOO" tekstu autori - Lidija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Vasaraudze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Jevģenijs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Golubevs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370,00</w:t>
            </w:r>
          </w:p>
        </w:tc>
      </w:tr>
      <w:tr w:rsidR="004C0BB2" w:rsidTr="004C0BB2">
        <w:trPr>
          <w:trHeight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"Attīstības aģentūra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40008221939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Radošo meklējumu laboratorija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470,00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krievu rakstnieku organizācija"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40008238935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Almanaha "О ВЕЧНОМ"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800,00</w:t>
            </w:r>
          </w:p>
        </w:tc>
      </w:tr>
      <w:tr w:rsidR="004C0BB2" w:rsidTr="004C0B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"ERFOLG"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40008006251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Pasākumu virkne 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Neimanis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var iedvesmot” par godu pirmajam Daugavpils arhitektam Vilhelmam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Neimanim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citas aktivitātes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starpkultūru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dialoga veicināšanai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740,00</w:t>
            </w:r>
          </w:p>
        </w:tc>
      </w:tr>
      <w:tr w:rsidR="004C0BB2" w:rsidTr="004C0B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"FREE"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40008219722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Būt veselam ir stilīgi!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595,00</w:t>
            </w:r>
          </w:p>
        </w:tc>
      </w:tr>
      <w:tr w:rsidR="004C0BB2" w:rsidTr="004C0BB2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"Latvijas Laikmetīgās keramikas centrs"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40008185036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CERAMIC LABORATORY - VIII STARPTAUTISKAIS KERAMIKAS MĀKSLAS SIMPOZIJS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900,00</w:t>
            </w:r>
          </w:p>
        </w:tc>
      </w:tr>
      <w:tr w:rsidR="004C0BB2" w:rsidTr="004C0BB2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 and D"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40008258109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Starptautiskas sporta deju sacensības "Draugu dejas 2020", Latvijas kausa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izcīņas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posms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1050,00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Dagood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40008157009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Spēcīga ģimene - laimīga tauta 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vēsturiskās rekonstrukcijas klubs"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50008261401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Dinaburgas cietokšņa 1812.gada štāba virsnieku mēteļu kopiju izgatavošana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"Latgales nacionālo kultūras biedrību asociācija"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40008249820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“Pa Daugavpils kultūras dažādības pēdām 2020”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"Vecāku pieredzes apm. klubs Laimīgi bērni un vecāki"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50008121431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“Mantojuma lāde”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775,00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"Vecāku pieredzes apm. klubs Laimīgi bērni un vecāki"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50008121431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Mīlestībā pret sevi - mīlestība pret pasauli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710,00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"Tatāru nacionālā kultūras biedrība "VATAN""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40008092268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Daugavpils tatāru nacionālo un reliģisko vērtību saglabāšana un popularizēšana.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600,00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40008071590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Koncerts Latvijai 102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345,00</w:t>
            </w: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40008103379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Ceļveža "Ebreju Latgale" 2.izdevums, papildināts latviešu - krievu valodā izdošana</w:t>
            </w: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4C0BB2" w:rsidTr="004C0BB2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"IIC DINO"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40008216035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"Kopā būt"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"Baltkrievu kultūrizglītības biedrība "UZDIM""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40008004087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 Starptautiskais baltkrievu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autordziesmu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festivāls Daugavpilī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562,00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"Baltkrievu kultūrizglītības biedrība "UZDIM""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40008004087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Baltkrievu svētdienas skolai - 25 gadi, unikāla pieredze nacionālās identitātes saglabāšanā</w:t>
            </w: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"Latgales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Centrs"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40008166637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"Lilijas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Voronovas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dzejoļu grāmatas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izdošana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"Latgales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Centrs"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40008166637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G.Ivanovas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dzejoļu grāmatas "Krievu pasakas - sieviešu teikas" izdošana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“Futbols 99”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40008142554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Dinaburgas cietokšņa komandanta ģenerālmajora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Gavrilas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Ulanova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formas un ikdienu tērpu, aksesuāru izgatavošana un iegāde: uzpleči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эполеты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un to uzglabāšanas kastīte, ikdienas zābaki pie civilās frakas, ziemas vilnas siltais mētelis 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pelerīnu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kažokādas apkakli, vasaras veste 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žabo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linu garais naktskrekls ar nakts cepuri kā arī zīda vakara halāts ar cepuri. Dinaburgas cietokšņa komandanta kundzes ikdienas privātā apģērba - balles un rīta kleitas ar apakškreklu un korseti rekonstrukcija (izgatavošana).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903,75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karatē skola"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40008184399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Ikgadējais festivāls: "Ziemassvētki - aktīvas sabiedrības svētki 2020!"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"Izglītības konsultatīvais centrs AVA"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40008166213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"Daugavpils vēstures lokos"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"Ideju tase"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40008247942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AizIET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!"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"FACTORY KINGZ"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40008247270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Baltijas valstu breika deju turnīrs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Baltic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Battle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2020" (atlase uz lielāko breika turnīru Francijā un Baltkrievijā)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Club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40008293068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Lielā tenisa attīstība Daugavpilī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"Daugavpils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Street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Culture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40008218394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Esi mobils! - aktivitātes kultūru dažādības un veselīga dzīvesveida veicināšanai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"Daugavpils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Kettlebell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40008171040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“Daugavpils ir sports!”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537,50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Čigānu kopienas kultūras attīstības biedrība "ME ROMA"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40008089639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Dialoga veicināšana starp Latvijas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romu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kopienām un sabiedrību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"Jauniešu organizācija "Apelsīns""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40008255969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Grāmatu apmaiņas punkts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"Jauniešu organizācija "Apelsīns""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40008255969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""Zaļais" apelsīns"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531,25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"Latgales Dizaina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50008211311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Ādas apstrādes meistardarbnīcas bērniem "Latgales reģiona tradicionālā amatniecība mūsdienu interpretācijā"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Ukraiņu kultūras centrs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Mrija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40008075323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Mrija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mazākumtautību vainagā Daugavpilī</w:t>
            </w: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"Daugava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40008254978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"Šaha darbnīca - "Šaha brīnums""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454,90</w:t>
            </w:r>
          </w:p>
        </w:tc>
      </w:tr>
      <w:tr w:rsidR="004C0BB2" w:rsidTr="004C0BB2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"M &amp; Y"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50008124601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"Pop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Clip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2020"</w:t>
            </w:r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MārīteArt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40008205718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Fotoskola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Mārīte Art - māksla, izglītība, kultūra”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Uzņēmēju klubs ANCHOR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40008037181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Dzīves vektora izvēle vidusskolas audzēkņiem (turpinājums)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"Kultūras iniciatīvu un realizāciju apvienība"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40008259176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Atklātņu komplekta izdošana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 Daugavpils pilsētas skolēnu parlaments"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40008076583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"Daugavpils pilsētas skolēnu parlamenta nometne - 2020"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40008219012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Dziesmu krājums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седьмой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424,50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40008219012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Skaņu ierakstu studijā Henriha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Gļicka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dziesmas norakstīšana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337,50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"Latvijas-Baltkrievijas sadraudzības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40008219012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Dzejoļu grāmatas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Чудесный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izdevums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407,25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"Jaunatnes sporta biedrība "Ielu vingrošana""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40008213433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Dzīvot aktīvi, veselīgi un zaļi -tā ir mana izvēle 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"Skatu meklētājs"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40008272969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Fotografēšanas iekārtu ekspozīcijas izveidošana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Lietuviešu kultūras biedrība "RASA""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40008212940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Daugavpils lietuviešu nama darbība 2020.gadā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"Tautas lietišķās mākslas studija "Latgale""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50008128641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TLMS "Latgale-40"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"Mežciema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50008248371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Iepazīsti Mežciema pagātni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“Perspektīvu centrs”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“Radoša plūsma”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450,00</w:t>
            </w:r>
          </w:p>
        </w:tc>
      </w:tr>
      <w:tr w:rsidR="004C0BB2" w:rsidTr="004C0BB2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"Ezerzeme - F"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40008166622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Fotogrāmatas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izdošana veltīta "Ezerzeme - F" 40 gadu jubilejai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900,00</w:t>
            </w:r>
          </w:p>
        </w:tc>
      </w:tr>
      <w:tr w:rsidR="004C0BB2" w:rsidTr="004C0BB2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mantojums"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40008232203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Krievijas impērijas gvardes kājnieku karavīru vēsturiskās telts, četru gaismas lukturu divu galdu  un četru solu iegāde piedaloties kara  vēsturiskās rekonstrukcijas festivālā 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Dinaburg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1812” Daugavpils cietoksnī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674,25</w:t>
            </w:r>
          </w:p>
        </w:tc>
      </w:tr>
      <w:tr w:rsidR="004C0BB2" w:rsidTr="004C0BB2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“Daugavpils Latviešu biedrība”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40008002387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Latviskā kultūras un gadskārtu tradīciju saglabāšana un izkopšana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776,64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 Mēs varam vairāk"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40008243334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“Dvēseles kaleidoskops”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"Daugavpils ebreju kopiena"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40008001786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“No sirds pilsētai”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"AVOTIŅŠ" Horeogrāfiskais kolektīvs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40008051293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Bērnu kolektīva "Avotiņš" atbalsts: sporta inventāra un kostīmu pirkšana ikdienas treniņiem un mēģinājumiem, piedalīšanai vietējos un starptautiskos festivālos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764,70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Kalistratova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nams", Krievu kultūras centrs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40008008799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Jurija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Čertova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grāmatas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Динабурга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Двинска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Даугавпилса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izdošana pilsētas dienai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700,00</w:t>
            </w:r>
          </w:p>
        </w:tc>
      </w:tr>
      <w:tr w:rsidR="004C0BB2" w:rsidTr="004C0BB2">
        <w:trPr>
          <w:trHeight w:val="1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Dinaburg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1812"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40008279670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19.gs.balles rekonstrukcija Cietoksnī, kas veltīta Daugavpils Cietokšņa ģenerālplāna apstiprināšanas 210.gadadienai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682,50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DJ,S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40008244306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Labdarības pasākums "Skolnieku ballīte!"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703,75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Harmonia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Daugavpils vingrošanas skola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40008213043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"Sportiskie iedzīvotāji - vesela pilsēta"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718,60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"Atbalsts attīstībai"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40008158678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"Gadskārtu vainags"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850,13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"Vēsturiskās modelēšanas klubs "Robeža""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40008113682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Viduslaiku ciems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"Veselības veicināšanas un izglītošanas biedrība"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40008281637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"Veselības veicināšanas un izglītošanas biedrības" Kontracepcijas un reproduktīvās veselības galerija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625,00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"Laimes karamele"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40008283642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"Daugavpils - talantu pilsēta"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"Latgales novadpētnieki"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40008118196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"Kopā mēs varam visu"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364,50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"Starptautiskais centrs "Cilvēka ekoloģija Latgalē""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40008102301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"Ģimene bez konfliktiem – cilvēka emocionālās un fiziskās veselības pamats"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450,00</w:t>
            </w:r>
          </w:p>
        </w:tc>
      </w:tr>
      <w:tr w:rsidR="004C0BB2" w:rsidTr="004C0BB2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izpletņlēcēju sporta klubs"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40008040124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"Drošības nodrošināšana, veicot lēcienus ar izpletni"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"Latgales vienotība"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40008070097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 Starptautiskais neprofesionālo mākslinieku izstāde - konkurss "S*T*ART" 2020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875,00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"DAUGAVPILS JAUNIEŠU SAVIENĪBA"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40008188314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Bērnu Universitāte 2020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"BV.G.ALEF"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40008258880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“Veselīgs dzīvesveids - saskarsmes prieks”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811,00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"Zirgu sporta cienītāju bērnu klubs"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40008068904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"Zirgu izjādes"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800,00</w:t>
            </w:r>
          </w:p>
        </w:tc>
      </w:tr>
      <w:tr w:rsidR="004C0BB2" w:rsidTr="004C0BB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"D-JUNO"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40008192095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Video sērija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People</w:t>
            </w:r>
            <w:proofErr w:type="spellEnd"/>
          </w:p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4C0BB2" w:rsidTr="004C0BB2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"D-JUNO"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40008192095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Blogs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HelloSolyanka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Ģimenes atbalsta centrs "Plecu pie pleca"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40008072685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"Mēs-gudri, aktīvi, sportiski Daugavpilieši"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698,75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Bruoli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Muosys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40008232519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Dokumentālā filma "Daugavpils Latviešu biedrība"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"Delta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40008219525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"Mēs savai pilsētai"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Paukotāju sporta klubs "ESPA DAUGAVA"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40008116034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Aktīvā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paraolimpiešu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sporta dzīve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"VESTURISKO TEHNOLOGIJU CENTRS"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40008238066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Daugavpils skrošu liešanas troņa apkalpošana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851,00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"STOPTIME Dance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40008119952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Jubilejas koncerts-izrāde "STOPTIME - 25!"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953,72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”Galda un iztēles spēļu klubs "Daugavpils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Geek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40008293481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Galda spēles 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Warhammer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40,000” pasākumu cikls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Biedrība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Energy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40008270027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Ciguna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(austrumu atveseļošanas prakses) popularizēšana visiem pilsētas iedzīvotājiem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150,00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Latgales ūdens sporta veidu centrs "DINABURG"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40008283746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"Airēšana visiem! 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991,50</w:t>
            </w:r>
          </w:p>
        </w:tc>
      </w:tr>
      <w:tr w:rsidR="004C0BB2" w:rsidTr="004C0BB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Biedrība "Zaļais klasteris"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40008285624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Dārzkopības tūre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2" w:rsidRDefault="004C0B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775,00</w:t>
            </w:r>
          </w:p>
        </w:tc>
      </w:tr>
    </w:tbl>
    <w:p w:rsidR="004C0BB2" w:rsidRDefault="004C0BB2" w:rsidP="004C0B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BB2" w:rsidRDefault="004C0BB2" w:rsidP="004C0B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Piešķirt no Daugavpils pilsētas pamatbudžeta programmas “Sabiedrisko organizāciju atbalsta fonds” līdzfinansējumu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biedrībai “Daugavpils kultūras atbalsta biedrība”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Nr. 40008156126)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850,00 EUR </w:t>
      </w:r>
      <w:r>
        <w:rPr>
          <w:rFonts w:ascii="Times New Roman" w:hAnsi="Times New Roman"/>
          <w:color w:val="000000"/>
          <w:sz w:val="24"/>
          <w:szCs w:val="24"/>
        </w:rPr>
        <w:t xml:space="preserve">(astoņi simt piecdesmit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euro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apmērā XI Starptautisko Jauno mūziķu konkursa VIVA LA MUSICA līdzfinansēšanai.</w:t>
      </w:r>
    </w:p>
    <w:p w:rsidR="004C0BB2" w:rsidRDefault="004C0BB2" w:rsidP="004C0B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6BD5" w:rsidRDefault="00186BD5">
      <w:bookmarkStart w:id="0" w:name="_GoBack"/>
      <w:bookmarkEnd w:id="0"/>
    </w:p>
    <w:sectPr w:rsidR="00186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B2"/>
    <w:rsid w:val="00186BD5"/>
    <w:rsid w:val="004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EE7689-02FF-45B0-96A0-E1B685C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BB2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Korsaka</dc:creator>
  <cp:keywords/>
  <dc:description/>
  <cp:lastModifiedBy>Liga Korsaka</cp:lastModifiedBy>
  <cp:revision>1</cp:revision>
  <dcterms:created xsi:type="dcterms:W3CDTF">2020-06-11T10:28:00Z</dcterms:created>
  <dcterms:modified xsi:type="dcterms:W3CDTF">2020-06-11T10:28:00Z</dcterms:modified>
</cp:coreProperties>
</file>