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AF" w:rsidRPr="00A24BAF" w:rsidRDefault="00A24BAF" w:rsidP="00641438">
      <w:pPr>
        <w:pStyle w:val="Standard"/>
        <w:spacing w:after="0" w:line="240" w:lineRule="auto"/>
        <w:jc w:val="right"/>
        <w:rPr>
          <w:rStyle w:val="Noklusjumarindkopasfonts"/>
          <w:rFonts w:ascii="Times New Roman" w:eastAsia="Times New Roman" w:hAnsi="Times New Roman" w:cs="Times New Roman"/>
          <w:sz w:val="20"/>
          <w:szCs w:val="20"/>
        </w:rPr>
      </w:pPr>
      <w:r w:rsidRPr="00A24BAF">
        <w:rPr>
          <w:rStyle w:val="Noklusjumarindkopasfonts"/>
          <w:rFonts w:ascii="Times New Roman" w:eastAsia="Times New Roman" w:hAnsi="Times New Roman" w:cs="Times New Roman"/>
          <w:sz w:val="20"/>
          <w:szCs w:val="20"/>
        </w:rPr>
        <w:t>1. pielikums</w:t>
      </w:r>
    </w:p>
    <w:p w:rsidR="00A24BAF" w:rsidRPr="00A24BAF" w:rsidRDefault="00A24BAF" w:rsidP="00641438">
      <w:pPr>
        <w:pStyle w:val="Standard"/>
        <w:spacing w:after="0" w:line="240" w:lineRule="auto"/>
        <w:jc w:val="right"/>
        <w:rPr>
          <w:rStyle w:val="Noklusjumarindkopasfonts"/>
          <w:rFonts w:ascii="Times New Roman" w:eastAsia="Times New Roman" w:hAnsi="Times New Roman" w:cs="Times New Roman"/>
          <w:sz w:val="20"/>
          <w:szCs w:val="20"/>
        </w:rPr>
      </w:pPr>
      <w:r w:rsidRPr="00A24BAF">
        <w:rPr>
          <w:rStyle w:val="Noklusjumarindkopasfonts"/>
          <w:rFonts w:ascii="Times New Roman" w:eastAsia="Times New Roman" w:hAnsi="Times New Roman" w:cs="Times New Roman"/>
          <w:sz w:val="20"/>
          <w:szCs w:val="20"/>
        </w:rPr>
        <w:t xml:space="preserve">Daugavpils </w:t>
      </w:r>
      <w:proofErr w:type="spellStart"/>
      <w:r w:rsidRPr="00A24BAF">
        <w:rPr>
          <w:rStyle w:val="Noklusjumarindkopasfonts"/>
          <w:rFonts w:ascii="Times New Roman" w:eastAsia="Times New Roman" w:hAnsi="Times New Roman" w:cs="Times New Roman"/>
          <w:sz w:val="20"/>
          <w:szCs w:val="20"/>
        </w:rPr>
        <w:t>valstspilsētas</w:t>
      </w:r>
      <w:proofErr w:type="spellEnd"/>
      <w:r w:rsidRPr="00A24BAF">
        <w:rPr>
          <w:rStyle w:val="Noklusjumarindkopasfonts"/>
          <w:rFonts w:ascii="Times New Roman" w:eastAsia="Times New Roman" w:hAnsi="Times New Roman" w:cs="Times New Roman"/>
          <w:sz w:val="20"/>
          <w:szCs w:val="20"/>
        </w:rPr>
        <w:t xml:space="preserve"> pašvaldības domes</w:t>
      </w:r>
    </w:p>
    <w:p w:rsidR="00A24BAF" w:rsidRDefault="00A24BAF" w:rsidP="00641438">
      <w:pPr>
        <w:pStyle w:val="Standard"/>
        <w:spacing w:after="0" w:line="240" w:lineRule="auto"/>
        <w:jc w:val="right"/>
        <w:rPr>
          <w:rStyle w:val="Noklusjumarindkopasfonts"/>
          <w:rFonts w:ascii="Times New Roman" w:eastAsia="Times New Roman" w:hAnsi="Times New Roman" w:cs="Times New Roman"/>
          <w:sz w:val="20"/>
          <w:szCs w:val="20"/>
        </w:rPr>
      </w:pPr>
      <w:r w:rsidRPr="00A24BAF">
        <w:rPr>
          <w:rStyle w:val="Noklusjumarindkopasfonts"/>
          <w:rFonts w:ascii="Times New Roman" w:eastAsia="Times New Roman" w:hAnsi="Times New Roman" w:cs="Times New Roman"/>
          <w:sz w:val="20"/>
          <w:szCs w:val="20"/>
        </w:rPr>
        <w:t xml:space="preserve">2024. gada ___.__________ </w:t>
      </w:r>
    </w:p>
    <w:p w:rsidR="00A24BAF" w:rsidRPr="00A24BAF" w:rsidRDefault="00A24BAF" w:rsidP="00641438">
      <w:pPr>
        <w:pStyle w:val="Standard"/>
        <w:spacing w:after="0" w:line="240" w:lineRule="auto"/>
        <w:jc w:val="right"/>
        <w:rPr>
          <w:rStyle w:val="Noklusjumarindkopasfonts"/>
          <w:rFonts w:ascii="Times New Roman" w:eastAsia="Times New Roman" w:hAnsi="Times New Roman" w:cs="Times New Roman"/>
          <w:sz w:val="20"/>
          <w:szCs w:val="20"/>
        </w:rPr>
      </w:pPr>
      <w:r w:rsidRPr="00A24BAF">
        <w:rPr>
          <w:rStyle w:val="Noklusjumarindkopasfonts"/>
          <w:rFonts w:ascii="Times New Roman" w:eastAsia="Times New Roman" w:hAnsi="Times New Roman" w:cs="Times New Roman"/>
          <w:sz w:val="20"/>
          <w:szCs w:val="20"/>
        </w:rPr>
        <w:t>lēmumam Nr. _______</w:t>
      </w:r>
    </w:p>
    <w:p w:rsidR="00A24BAF" w:rsidRDefault="00A24BAF" w:rsidP="00641438">
      <w:pPr>
        <w:pStyle w:val="Standard"/>
        <w:spacing w:after="0" w:line="240" w:lineRule="auto"/>
        <w:jc w:val="right"/>
        <w:rPr>
          <w:rStyle w:val="Noklusjumarindkopasfonts"/>
          <w:rFonts w:ascii="Times New Roman" w:eastAsia="Times New Roman" w:hAnsi="Times New Roman" w:cs="Times New Roman"/>
          <w:sz w:val="24"/>
          <w:szCs w:val="20"/>
        </w:rPr>
      </w:pPr>
    </w:p>
    <w:p w:rsidR="00D61044" w:rsidRDefault="00627977" w:rsidP="00641438">
      <w:pPr>
        <w:pStyle w:val="Standard"/>
        <w:spacing w:after="0" w:line="240" w:lineRule="auto"/>
        <w:jc w:val="right"/>
      </w:pPr>
      <w:r>
        <w:rPr>
          <w:rStyle w:val="Noklusjumarindkopasfonts"/>
          <w:rFonts w:ascii="Times New Roman" w:eastAsia="Times New Roman" w:hAnsi="Times New Roman" w:cs="Times New Roman"/>
          <w:sz w:val="24"/>
          <w:szCs w:val="20"/>
        </w:rPr>
        <w:t xml:space="preserve">Līguma </w:t>
      </w:r>
      <w:proofErr w:type="spellStart"/>
      <w:r>
        <w:rPr>
          <w:rStyle w:val="Noklusjumarindkopasfonts"/>
          <w:rFonts w:ascii="Times New Roman" w:eastAsia="Times New Roman" w:hAnsi="Times New Roman" w:cs="Times New Roman"/>
          <w:sz w:val="24"/>
          <w:szCs w:val="20"/>
        </w:rPr>
        <w:t>reģ</w:t>
      </w:r>
      <w:proofErr w:type="spellEnd"/>
      <w:r>
        <w:rPr>
          <w:rStyle w:val="Noklusjumarindkopasfonts"/>
          <w:rFonts w:ascii="Times New Roman" w:eastAsia="Times New Roman" w:hAnsi="Times New Roman" w:cs="Times New Roman"/>
          <w:sz w:val="24"/>
          <w:szCs w:val="20"/>
        </w:rPr>
        <w:t>. Nr. _____________________</w:t>
      </w:r>
    </w:p>
    <w:p w:rsidR="00D61044" w:rsidRDefault="00D61044" w:rsidP="00641438">
      <w:pPr>
        <w:pStyle w:val="Standard"/>
        <w:spacing w:after="0" w:line="240" w:lineRule="auto"/>
        <w:rPr>
          <w:rFonts w:ascii="Times New Roman" w:eastAsia="Times New Roman" w:hAnsi="Times New Roman" w:cs="Times New Roman"/>
          <w:b/>
          <w:sz w:val="28"/>
          <w:szCs w:val="20"/>
        </w:rPr>
      </w:pPr>
    </w:p>
    <w:p w:rsidR="00D61044" w:rsidRDefault="00627977" w:rsidP="00641438">
      <w:pPr>
        <w:pStyle w:val="Standard"/>
        <w:spacing w:after="0" w:line="240" w:lineRule="auto"/>
        <w:jc w:val="center"/>
      </w:pPr>
      <w:r>
        <w:rPr>
          <w:rStyle w:val="Noklusjumarindkopasfonts"/>
          <w:rFonts w:ascii="Times New Roman" w:eastAsia="Times New Roman" w:hAnsi="Times New Roman" w:cs="Times New Roman"/>
          <w:b/>
          <w:sz w:val="28"/>
          <w:szCs w:val="20"/>
        </w:rPr>
        <w:t>SADARBĪBAS LĪGUMS Nr.</w:t>
      </w:r>
      <w:r w:rsidR="000F3038">
        <w:rPr>
          <w:rStyle w:val="Noklusjumarindkopasfonts"/>
          <w:rFonts w:ascii="Times New Roman" w:eastAsia="Times New Roman" w:hAnsi="Times New Roman" w:cs="Times New Roman"/>
          <w:b/>
          <w:sz w:val="28"/>
          <w:szCs w:val="20"/>
        </w:rPr>
        <w:t>__</w:t>
      </w:r>
      <w:r>
        <w:rPr>
          <w:rStyle w:val="Noklusjumarindkopasfonts"/>
          <w:rFonts w:ascii="Times New Roman" w:eastAsia="Times New Roman" w:hAnsi="Times New Roman" w:cs="Times New Roman"/>
          <w:b/>
          <w:sz w:val="28"/>
          <w:szCs w:val="20"/>
        </w:rPr>
        <w:t xml:space="preserve"> </w:t>
      </w:r>
    </w:p>
    <w:p w:rsidR="00D61044" w:rsidRDefault="00D61044" w:rsidP="00641438">
      <w:pPr>
        <w:pStyle w:val="Standard"/>
        <w:spacing w:after="0" w:line="240" w:lineRule="auto"/>
        <w:rPr>
          <w:rFonts w:ascii="Times New Roman" w:eastAsia="Times New Roman" w:hAnsi="Times New Roman" w:cs="Times New Roman"/>
          <w:szCs w:val="20"/>
        </w:rPr>
      </w:pPr>
    </w:p>
    <w:p w:rsidR="00D61044" w:rsidRPr="00641438" w:rsidRDefault="00641438" w:rsidP="00641438">
      <w:pPr>
        <w:pStyle w:val="Standard"/>
        <w:spacing w:after="0" w:line="240" w:lineRule="auto"/>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Rīgā,</w:t>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ab/>
        <w:t xml:space="preserve">   </w:t>
      </w:r>
      <w:r>
        <w:rPr>
          <w:rStyle w:val="Noklusjumarindkopasfonts"/>
          <w:rFonts w:ascii="Times New Roman" w:eastAsia="Times New Roman" w:hAnsi="Times New Roman" w:cs="Times New Roman"/>
          <w:sz w:val="24"/>
          <w:szCs w:val="24"/>
        </w:rPr>
        <w:tab/>
      </w:r>
      <w:r w:rsidR="00627977" w:rsidRPr="00641438">
        <w:rPr>
          <w:rStyle w:val="Noklusjumarindkopasfonts"/>
          <w:rFonts w:ascii="Times New Roman" w:eastAsia="Times New Roman" w:hAnsi="Times New Roman" w:cs="Times New Roman"/>
          <w:sz w:val="24"/>
          <w:szCs w:val="24"/>
        </w:rPr>
        <w:t>Datums skatāms laika zīmogā</w:t>
      </w:r>
    </w:p>
    <w:p w:rsidR="00D61044" w:rsidRPr="00641438" w:rsidRDefault="00D61044" w:rsidP="00641438">
      <w:pPr>
        <w:pStyle w:val="Standard"/>
        <w:spacing w:after="0" w:line="240" w:lineRule="auto"/>
        <w:jc w:val="both"/>
        <w:rPr>
          <w:rFonts w:ascii="Times New Roman" w:eastAsia="Times New Roman" w:hAnsi="Times New Roman" w:cs="Times New Roman"/>
          <w:sz w:val="24"/>
          <w:szCs w:val="24"/>
        </w:rPr>
      </w:pPr>
    </w:p>
    <w:p w:rsidR="00D61044" w:rsidRPr="00641438" w:rsidRDefault="00627977" w:rsidP="00641438">
      <w:pPr>
        <w:pStyle w:val="Standard"/>
        <w:spacing w:after="0" w:line="240" w:lineRule="auto"/>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Biedrība </w:t>
      </w:r>
      <w:r w:rsidRPr="00641438">
        <w:rPr>
          <w:rStyle w:val="Noklusjumarindkopasfonts"/>
          <w:rFonts w:ascii="Times New Roman" w:eastAsia="Times New Roman" w:hAnsi="Times New Roman" w:cs="Times New Roman"/>
          <w:b/>
          <w:i/>
          <w:sz w:val="24"/>
          <w:szCs w:val="24"/>
        </w:rPr>
        <w:t>“Latvijas Piļu un muižu asociācija”</w:t>
      </w:r>
      <w:r w:rsidRPr="00641438">
        <w:rPr>
          <w:rStyle w:val="Noklusjumarindkopasfonts"/>
          <w:rFonts w:ascii="Times New Roman" w:eastAsia="Times New Roman" w:hAnsi="Times New Roman" w:cs="Times New Roman"/>
          <w:sz w:val="24"/>
          <w:szCs w:val="24"/>
        </w:rPr>
        <w:t>,</w:t>
      </w:r>
      <w:r w:rsidR="00641438" w:rsidRPr="00641438">
        <w:rPr>
          <w:rStyle w:val="Noklusjumarindkopasfonts"/>
          <w:rFonts w:ascii="Times New Roman" w:eastAsia="Times New Roman" w:hAnsi="Times New Roman" w:cs="Times New Roman"/>
          <w:sz w:val="24"/>
          <w:szCs w:val="24"/>
        </w:rPr>
        <w:t xml:space="preserve"> </w:t>
      </w:r>
      <w:proofErr w:type="spellStart"/>
      <w:r w:rsidR="00641438" w:rsidRPr="00641438">
        <w:rPr>
          <w:rStyle w:val="Noklusjumarindkopasfonts"/>
          <w:rFonts w:ascii="Times New Roman" w:eastAsia="Times New Roman" w:hAnsi="Times New Roman" w:cs="Times New Roman"/>
          <w:sz w:val="24"/>
          <w:szCs w:val="24"/>
        </w:rPr>
        <w:t>reģ</w:t>
      </w:r>
      <w:proofErr w:type="spellEnd"/>
      <w:r w:rsidR="00641438" w:rsidRPr="00641438">
        <w:rPr>
          <w:rStyle w:val="Noklusjumarindkopasfonts"/>
          <w:rFonts w:ascii="Times New Roman" w:eastAsia="Times New Roman" w:hAnsi="Times New Roman" w:cs="Times New Roman"/>
          <w:sz w:val="24"/>
          <w:szCs w:val="24"/>
        </w:rPr>
        <w:t xml:space="preserve">. </w:t>
      </w:r>
      <w:r w:rsidR="00641438" w:rsidRPr="00641438">
        <w:rPr>
          <w:rFonts w:ascii="Times New Roman" w:hAnsi="Times New Roman" w:cs="Times New Roman"/>
          <w:sz w:val="24"/>
          <w:szCs w:val="24"/>
        </w:rPr>
        <w:t>40008053237,</w:t>
      </w:r>
      <w:r w:rsidRPr="00641438">
        <w:rPr>
          <w:rStyle w:val="Noklusjumarindkopasfonts"/>
          <w:rFonts w:ascii="Times New Roman" w:eastAsia="Times New Roman" w:hAnsi="Times New Roman" w:cs="Times New Roman"/>
          <w:sz w:val="24"/>
          <w:szCs w:val="24"/>
        </w:rPr>
        <w:t xml:space="preserve"> turpmāk saukta “</w:t>
      </w:r>
      <w:r w:rsidRPr="00641438">
        <w:rPr>
          <w:rStyle w:val="Noklusjumarindkopasfonts"/>
          <w:rFonts w:ascii="Times New Roman" w:eastAsia="Times New Roman" w:hAnsi="Times New Roman" w:cs="Times New Roman"/>
          <w:b/>
          <w:sz w:val="24"/>
          <w:szCs w:val="24"/>
        </w:rPr>
        <w:t>LPMA”</w:t>
      </w:r>
      <w:r w:rsidRPr="00641438">
        <w:rPr>
          <w:rStyle w:val="Noklusjumarindkopasfonts"/>
          <w:rFonts w:ascii="Times New Roman" w:eastAsia="Times New Roman" w:hAnsi="Times New Roman" w:cs="Times New Roman"/>
          <w:sz w:val="24"/>
          <w:szCs w:val="24"/>
        </w:rPr>
        <w:t xml:space="preserve">, valdes priekšsēdētāja Roberta </w:t>
      </w:r>
      <w:proofErr w:type="spellStart"/>
      <w:r w:rsidRPr="00641438">
        <w:rPr>
          <w:rStyle w:val="Noklusjumarindkopasfonts"/>
          <w:rFonts w:ascii="Times New Roman" w:eastAsia="Times New Roman" w:hAnsi="Times New Roman" w:cs="Times New Roman"/>
          <w:sz w:val="24"/>
          <w:szCs w:val="24"/>
        </w:rPr>
        <w:t>Grinberga</w:t>
      </w:r>
      <w:proofErr w:type="spellEnd"/>
      <w:r w:rsidRPr="00641438">
        <w:rPr>
          <w:rStyle w:val="Noklusjumarindkopasfonts"/>
          <w:rFonts w:ascii="Times New Roman" w:eastAsia="Times New Roman" w:hAnsi="Times New Roman" w:cs="Times New Roman"/>
          <w:sz w:val="24"/>
          <w:szCs w:val="24"/>
        </w:rPr>
        <w:t xml:space="preserve"> personā, kurš darbojas uz Statūtu pamata, no vienas puses, un </w:t>
      </w:r>
    </w:p>
    <w:p w:rsidR="00641438" w:rsidRPr="00641438" w:rsidRDefault="00627977" w:rsidP="00641438">
      <w:pPr>
        <w:pStyle w:val="Default"/>
        <w:suppressAutoHyphens/>
        <w:jc w:val="both"/>
        <w:rPr>
          <w:rStyle w:val="Noklusjumarindkopasfonts"/>
          <w:rFonts w:eastAsia="Times New Roman"/>
          <w:bCs/>
        </w:rPr>
      </w:pPr>
      <w:r w:rsidRPr="00641438">
        <w:rPr>
          <w:rStyle w:val="Noklusjumarindkopasfonts"/>
          <w:rFonts w:eastAsia="Times New Roman"/>
          <w:b/>
          <w:bCs/>
          <w:i/>
          <w:iCs/>
        </w:rPr>
        <w:t xml:space="preserve">Daugavpils </w:t>
      </w:r>
      <w:proofErr w:type="spellStart"/>
      <w:r w:rsidRPr="00641438">
        <w:rPr>
          <w:rStyle w:val="Noklusjumarindkopasfonts"/>
          <w:rFonts w:eastAsia="Times New Roman"/>
          <w:b/>
          <w:bCs/>
          <w:i/>
          <w:iCs/>
        </w:rPr>
        <w:t>valstspilsētas</w:t>
      </w:r>
      <w:proofErr w:type="spellEnd"/>
      <w:r w:rsidRPr="00641438">
        <w:rPr>
          <w:rStyle w:val="Noklusjumarindkopasfonts"/>
          <w:rFonts w:eastAsia="Times New Roman"/>
          <w:b/>
          <w:bCs/>
          <w:i/>
          <w:iCs/>
        </w:rPr>
        <w:t xml:space="preserve"> pašvaldība</w:t>
      </w:r>
      <w:r w:rsidR="003E7843" w:rsidRPr="00641438">
        <w:rPr>
          <w:rStyle w:val="Noklusjumarindkopasfonts"/>
          <w:rFonts w:eastAsia="Times New Roman"/>
          <w:bCs/>
          <w:iCs/>
        </w:rPr>
        <w:t>,</w:t>
      </w:r>
      <w:r w:rsidR="00641438" w:rsidRPr="00641438">
        <w:rPr>
          <w:rStyle w:val="Noklusjumarindkopasfonts"/>
          <w:rFonts w:eastAsia="Times New Roman"/>
          <w:bCs/>
          <w:iCs/>
        </w:rPr>
        <w:t xml:space="preserve"> </w:t>
      </w:r>
      <w:proofErr w:type="spellStart"/>
      <w:r w:rsidR="00641438" w:rsidRPr="00641438">
        <w:rPr>
          <w:rStyle w:val="Noklusjumarindkopasfonts"/>
          <w:rFonts w:eastAsia="Times New Roman"/>
          <w:bCs/>
          <w:iCs/>
        </w:rPr>
        <w:t>reģ</w:t>
      </w:r>
      <w:proofErr w:type="spellEnd"/>
      <w:r w:rsidR="00641438" w:rsidRPr="00641438">
        <w:rPr>
          <w:rStyle w:val="Noklusjumarindkopasfonts"/>
          <w:rFonts w:eastAsia="Times New Roman"/>
          <w:bCs/>
          <w:iCs/>
        </w:rPr>
        <w:t>. Nr. 90000077325,</w:t>
      </w:r>
      <w:r w:rsidR="003E7843" w:rsidRPr="00641438">
        <w:rPr>
          <w:rStyle w:val="Noklusjumarindkopasfonts"/>
          <w:rFonts w:eastAsia="Times New Roman"/>
          <w:bCs/>
          <w:iCs/>
        </w:rPr>
        <w:t xml:space="preserve"> turpmāk saukta “</w:t>
      </w:r>
      <w:r w:rsidR="003E7843" w:rsidRPr="00641438">
        <w:rPr>
          <w:rStyle w:val="Noklusjumarindkopasfonts"/>
          <w:rFonts w:eastAsia="Times New Roman"/>
          <w:b/>
          <w:bCs/>
          <w:iCs/>
        </w:rPr>
        <w:t>PAŠVALDĪBA</w:t>
      </w:r>
      <w:r w:rsidR="003E7843" w:rsidRPr="00641438">
        <w:rPr>
          <w:rStyle w:val="Noklusjumarindkopasfonts"/>
          <w:rFonts w:eastAsia="Times New Roman"/>
          <w:bCs/>
          <w:iCs/>
        </w:rPr>
        <w:t>”</w:t>
      </w:r>
      <w:r w:rsidRPr="00641438">
        <w:rPr>
          <w:rStyle w:val="Noklusjumarindkopasfonts"/>
          <w:rFonts w:eastAsia="Times New Roman"/>
        </w:rPr>
        <w:t xml:space="preserve">, tās </w:t>
      </w:r>
      <w:r w:rsidR="00A34461" w:rsidRPr="00641438">
        <w:rPr>
          <w:rStyle w:val="Noklusjumarindkopasfonts"/>
          <w:rFonts w:eastAsia="Times New Roman"/>
        </w:rPr>
        <w:t xml:space="preserve">domes </w:t>
      </w:r>
      <w:r w:rsidR="003E7843" w:rsidRPr="00641438">
        <w:rPr>
          <w:rStyle w:val="Noklusjumarindkopasfonts"/>
          <w:rFonts w:eastAsia="Times New Roman"/>
        </w:rPr>
        <w:t>priekšsēdētāja Andrej</w:t>
      </w:r>
      <w:r w:rsidR="00641438" w:rsidRPr="00641438">
        <w:rPr>
          <w:rStyle w:val="Noklusjumarindkopasfonts"/>
          <w:rFonts w:eastAsia="Times New Roman"/>
        </w:rPr>
        <w:t>a</w:t>
      </w:r>
      <w:r w:rsidR="003E7843" w:rsidRPr="00641438">
        <w:rPr>
          <w:rStyle w:val="Noklusjumarindkopasfonts"/>
          <w:rFonts w:eastAsia="Times New Roman"/>
        </w:rPr>
        <w:t xml:space="preserve"> Elksniņa </w:t>
      </w:r>
      <w:r w:rsidRPr="00641438">
        <w:rPr>
          <w:rStyle w:val="Noklusjumarindkopasfonts"/>
          <w:rFonts w:eastAsia="Times New Roman"/>
        </w:rPr>
        <w:t>personā,</w:t>
      </w:r>
      <w:r w:rsidRPr="00641438">
        <w:rPr>
          <w:rStyle w:val="Noklusjumarindkopasfonts"/>
          <w:rFonts w:eastAsia="Times New Roman"/>
          <w:b/>
        </w:rPr>
        <w:t xml:space="preserve"> </w:t>
      </w:r>
      <w:r w:rsidR="00641438" w:rsidRPr="00641438">
        <w:rPr>
          <w:rStyle w:val="Noklusjumarindkopasfonts"/>
          <w:rFonts w:eastAsia="Times New Roman"/>
          <w:bCs/>
        </w:rPr>
        <w:t xml:space="preserve">kurš darbojas </w:t>
      </w:r>
      <w:r w:rsidR="00641438" w:rsidRPr="00641438">
        <w:t xml:space="preserve">saskaņā ar Daugavpils pilsētas domes </w:t>
      </w:r>
      <w:r w:rsidR="001908A1">
        <w:t>2023</w:t>
      </w:r>
      <w:r w:rsidR="00641438" w:rsidRPr="00641438">
        <w:t xml:space="preserve">. gada </w:t>
      </w:r>
      <w:r w:rsidR="001908A1">
        <w:t>27</w:t>
      </w:r>
      <w:r w:rsidR="00641438" w:rsidRPr="00641438">
        <w:t xml:space="preserve">. </w:t>
      </w:r>
      <w:r w:rsidR="001908A1">
        <w:t>jūlija</w:t>
      </w:r>
      <w:r w:rsidR="00641438" w:rsidRPr="00641438">
        <w:t xml:space="preserve"> saistošajiem noteikumiem Nr. </w:t>
      </w:r>
      <w:r w:rsidR="001908A1">
        <w:t>8</w:t>
      </w:r>
      <w:bookmarkStart w:id="0" w:name="_GoBack"/>
      <w:bookmarkEnd w:id="0"/>
      <w:r w:rsidR="00641438" w:rsidRPr="00641438">
        <w:t xml:space="preserve"> “Daugavpils </w:t>
      </w:r>
      <w:proofErr w:type="spellStart"/>
      <w:r w:rsidR="00641438" w:rsidRPr="00641438">
        <w:t>valstspilsētas</w:t>
      </w:r>
      <w:proofErr w:type="spellEnd"/>
      <w:r w:rsidR="00641438" w:rsidRPr="00641438">
        <w:t xml:space="preserve"> pašvaldības nolikums”</w:t>
      </w:r>
      <w:r w:rsidRPr="00641438">
        <w:rPr>
          <w:rStyle w:val="Noklusjumarindkopasfonts"/>
          <w:rFonts w:eastAsia="Times New Roman"/>
          <w:bCs/>
        </w:rPr>
        <w:t>, no otras puses,</w:t>
      </w:r>
      <w:r w:rsidR="00641438" w:rsidRPr="00641438">
        <w:rPr>
          <w:rStyle w:val="Noklusjumarindkopasfonts"/>
          <w:rFonts w:eastAsia="Times New Roman"/>
          <w:bCs/>
        </w:rPr>
        <w:t xml:space="preserve"> </w:t>
      </w:r>
    </w:p>
    <w:p w:rsidR="00D61044" w:rsidRPr="00641438" w:rsidRDefault="00627977" w:rsidP="00641438">
      <w:pPr>
        <w:pStyle w:val="Default"/>
        <w:suppressAutoHyphens/>
        <w:jc w:val="both"/>
      </w:pPr>
      <w:r w:rsidRPr="00641438">
        <w:rPr>
          <w:rStyle w:val="Noklusjumarindkopasfonts"/>
          <w:rFonts w:eastAsia="Times New Roman"/>
          <w:bCs/>
        </w:rPr>
        <w:t xml:space="preserve">noslēdz sadarbības līgumu, turpmāk – Līgums, </w:t>
      </w:r>
      <w:r w:rsidRPr="00641438">
        <w:rPr>
          <w:rStyle w:val="Noklusjumarindkopasfonts"/>
          <w:rFonts w:eastAsia="Times New Roman"/>
        </w:rPr>
        <w:t>par sekojošo:</w:t>
      </w:r>
    </w:p>
    <w:p w:rsidR="00D61044" w:rsidRPr="00641438" w:rsidRDefault="00D61044" w:rsidP="00641438">
      <w:pPr>
        <w:pStyle w:val="Standard"/>
        <w:spacing w:after="0" w:line="240" w:lineRule="auto"/>
        <w:ind w:left="360"/>
        <w:jc w:val="center"/>
        <w:rPr>
          <w:rFonts w:ascii="Times New Roman" w:eastAsia="Times New Roman" w:hAnsi="Times New Roman" w:cs="Times New Roman"/>
          <w:b/>
          <w:caps/>
          <w:sz w:val="24"/>
          <w:szCs w:val="24"/>
        </w:rPr>
      </w:pPr>
    </w:p>
    <w:p w:rsidR="00D61044" w:rsidRPr="00641438" w:rsidRDefault="00627977" w:rsidP="00641438">
      <w:pPr>
        <w:pStyle w:val="Standard"/>
        <w:spacing w:after="0" w:line="240" w:lineRule="auto"/>
        <w:ind w:left="360"/>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1. Līguma priekšmets</w:t>
      </w:r>
    </w:p>
    <w:p w:rsidR="00D61044" w:rsidRPr="00641438" w:rsidRDefault="00627977" w:rsidP="00641438">
      <w:pPr>
        <w:pStyle w:val="Standard"/>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1.1. </w:t>
      </w:r>
      <w:r w:rsid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 xml:space="preserve">LPMA un PAŠVALDĪBA </w:t>
      </w:r>
      <w:r w:rsidRPr="00641438">
        <w:rPr>
          <w:rStyle w:val="Noklusjumarindkopasfonts"/>
          <w:rFonts w:ascii="Times New Roman" w:eastAsia="Times New Roman" w:hAnsi="Times New Roman" w:cs="Times New Roman"/>
          <w:b/>
          <w:bCs/>
          <w:sz w:val="24"/>
          <w:szCs w:val="24"/>
        </w:rPr>
        <w:t>no 2024. gada 1. jūlija</w:t>
      </w:r>
      <w:r w:rsidRPr="00641438">
        <w:rPr>
          <w:rStyle w:val="Noklusjumarindkopasfonts"/>
          <w:rFonts w:ascii="Times New Roman" w:eastAsia="Times New Roman" w:hAnsi="Times New Roman" w:cs="Times New Roman"/>
          <w:sz w:val="24"/>
          <w:szCs w:val="24"/>
        </w:rPr>
        <w:t xml:space="preserve"> veic kopīgu sadarbību ar Daugavpils cietoksni, tā kultūrvēsturiskā mantojuma attīstības veicināšanā </w:t>
      </w:r>
      <w:r w:rsidRPr="00641438">
        <w:rPr>
          <w:rStyle w:val="Noklusjumarindkopasfonts"/>
          <w:rFonts w:ascii="Times New Roman" w:eastAsia="Times New Roman" w:hAnsi="Times New Roman" w:cs="Times New Roman"/>
          <w:b/>
          <w:sz w:val="24"/>
          <w:szCs w:val="24"/>
        </w:rPr>
        <w:t xml:space="preserve">laika posmā līdz 2029. gada 1. jūlijam. </w:t>
      </w:r>
    </w:p>
    <w:p w:rsidR="00D61044" w:rsidRPr="00641438" w:rsidRDefault="00D61044" w:rsidP="00641438">
      <w:pPr>
        <w:pStyle w:val="Standard"/>
        <w:spacing w:after="0" w:line="240" w:lineRule="auto"/>
        <w:jc w:val="center"/>
        <w:rPr>
          <w:rFonts w:ascii="Times New Roman" w:eastAsia="Times New Roman" w:hAnsi="Times New Roman" w:cs="Times New Roman"/>
          <w:b/>
          <w:caps/>
          <w:sz w:val="24"/>
          <w:szCs w:val="24"/>
        </w:rPr>
      </w:pPr>
    </w:p>
    <w:p w:rsidR="00D61044" w:rsidRPr="00641438" w:rsidRDefault="00627977" w:rsidP="00641438">
      <w:pPr>
        <w:pStyle w:val="Standard"/>
        <w:spacing w:after="0" w:line="240" w:lineRule="auto"/>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2. pienākumi un tiesības</w:t>
      </w:r>
    </w:p>
    <w:p w:rsidR="00641438" w:rsidRPr="00641438"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LPMA veic kultūrvēsturisko </w:t>
      </w:r>
      <w:r w:rsidR="00D0424B" w:rsidRPr="00641438">
        <w:rPr>
          <w:rStyle w:val="Noklusjumarindkopasfonts"/>
          <w:rFonts w:ascii="Times New Roman" w:eastAsia="Times New Roman" w:hAnsi="Times New Roman" w:cs="Times New Roman"/>
          <w:sz w:val="24"/>
          <w:szCs w:val="24"/>
        </w:rPr>
        <w:t>nocietinājumu</w:t>
      </w:r>
      <w:r w:rsidRPr="00641438">
        <w:rPr>
          <w:rStyle w:val="Noklusjumarindkopasfonts"/>
          <w:rFonts w:ascii="Times New Roman" w:eastAsia="Times New Roman" w:hAnsi="Times New Roman" w:cs="Times New Roman"/>
          <w:sz w:val="24"/>
          <w:szCs w:val="24"/>
        </w:rPr>
        <w:t xml:space="preserve"> un muižu mantojuma attīstīšanas un mārketinga darbus, kas minēti 1. pielikumā.</w:t>
      </w:r>
    </w:p>
    <w:p w:rsidR="00641438" w:rsidRPr="00641438"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Visus iepriekš minētos darbus LPMA veic kalendārā gada ietvaros.</w:t>
      </w:r>
    </w:p>
    <w:p w:rsidR="00641438" w:rsidRPr="00641438"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Pēc PAŠVALDĪBAS piepr</w:t>
      </w:r>
      <w:r w:rsidR="003E7843" w:rsidRPr="00641438">
        <w:rPr>
          <w:rStyle w:val="Noklusjumarindkopasfonts"/>
          <w:rFonts w:ascii="Times New Roman" w:eastAsia="Times New Roman" w:hAnsi="Times New Roman" w:cs="Times New Roman"/>
          <w:sz w:val="24"/>
          <w:szCs w:val="24"/>
        </w:rPr>
        <w:t xml:space="preserve">asījuma LPMA sniedz PAŠVALDĪBAI </w:t>
      </w:r>
      <w:r w:rsidRPr="00641438">
        <w:rPr>
          <w:rStyle w:val="Noklusjumarindkopasfonts"/>
          <w:rFonts w:ascii="Times New Roman" w:eastAsia="Times New Roman" w:hAnsi="Times New Roman" w:cs="Times New Roman"/>
          <w:sz w:val="24"/>
          <w:szCs w:val="24"/>
        </w:rPr>
        <w:t>informāciju par 1. pielikumā minēto darbu izpildes gaitu.</w:t>
      </w:r>
    </w:p>
    <w:p w:rsidR="00641438" w:rsidRPr="00641438"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LPMA neuzņemas atbildību par PAŠVALDĪBAS nepatiesi vai neprecīzi iesniegtu informāciju, kas nepieciešama 1. pielikumā minēto darbu veikšanai.</w:t>
      </w:r>
    </w:p>
    <w:p w:rsidR="00641438" w:rsidRPr="001908A1"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1908A1">
        <w:rPr>
          <w:rStyle w:val="Noklusjumarindkopasfonts"/>
          <w:rFonts w:ascii="Times New Roman" w:eastAsia="Times New Roman" w:hAnsi="Times New Roman" w:cs="Times New Roman"/>
          <w:sz w:val="24"/>
          <w:szCs w:val="24"/>
        </w:rPr>
        <w:t xml:space="preserve">Par sadarbību </w:t>
      </w:r>
      <w:r w:rsidRPr="001908A1">
        <w:rPr>
          <w:rStyle w:val="Noklusjumarindkopasfonts"/>
          <w:rFonts w:ascii="Times New Roman" w:eastAsia="Times New Roman" w:hAnsi="Times New Roman" w:cs="Times New Roman"/>
          <w:b/>
          <w:sz w:val="24"/>
          <w:szCs w:val="24"/>
        </w:rPr>
        <w:t xml:space="preserve"> </w:t>
      </w:r>
      <w:r w:rsidRPr="001908A1">
        <w:rPr>
          <w:rStyle w:val="Noklusjumarindkopasfonts"/>
          <w:rFonts w:ascii="Times New Roman" w:eastAsia="Times New Roman" w:hAnsi="Times New Roman" w:cs="Times New Roman"/>
          <w:sz w:val="24"/>
          <w:szCs w:val="24"/>
        </w:rPr>
        <w:t xml:space="preserve">LPMA ik gadu līdz </w:t>
      </w:r>
      <w:r w:rsidR="003E7843" w:rsidRPr="001908A1">
        <w:rPr>
          <w:rStyle w:val="Noklusjumarindkopasfonts"/>
          <w:rFonts w:ascii="Times New Roman" w:eastAsia="Times New Roman" w:hAnsi="Times New Roman" w:cs="Times New Roman"/>
          <w:sz w:val="24"/>
          <w:szCs w:val="24"/>
        </w:rPr>
        <w:t xml:space="preserve">1. jūnijam iesniedz PAŠVALDĪBAI </w:t>
      </w:r>
      <w:r w:rsidRPr="001908A1">
        <w:rPr>
          <w:rStyle w:val="Noklusjumarindkopasfonts"/>
          <w:rFonts w:ascii="Times New Roman" w:eastAsia="Times New Roman" w:hAnsi="Times New Roman" w:cs="Times New Roman"/>
          <w:sz w:val="24"/>
          <w:szCs w:val="24"/>
        </w:rPr>
        <w:t xml:space="preserve">rēķinu, nosakot gada maksu 150,00 EUR (viens simts piecdesmit </w:t>
      </w:r>
      <w:proofErr w:type="spellStart"/>
      <w:r w:rsidRPr="001908A1">
        <w:rPr>
          <w:rStyle w:val="Noklusjumarindkopasfonts"/>
          <w:rFonts w:ascii="Times New Roman" w:eastAsia="Times New Roman" w:hAnsi="Times New Roman" w:cs="Times New Roman"/>
          <w:i/>
          <w:sz w:val="24"/>
          <w:szCs w:val="24"/>
        </w:rPr>
        <w:t>euro</w:t>
      </w:r>
      <w:proofErr w:type="spellEnd"/>
      <w:r w:rsidRPr="001908A1">
        <w:rPr>
          <w:rStyle w:val="Noklusjumarindkopasfonts"/>
          <w:rFonts w:ascii="Times New Roman" w:eastAsia="Times New Roman" w:hAnsi="Times New Roman" w:cs="Times New Roman"/>
          <w:sz w:val="24"/>
          <w:szCs w:val="24"/>
        </w:rPr>
        <w:t>, 00 centi) par kultūrvēsturisko objektu, kas atrunāt</w:t>
      </w:r>
      <w:r w:rsidR="0076302F" w:rsidRPr="001908A1">
        <w:rPr>
          <w:rStyle w:val="Noklusjumarindkopasfonts"/>
          <w:rFonts w:ascii="Times New Roman" w:eastAsia="Times New Roman" w:hAnsi="Times New Roman" w:cs="Times New Roman"/>
          <w:sz w:val="24"/>
          <w:szCs w:val="24"/>
        </w:rPr>
        <w:t>s</w:t>
      </w:r>
      <w:r w:rsidRPr="001908A1">
        <w:rPr>
          <w:rStyle w:val="Noklusjumarindkopasfonts"/>
          <w:rFonts w:ascii="Times New Roman" w:eastAsia="Times New Roman" w:hAnsi="Times New Roman" w:cs="Times New Roman"/>
          <w:sz w:val="24"/>
          <w:szCs w:val="24"/>
        </w:rPr>
        <w:t xml:space="preserve"> šī līguma 1.1. punktā. </w:t>
      </w:r>
    </w:p>
    <w:p w:rsidR="00641438" w:rsidRPr="001908A1"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1908A1">
        <w:rPr>
          <w:rStyle w:val="Noklusjumarindkopasfonts"/>
          <w:rFonts w:ascii="Times New Roman" w:eastAsia="Times New Roman" w:hAnsi="Times New Roman" w:cs="Times New Roman"/>
          <w:sz w:val="24"/>
          <w:szCs w:val="24"/>
        </w:rPr>
        <w:t>Rēķinu neapmaksāšanas gadījumā LPMA ir tiesība</w:t>
      </w:r>
      <w:r w:rsidR="003E7843" w:rsidRPr="001908A1">
        <w:rPr>
          <w:rStyle w:val="Noklusjumarindkopasfonts"/>
          <w:rFonts w:ascii="Times New Roman" w:eastAsia="Times New Roman" w:hAnsi="Times New Roman" w:cs="Times New Roman"/>
          <w:sz w:val="24"/>
          <w:szCs w:val="24"/>
        </w:rPr>
        <w:t xml:space="preserve">s nenodrošināt PAŠVALDĪBU </w:t>
      </w:r>
      <w:r w:rsidRPr="001908A1">
        <w:rPr>
          <w:rStyle w:val="Noklusjumarindkopasfonts"/>
          <w:rFonts w:ascii="Times New Roman" w:eastAsia="Times New Roman" w:hAnsi="Times New Roman" w:cs="Times New Roman"/>
          <w:sz w:val="24"/>
          <w:szCs w:val="24"/>
        </w:rPr>
        <w:t>ar 1. pielikumā minēto darbu izpildi.</w:t>
      </w:r>
    </w:p>
    <w:p w:rsidR="00D61044" w:rsidRPr="001908A1" w:rsidRDefault="00627977" w:rsidP="00641438">
      <w:pPr>
        <w:pStyle w:val="Standard"/>
        <w:numPr>
          <w:ilvl w:val="1"/>
          <w:numId w:val="2"/>
        </w:numPr>
        <w:spacing w:after="0" w:line="240" w:lineRule="auto"/>
        <w:ind w:left="567" w:hanging="567"/>
        <w:jc w:val="both"/>
        <w:rPr>
          <w:rFonts w:ascii="Times New Roman" w:hAnsi="Times New Roman" w:cs="Times New Roman"/>
          <w:sz w:val="24"/>
          <w:szCs w:val="24"/>
        </w:rPr>
      </w:pPr>
      <w:r w:rsidRPr="001908A1">
        <w:rPr>
          <w:rStyle w:val="Noklusjumarindkopasfonts"/>
          <w:rFonts w:ascii="Times New Roman" w:eastAsia="Times New Roman" w:hAnsi="Times New Roman" w:cs="Times New Roman"/>
          <w:sz w:val="24"/>
          <w:szCs w:val="24"/>
        </w:rPr>
        <w:t xml:space="preserve">LPMA kontaktpersonas vārds, uzvārds, ieņemamais amats un kontakttālrunis ir: Roberts </w:t>
      </w:r>
      <w:proofErr w:type="spellStart"/>
      <w:r w:rsidRPr="001908A1">
        <w:rPr>
          <w:rStyle w:val="Noklusjumarindkopasfonts"/>
          <w:rFonts w:ascii="Times New Roman" w:eastAsia="Times New Roman" w:hAnsi="Times New Roman" w:cs="Times New Roman"/>
          <w:sz w:val="24"/>
          <w:szCs w:val="24"/>
        </w:rPr>
        <w:t>Grinbergs</w:t>
      </w:r>
      <w:proofErr w:type="spellEnd"/>
      <w:r w:rsidRPr="001908A1">
        <w:rPr>
          <w:rStyle w:val="Noklusjumarindkopasfonts"/>
          <w:rFonts w:ascii="Times New Roman" w:eastAsia="Times New Roman" w:hAnsi="Times New Roman" w:cs="Times New Roman"/>
          <w:sz w:val="24"/>
          <w:szCs w:val="24"/>
        </w:rPr>
        <w:t xml:space="preserve">, LPMA valdes priekšsēdētājs, tālr.: 26562114, e-pasts: </w:t>
      </w:r>
      <w:hyperlink r:id="rId7" w:history="1">
        <w:r w:rsidR="00641438" w:rsidRPr="001908A1">
          <w:rPr>
            <w:rStyle w:val="Hyperlink"/>
            <w:rFonts w:ascii="Times New Roman" w:eastAsia="Times New Roman" w:hAnsi="Times New Roman" w:cs="Times New Roman"/>
            <w:sz w:val="24"/>
            <w:szCs w:val="24"/>
          </w:rPr>
          <w:t>pasts@pilis.lv</w:t>
        </w:r>
      </w:hyperlink>
      <w:r w:rsidRPr="001908A1">
        <w:rPr>
          <w:rStyle w:val="Noklusjumarindkopasfonts"/>
          <w:rFonts w:ascii="Times New Roman" w:eastAsia="Times New Roman" w:hAnsi="Times New Roman" w:cs="Times New Roman"/>
          <w:sz w:val="24"/>
          <w:szCs w:val="24"/>
        </w:rPr>
        <w:t>.</w:t>
      </w:r>
    </w:p>
    <w:p w:rsidR="00D61044" w:rsidRPr="001908A1" w:rsidRDefault="00D61044" w:rsidP="00641438">
      <w:pPr>
        <w:pStyle w:val="Standard"/>
        <w:spacing w:after="0" w:line="240" w:lineRule="auto"/>
        <w:jc w:val="both"/>
        <w:rPr>
          <w:rFonts w:ascii="Times New Roman" w:eastAsia="Times New Roman" w:hAnsi="Times New Roman" w:cs="Times New Roman"/>
          <w:sz w:val="24"/>
          <w:szCs w:val="24"/>
        </w:rPr>
      </w:pPr>
    </w:p>
    <w:p w:rsidR="00D61044" w:rsidRPr="001908A1" w:rsidRDefault="00627977" w:rsidP="00641438">
      <w:pPr>
        <w:pStyle w:val="Standard"/>
        <w:spacing w:after="0" w:line="240" w:lineRule="auto"/>
        <w:ind w:left="360"/>
        <w:jc w:val="center"/>
        <w:rPr>
          <w:rFonts w:ascii="Times New Roman" w:hAnsi="Times New Roman" w:cs="Times New Roman"/>
          <w:sz w:val="24"/>
          <w:szCs w:val="24"/>
        </w:rPr>
      </w:pPr>
      <w:r w:rsidRPr="001908A1">
        <w:rPr>
          <w:rStyle w:val="Noklusjumarindkopasfonts"/>
          <w:rFonts w:ascii="Times New Roman" w:eastAsia="Times New Roman" w:hAnsi="Times New Roman" w:cs="Times New Roman"/>
          <w:b/>
          <w:caps/>
          <w:sz w:val="24"/>
          <w:szCs w:val="24"/>
        </w:rPr>
        <w:t>3. Pašvaldības pienākumi un tiesības</w:t>
      </w:r>
    </w:p>
    <w:p w:rsidR="00D61044" w:rsidRPr="001908A1" w:rsidRDefault="003E7843" w:rsidP="00641438">
      <w:pPr>
        <w:pStyle w:val="Standard"/>
        <w:spacing w:after="0" w:line="240" w:lineRule="auto"/>
        <w:ind w:left="567" w:hanging="567"/>
        <w:jc w:val="both"/>
        <w:rPr>
          <w:rFonts w:ascii="Times New Roman" w:hAnsi="Times New Roman" w:cs="Times New Roman"/>
          <w:sz w:val="24"/>
          <w:szCs w:val="24"/>
        </w:rPr>
      </w:pPr>
      <w:r w:rsidRPr="001908A1">
        <w:rPr>
          <w:rStyle w:val="Noklusjumarindkopasfonts"/>
          <w:rFonts w:ascii="Times New Roman" w:eastAsia="Times New Roman" w:hAnsi="Times New Roman" w:cs="Times New Roman"/>
          <w:sz w:val="24"/>
          <w:szCs w:val="24"/>
        </w:rPr>
        <w:t xml:space="preserve">3.1. </w:t>
      </w:r>
      <w:r w:rsidR="00641438" w:rsidRPr="001908A1">
        <w:rPr>
          <w:rStyle w:val="Noklusjumarindkopasfonts"/>
          <w:rFonts w:ascii="Times New Roman" w:eastAsia="Times New Roman" w:hAnsi="Times New Roman" w:cs="Times New Roman"/>
          <w:sz w:val="24"/>
          <w:szCs w:val="24"/>
        </w:rPr>
        <w:tab/>
      </w:r>
      <w:r w:rsidRPr="001908A1">
        <w:rPr>
          <w:rStyle w:val="Noklusjumarindkopasfonts"/>
          <w:rFonts w:ascii="Times New Roman" w:eastAsia="Times New Roman" w:hAnsi="Times New Roman" w:cs="Times New Roman"/>
          <w:sz w:val="24"/>
          <w:szCs w:val="24"/>
        </w:rPr>
        <w:t xml:space="preserve">PAŠVALDĪBA </w:t>
      </w:r>
      <w:r w:rsidR="00627977" w:rsidRPr="001908A1">
        <w:rPr>
          <w:rStyle w:val="Noklusjumarindkopasfonts"/>
          <w:rFonts w:ascii="Times New Roman" w:eastAsia="Times New Roman" w:hAnsi="Times New Roman" w:cs="Times New Roman"/>
          <w:sz w:val="24"/>
          <w:szCs w:val="24"/>
        </w:rPr>
        <w:t xml:space="preserve">apņemas veikt samaksu 150,00 EUR (viens simts piecdesmit </w:t>
      </w:r>
      <w:proofErr w:type="spellStart"/>
      <w:r w:rsidR="00627977" w:rsidRPr="001908A1">
        <w:rPr>
          <w:rStyle w:val="Noklusjumarindkopasfonts"/>
          <w:rFonts w:ascii="Times New Roman" w:eastAsia="Times New Roman" w:hAnsi="Times New Roman" w:cs="Times New Roman"/>
          <w:i/>
          <w:sz w:val="24"/>
          <w:szCs w:val="24"/>
        </w:rPr>
        <w:t>euro</w:t>
      </w:r>
      <w:proofErr w:type="spellEnd"/>
      <w:r w:rsidR="00627977" w:rsidRPr="001908A1">
        <w:rPr>
          <w:rStyle w:val="Noklusjumarindkopasfonts"/>
          <w:rFonts w:ascii="Times New Roman" w:eastAsia="Times New Roman" w:hAnsi="Times New Roman" w:cs="Times New Roman"/>
          <w:sz w:val="24"/>
          <w:szCs w:val="24"/>
        </w:rPr>
        <w:t>, 00 centi) LPMA par šī Līguma 1.1. punktā atrunāto kultūrvēsturisko objektu.</w:t>
      </w:r>
      <w:r w:rsidR="00627977" w:rsidRPr="001908A1">
        <w:rPr>
          <w:rStyle w:val="Noklusjumarindkopasfonts"/>
          <w:rFonts w:ascii="Times New Roman" w:eastAsia="Times New Roman" w:hAnsi="Times New Roman" w:cs="Times New Roman"/>
          <w:b/>
          <w:sz w:val="24"/>
          <w:szCs w:val="24"/>
        </w:rPr>
        <w:t xml:space="preserve"> </w:t>
      </w:r>
    </w:p>
    <w:p w:rsidR="00D61044" w:rsidRPr="00641438" w:rsidRDefault="003E7843" w:rsidP="00641438">
      <w:pPr>
        <w:pStyle w:val="Standard"/>
        <w:spacing w:after="0" w:line="240" w:lineRule="auto"/>
        <w:ind w:left="567" w:hanging="567"/>
        <w:jc w:val="both"/>
        <w:rPr>
          <w:rFonts w:ascii="Times New Roman" w:hAnsi="Times New Roman" w:cs="Times New Roman"/>
          <w:sz w:val="24"/>
          <w:szCs w:val="24"/>
        </w:rPr>
      </w:pPr>
      <w:r w:rsidRPr="001908A1">
        <w:rPr>
          <w:rStyle w:val="Noklusjumarindkopasfonts"/>
          <w:rFonts w:ascii="Times New Roman" w:eastAsia="Times New Roman" w:hAnsi="Times New Roman" w:cs="Times New Roman"/>
          <w:sz w:val="24"/>
          <w:szCs w:val="24"/>
        </w:rPr>
        <w:t xml:space="preserve">3.2. </w:t>
      </w:r>
      <w:r w:rsidR="00641438" w:rsidRPr="001908A1">
        <w:rPr>
          <w:rStyle w:val="Noklusjumarindkopasfonts"/>
          <w:rFonts w:ascii="Times New Roman" w:eastAsia="Times New Roman" w:hAnsi="Times New Roman" w:cs="Times New Roman"/>
          <w:sz w:val="24"/>
          <w:szCs w:val="24"/>
        </w:rPr>
        <w:tab/>
      </w:r>
      <w:r w:rsidRPr="001908A1">
        <w:rPr>
          <w:rStyle w:val="Noklusjumarindkopasfonts"/>
          <w:rFonts w:ascii="Times New Roman" w:eastAsia="Times New Roman" w:hAnsi="Times New Roman" w:cs="Times New Roman"/>
          <w:sz w:val="24"/>
          <w:szCs w:val="24"/>
        </w:rPr>
        <w:t xml:space="preserve">PAŠVALDĪBA </w:t>
      </w:r>
      <w:r w:rsidR="00627977" w:rsidRPr="001908A1">
        <w:rPr>
          <w:rStyle w:val="Noklusjumarindkopasfonts"/>
          <w:rFonts w:ascii="Times New Roman" w:eastAsia="Times New Roman" w:hAnsi="Times New Roman" w:cs="Times New Roman"/>
          <w:sz w:val="24"/>
          <w:szCs w:val="24"/>
        </w:rPr>
        <w:t>apņemas apmaksāt 1. pielikumā minēto darbu veikšanu saskaņā ar LPMA</w:t>
      </w:r>
      <w:r w:rsidR="00627977" w:rsidRPr="00641438">
        <w:rPr>
          <w:rStyle w:val="Noklusjumarindkopasfonts"/>
          <w:rFonts w:ascii="Times New Roman" w:eastAsia="Times New Roman" w:hAnsi="Times New Roman" w:cs="Times New Roman"/>
          <w:sz w:val="24"/>
          <w:szCs w:val="24"/>
        </w:rPr>
        <w:t xml:space="preserve"> izsniegto rēķinu.</w:t>
      </w:r>
    </w:p>
    <w:p w:rsidR="00D61044" w:rsidRPr="00641438" w:rsidRDefault="00627977" w:rsidP="00641438">
      <w:pPr>
        <w:pStyle w:val="Standard"/>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3.3.</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 xml:space="preserve">PAŠVALDĪBA kultūrvēsturisko </w:t>
      </w:r>
      <w:r w:rsidR="00A34461" w:rsidRPr="00641438">
        <w:rPr>
          <w:rStyle w:val="Noklusjumarindkopasfonts"/>
          <w:rFonts w:ascii="Times New Roman" w:eastAsia="Times New Roman" w:hAnsi="Times New Roman" w:cs="Times New Roman"/>
          <w:sz w:val="24"/>
          <w:szCs w:val="24"/>
        </w:rPr>
        <w:t>nocietinājumu</w:t>
      </w:r>
      <w:r w:rsidRPr="00641438">
        <w:rPr>
          <w:rStyle w:val="Noklusjumarindkopasfonts"/>
          <w:rFonts w:ascii="Times New Roman" w:eastAsia="Times New Roman" w:hAnsi="Times New Roman" w:cs="Times New Roman"/>
          <w:sz w:val="24"/>
          <w:szCs w:val="24"/>
        </w:rPr>
        <w:t xml:space="preserve"> un muižu mantojuma saglabāšanas veicināšanas un mārketinga pasākumu realizācijas vajadzībām sniedz informāciju par Līguma 1.1. iekļautajiem objektiem.</w:t>
      </w:r>
    </w:p>
    <w:p w:rsidR="00D61044" w:rsidRPr="00641438" w:rsidRDefault="00627977" w:rsidP="00641438">
      <w:pPr>
        <w:pStyle w:val="Standard"/>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3.4.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 xml:space="preserve">Ja šis Līgums tiek lauzts no PAŠVALDĪBAS </w:t>
      </w:r>
      <w:r w:rsidR="003E7843" w:rsidRPr="00641438">
        <w:rPr>
          <w:rStyle w:val="Noklusjumarindkopasfonts"/>
          <w:rFonts w:ascii="Times New Roman" w:eastAsia="Times New Roman" w:hAnsi="Times New Roman" w:cs="Times New Roman"/>
          <w:sz w:val="24"/>
          <w:szCs w:val="24"/>
        </w:rPr>
        <w:t xml:space="preserve">puses, tad PAŠVALDĪBAI </w:t>
      </w:r>
      <w:r w:rsidRPr="00641438">
        <w:rPr>
          <w:rStyle w:val="Noklusjumarindkopasfonts"/>
          <w:rFonts w:ascii="Times New Roman" w:eastAsia="Times New Roman" w:hAnsi="Times New Roman" w:cs="Times New Roman"/>
          <w:sz w:val="24"/>
          <w:szCs w:val="24"/>
        </w:rPr>
        <w:t>jāveic Līgumā paredzētās summas pilna apmēra apmaksa par kalendāro gadu.</w:t>
      </w:r>
    </w:p>
    <w:p w:rsidR="00D61044" w:rsidRPr="00641438" w:rsidRDefault="00627977" w:rsidP="00641438">
      <w:pPr>
        <w:pStyle w:val="Standard"/>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3.5.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 xml:space="preserve">PAŠVALDĪBAS kontaktpersonas vārds, uzvārds, ieņemamais amats un kontakttālrunis ir: </w:t>
      </w:r>
      <w:r w:rsidR="003E7843" w:rsidRPr="00641438">
        <w:rPr>
          <w:rStyle w:val="Noklusjumarindkopasfonts"/>
          <w:rFonts w:ascii="Times New Roman" w:eastAsia="Times New Roman" w:hAnsi="Times New Roman" w:cs="Times New Roman"/>
          <w:sz w:val="24"/>
          <w:szCs w:val="24"/>
        </w:rPr>
        <w:t xml:space="preserve">Daugavpils </w:t>
      </w:r>
      <w:proofErr w:type="spellStart"/>
      <w:r w:rsidR="003E7843" w:rsidRPr="00641438">
        <w:rPr>
          <w:rStyle w:val="Noklusjumarindkopasfonts"/>
          <w:rFonts w:ascii="Times New Roman" w:eastAsia="Times New Roman" w:hAnsi="Times New Roman" w:cs="Times New Roman"/>
          <w:sz w:val="24"/>
          <w:szCs w:val="24"/>
        </w:rPr>
        <w:t>valstspilsētas</w:t>
      </w:r>
      <w:proofErr w:type="spellEnd"/>
      <w:r w:rsidR="003E7843" w:rsidRPr="00641438">
        <w:rPr>
          <w:rStyle w:val="Noklusjumarindkopasfonts"/>
          <w:rFonts w:ascii="Times New Roman" w:eastAsia="Times New Roman" w:hAnsi="Times New Roman" w:cs="Times New Roman"/>
          <w:sz w:val="24"/>
          <w:szCs w:val="24"/>
        </w:rPr>
        <w:t xml:space="preserve"> pašvaldības iestādes “Daugavpils cietokšņa un muzeju pārvalde”</w:t>
      </w:r>
      <w:r w:rsidRPr="00641438">
        <w:rPr>
          <w:rStyle w:val="Noklusjumarindkopasfonts"/>
          <w:rFonts w:ascii="Times New Roman" w:eastAsia="Times New Roman" w:hAnsi="Times New Roman" w:cs="Times New Roman"/>
          <w:sz w:val="24"/>
          <w:szCs w:val="24"/>
        </w:rPr>
        <w:t xml:space="preserve"> Apmeklētāju centra vadītājs Vitālijs Petkuns, tālr. 26159644,</w:t>
      </w:r>
      <w:r w:rsidR="00A34461" w:rsidRPr="00641438">
        <w:rPr>
          <w:rStyle w:val="Noklusjumarindkopasfonts"/>
          <w:rFonts w:ascii="Times New Roman" w:eastAsia="Times New Roman" w:hAnsi="Times New Roman" w:cs="Times New Roman"/>
          <w:sz w:val="24"/>
          <w:szCs w:val="24"/>
        </w:rPr>
        <w:t xml:space="preserve"> 65424043,</w:t>
      </w:r>
      <w:r w:rsidRPr="00641438">
        <w:rPr>
          <w:rStyle w:val="Noklusjumarindkopasfonts"/>
          <w:rFonts w:ascii="Times New Roman" w:eastAsia="Times New Roman" w:hAnsi="Times New Roman" w:cs="Times New Roman"/>
          <w:sz w:val="24"/>
          <w:szCs w:val="24"/>
        </w:rPr>
        <w:t xml:space="preserve"> e-pasts: </w:t>
      </w:r>
      <w:hyperlink r:id="rId8" w:history="1">
        <w:r w:rsidRPr="00641438">
          <w:rPr>
            <w:rStyle w:val="Hyperlink"/>
            <w:rFonts w:ascii="Times New Roman" w:eastAsia="Times New Roman" w:hAnsi="Times New Roman" w:cs="Times New Roman"/>
            <w:sz w:val="24"/>
            <w:szCs w:val="24"/>
          </w:rPr>
          <w:t>vitalijs.petkuns@daugavpils.lv</w:t>
        </w:r>
      </w:hyperlink>
      <w:r w:rsidRPr="00641438">
        <w:rPr>
          <w:rStyle w:val="Noklusjumarindkopasfonts"/>
          <w:rFonts w:ascii="Times New Roman" w:eastAsia="Times New Roman" w:hAnsi="Times New Roman" w:cs="Times New Roman"/>
          <w:sz w:val="24"/>
          <w:szCs w:val="24"/>
        </w:rPr>
        <w:t xml:space="preserve">. </w:t>
      </w:r>
    </w:p>
    <w:p w:rsidR="00D61044" w:rsidRPr="00641438" w:rsidRDefault="00D61044" w:rsidP="00641438">
      <w:pPr>
        <w:pStyle w:val="Standard"/>
        <w:widowControl w:val="0"/>
        <w:spacing w:after="0" w:line="240" w:lineRule="auto"/>
        <w:jc w:val="center"/>
        <w:rPr>
          <w:rFonts w:ascii="Times New Roman" w:eastAsia="Times New Roman" w:hAnsi="Times New Roman" w:cs="Times New Roman"/>
          <w:b/>
          <w:caps/>
          <w:sz w:val="24"/>
          <w:szCs w:val="24"/>
        </w:rPr>
      </w:pPr>
    </w:p>
    <w:p w:rsidR="00D61044" w:rsidRPr="00641438" w:rsidRDefault="00627977" w:rsidP="00641438">
      <w:pPr>
        <w:pStyle w:val="Standard"/>
        <w:widowControl w:val="0"/>
        <w:spacing w:after="0" w:line="240" w:lineRule="auto"/>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4. STR</w:t>
      </w:r>
      <w:r w:rsidRPr="00641438">
        <w:rPr>
          <w:rStyle w:val="Noklusjumarindkopasfonts"/>
          <w:rFonts w:ascii="Times New Roman" w:eastAsia="Times New Roman" w:hAnsi="Times New Roman" w:cs="Times New Roman"/>
          <w:b/>
          <w:sz w:val="24"/>
          <w:szCs w:val="24"/>
        </w:rPr>
        <w:t>Ī</w:t>
      </w:r>
      <w:r w:rsidRPr="00641438">
        <w:rPr>
          <w:rStyle w:val="Noklusjumarindkopasfonts"/>
          <w:rFonts w:ascii="Times New Roman" w:eastAsia="Times New Roman" w:hAnsi="Times New Roman" w:cs="Times New Roman"/>
          <w:b/>
          <w:caps/>
          <w:sz w:val="24"/>
          <w:szCs w:val="24"/>
        </w:rPr>
        <w:t>DU ATRISINĀŠANA UN PUŠU ATBILD</w:t>
      </w:r>
      <w:r w:rsidRPr="00641438">
        <w:rPr>
          <w:rStyle w:val="Noklusjumarindkopasfonts"/>
          <w:rFonts w:ascii="Times New Roman" w:eastAsia="Times New Roman" w:hAnsi="Times New Roman" w:cs="Times New Roman"/>
          <w:b/>
          <w:sz w:val="24"/>
          <w:szCs w:val="24"/>
        </w:rPr>
        <w:t>Ī</w:t>
      </w:r>
      <w:r w:rsidRPr="00641438">
        <w:rPr>
          <w:rStyle w:val="Noklusjumarindkopasfonts"/>
          <w:rFonts w:ascii="Times New Roman" w:eastAsia="Times New Roman" w:hAnsi="Times New Roman" w:cs="Times New Roman"/>
          <w:b/>
          <w:caps/>
          <w:sz w:val="24"/>
          <w:szCs w:val="24"/>
        </w:rPr>
        <w:t>BA</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4.1.</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Visus strīdus un nesaskaņas, kas rodas pusēm no šā Līguma vai tā sakarā, puses risina pārrunu ceļā. Ja puses nespēj vienoties strīdīgajos jautājumos pārrunu ceļā, tad strīds ir jānodod izskatīšanai Latvijas Republikas tiesu iestādēs.</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4.2.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 xml:space="preserve">Puses par šo Līgumu ir atbildīgas Latvijas Republikas likumdošanas aktos paredzētajā kārtībā.   </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4.3.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Puses ir viena otrai atbildīgas par Līgumā paredzēto saistību neizpildi vai nepienācīgu izpildi, un tās apņemas atlīdzināt viena otrai visus ar to saistītos zaudējumus.</w:t>
      </w:r>
      <w:r w:rsidRPr="00641438">
        <w:rPr>
          <w:rStyle w:val="Noklusjumarindkopasfonts"/>
          <w:rFonts w:ascii="Times New Roman" w:eastAsia="Times New Roman" w:hAnsi="Times New Roman" w:cs="Times New Roman"/>
          <w:sz w:val="24"/>
          <w:szCs w:val="24"/>
        </w:rPr>
        <w:tab/>
      </w:r>
    </w:p>
    <w:p w:rsidR="00D61044" w:rsidRPr="00641438" w:rsidRDefault="00D61044" w:rsidP="00641438">
      <w:pPr>
        <w:pStyle w:val="Standard"/>
        <w:widowControl w:val="0"/>
        <w:spacing w:after="0" w:line="240" w:lineRule="auto"/>
        <w:jc w:val="center"/>
        <w:rPr>
          <w:rFonts w:ascii="Times New Roman" w:eastAsia="Times New Roman" w:hAnsi="Times New Roman" w:cs="Times New Roman"/>
          <w:b/>
          <w:caps/>
          <w:sz w:val="24"/>
          <w:szCs w:val="24"/>
        </w:rPr>
      </w:pPr>
    </w:p>
    <w:p w:rsidR="00D61044" w:rsidRPr="00641438" w:rsidRDefault="00627977" w:rsidP="00641438">
      <w:pPr>
        <w:pStyle w:val="Standard"/>
        <w:widowControl w:val="0"/>
        <w:spacing w:after="0" w:line="240" w:lineRule="auto"/>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5. NEPĀRVARAMAS VARAS APSTĀKĻI</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5.1.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Šā Līguma puses ir atbrīvojamas no atbildības par savu saistību neizpildi vai nepienācīgu izpildi, ja tam par iemeslu bija šādi nepārvaramas varas apstākļi: dabas katastrofas, karadarbība, valsts varas institūciju likumi vai lēmumi, kas padara pusēm šā Līguma pienākumu izpildīšanu par neiespējamu.</w:t>
      </w:r>
    </w:p>
    <w:p w:rsidR="00D61044" w:rsidRPr="00641438" w:rsidRDefault="00D61044" w:rsidP="00641438">
      <w:pPr>
        <w:pStyle w:val="Standard"/>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z w:val="24"/>
          <w:szCs w:val="24"/>
        </w:rPr>
      </w:pPr>
    </w:p>
    <w:p w:rsidR="00D61044" w:rsidRPr="00641438" w:rsidRDefault="00627977" w:rsidP="00641438">
      <w:pPr>
        <w:pStyle w:val="Standard"/>
        <w:widowControl w:val="0"/>
        <w:spacing w:after="0" w:line="240" w:lineRule="auto"/>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6. l</w:t>
      </w:r>
      <w:r w:rsidRPr="00641438">
        <w:rPr>
          <w:rStyle w:val="Noklusjumarindkopasfonts"/>
          <w:rFonts w:ascii="Times New Roman" w:eastAsia="Times New Roman" w:hAnsi="Times New Roman" w:cs="Times New Roman"/>
          <w:b/>
          <w:sz w:val="24"/>
          <w:szCs w:val="24"/>
        </w:rPr>
        <w:t>Ī</w:t>
      </w:r>
      <w:r w:rsidRPr="00641438">
        <w:rPr>
          <w:rStyle w:val="Noklusjumarindkopasfonts"/>
          <w:rFonts w:ascii="Times New Roman" w:eastAsia="Times New Roman" w:hAnsi="Times New Roman" w:cs="Times New Roman"/>
          <w:b/>
          <w:caps/>
          <w:sz w:val="24"/>
          <w:szCs w:val="24"/>
        </w:rPr>
        <w:t>GUMA DARB</w:t>
      </w:r>
      <w:r w:rsidRPr="00641438">
        <w:rPr>
          <w:rStyle w:val="Noklusjumarindkopasfonts"/>
          <w:rFonts w:ascii="Times New Roman" w:eastAsia="Times New Roman" w:hAnsi="Times New Roman" w:cs="Times New Roman"/>
          <w:b/>
          <w:sz w:val="24"/>
          <w:szCs w:val="24"/>
        </w:rPr>
        <w:t>Ī</w:t>
      </w:r>
      <w:r w:rsidRPr="00641438">
        <w:rPr>
          <w:rStyle w:val="Noklusjumarindkopasfonts"/>
          <w:rFonts w:ascii="Times New Roman" w:eastAsia="Times New Roman" w:hAnsi="Times New Roman" w:cs="Times New Roman"/>
          <w:b/>
          <w:caps/>
          <w:sz w:val="24"/>
          <w:szCs w:val="24"/>
        </w:rPr>
        <w:t>BAS LAIKS</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6.1.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 xml:space="preserve">Šis Līgums stājas spēkā, kad to ir parakstījušas puses, un </w:t>
      </w:r>
      <w:r w:rsidRPr="00641438">
        <w:rPr>
          <w:rStyle w:val="Noklusjumarindkopasfonts"/>
          <w:rFonts w:ascii="Times New Roman" w:eastAsia="Times New Roman" w:hAnsi="Times New Roman" w:cs="Times New Roman"/>
          <w:color w:val="000000"/>
          <w:sz w:val="24"/>
          <w:szCs w:val="24"/>
        </w:rPr>
        <w:t xml:space="preserve">ir spēkā  5 (piecus) gadus. </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6.2.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Līgums vienpusēji var tikt lauzts tikai tad, ja otra puse par to tiek informēta vismaz divus mēnešus iepriekš.</w:t>
      </w:r>
    </w:p>
    <w:p w:rsidR="00D61044" w:rsidRPr="00641438" w:rsidRDefault="00D61044" w:rsidP="00641438">
      <w:pPr>
        <w:pStyle w:val="Standard"/>
        <w:widowControl w:val="0"/>
        <w:spacing w:after="0" w:line="240" w:lineRule="auto"/>
        <w:jc w:val="center"/>
        <w:rPr>
          <w:rFonts w:ascii="Times New Roman" w:eastAsia="Times New Roman" w:hAnsi="Times New Roman" w:cs="Times New Roman"/>
          <w:b/>
          <w:caps/>
          <w:sz w:val="24"/>
          <w:szCs w:val="24"/>
        </w:rPr>
      </w:pPr>
    </w:p>
    <w:p w:rsidR="00D61044" w:rsidRPr="00641438" w:rsidRDefault="00627977" w:rsidP="00641438">
      <w:pPr>
        <w:pStyle w:val="Standard"/>
        <w:widowControl w:val="0"/>
        <w:spacing w:after="0" w:line="240" w:lineRule="auto"/>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7. NOBEIGUMA NOTEIKUMI</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7.1.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Līgums ietver pušu pilnīgu vienošanos, puses ir iepazinušās ar tā saturu, piekrīt visiem tā punktiem un apliecina to ar saviem parakstiem.</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7.2.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Pusēm ir nekavējoši jāinformē vienai otra par savu rekvizītu (nosaukuma, adreses u.tml.) maiņu.</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7.3.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Līgums ir sagatavots uz 2 (divām) lapām un ir elektroniski parakstīts.</w:t>
      </w:r>
    </w:p>
    <w:p w:rsidR="00D61044" w:rsidRPr="00641438" w:rsidRDefault="00627977" w:rsidP="00641438">
      <w:pPr>
        <w:pStyle w:val="Standard"/>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67" w:hanging="567"/>
        <w:jc w:val="both"/>
        <w:rPr>
          <w:rFonts w:ascii="Times New Roman" w:hAnsi="Times New Roman" w:cs="Times New Roman"/>
          <w:sz w:val="24"/>
          <w:szCs w:val="24"/>
        </w:rPr>
      </w:pPr>
      <w:r w:rsidRPr="00641438">
        <w:rPr>
          <w:rStyle w:val="Noklusjumarindkopasfonts"/>
          <w:rFonts w:ascii="Times New Roman" w:eastAsia="Times New Roman" w:hAnsi="Times New Roman" w:cs="Times New Roman"/>
          <w:sz w:val="24"/>
          <w:szCs w:val="24"/>
        </w:rPr>
        <w:t xml:space="preserve">7.4. </w:t>
      </w:r>
      <w:r w:rsidR="00641438" w:rsidRPr="00641438">
        <w:rPr>
          <w:rStyle w:val="Noklusjumarindkopasfonts"/>
          <w:rFonts w:ascii="Times New Roman" w:eastAsia="Times New Roman" w:hAnsi="Times New Roman" w:cs="Times New Roman"/>
          <w:sz w:val="24"/>
          <w:szCs w:val="24"/>
        </w:rPr>
        <w:tab/>
      </w:r>
      <w:r w:rsidRPr="00641438">
        <w:rPr>
          <w:rStyle w:val="Noklusjumarindkopasfonts"/>
          <w:rFonts w:ascii="Times New Roman" w:eastAsia="Times New Roman" w:hAnsi="Times New Roman" w:cs="Times New Roman"/>
          <w:sz w:val="24"/>
          <w:szCs w:val="24"/>
        </w:rPr>
        <w:t>Visos citos jautājumos, ko neregulē šā Līguma noteikumi, puses vadās no spēkā esošajiem Latvijas Republikas normatīvajiem aktiem.</w:t>
      </w:r>
    </w:p>
    <w:p w:rsidR="00D61044" w:rsidRPr="00641438" w:rsidRDefault="00D61044" w:rsidP="00641438">
      <w:pPr>
        <w:pStyle w:val="Standard"/>
        <w:spacing w:after="0" w:line="240" w:lineRule="auto"/>
        <w:jc w:val="both"/>
        <w:rPr>
          <w:rFonts w:ascii="Times New Roman" w:eastAsia="Times New Roman" w:hAnsi="Times New Roman" w:cs="Times New Roman"/>
          <w:sz w:val="24"/>
          <w:szCs w:val="24"/>
        </w:rPr>
      </w:pPr>
    </w:p>
    <w:p w:rsidR="00D61044" w:rsidRPr="00641438" w:rsidRDefault="00627977" w:rsidP="00641438">
      <w:pPr>
        <w:pStyle w:val="Standard"/>
        <w:spacing w:after="0" w:line="240" w:lineRule="auto"/>
        <w:jc w:val="center"/>
        <w:rPr>
          <w:rFonts w:ascii="Times New Roman" w:hAnsi="Times New Roman" w:cs="Times New Roman"/>
          <w:sz w:val="24"/>
          <w:szCs w:val="24"/>
        </w:rPr>
      </w:pPr>
      <w:r w:rsidRPr="00641438">
        <w:rPr>
          <w:rStyle w:val="Noklusjumarindkopasfonts"/>
          <w:rFonts w:ascii="Times New Roman" w:eastAsia="Times New Roman" w:hAnsi="Times New Roman" w:cs="Times New Roman"/>
          <w:b/>
          <w:caps/>
          <w:sz w:val="24"/>
          <w:szCs w:val="24"/>
        </w:rPr>
        <w:t xml:space="preserve">8. Pušu </w:t>
      </w:r>
      <w:r w:rsidR="00641438" w:rsidRPr="00641438">
        <w:rPr>
          <w:rStyle w:val="Noklusjumarindkopasfonts"/>
          <w:rFonts w:ascii="Times New Roman" w:eastAsia="Times New Roman" w:hAnsi="Times New Roman" w:cs="Times New Roman"/>
          <w:b/>
          <w:caps/>
          <w:sz w:val="24"/>
          <w:szCs w:val="24"/>
        </w:rPr>
        <w:t>REKVIZĪTI</w:t>
      </w:r>
      <w:r w:rsidRPr="00641438">
        <w:rPr>
          <w:rStyle w:val="Noklusjumarindkopasfonts"/>
          <w:rFonts w:ascii="Times New Roman" w:eastAsia="Times New Roman" w:hAnsi="Times New Roman" w:cs="Times New Roman"/>
          <w:b/>
          <w:caps/>
          <w:sz w:val="24"/>
          <w:szCs w:val="24"/>
        </w:rPr>
        <w:t>:</w:t>
      </w:r>
    </w:p>
    <w:p w:rsidR="00D61044" w:rsidRPr="00641438" w:rsidRDefault="00D61044" w:rsidP="00641438">
      <w:pPr>
        <w:pStyle w:val="Standard"/>
        <w:spacing w:after="0" w:line="240" w:lineRule="auto"/>
        <w:jc w:val="both"/>
        <w:rPr>
          <w:rFonts w:ascii="Times New Roman" w:eastAsia="Times New Roman" w:hAnsi="Times New Roman" w:cs="Times New Roman"/>
          <w:sz w:val="24"/>
          <w:szCs w:val="24"/>
        </w:rPr>
      </w:pPr>
    </w:p>
    <w:tbl>
      <w:tblPr>
        <w:tblW w:w="9756" w:type="dxa"/>
        <w:tblInd w:w="-108" w:type="dxa"/>
        <w:tblLayout w:type="fixed"/>
        <w:tblCellMar>
          <w:left w:w="10" w:type="dxa"/>
          <w:right w:w="10" w:type="dxa"/>
        </w:tblCellMar>
        <w:tblLook w:val="0000" w:firstRow="0" w:lastRow="0" w:firstColumn="0" w:lastColumn="0" w:noHBand="0" w:noVBand="0"/>
      </w:tblPr>
      <w:tblGrid>
        <w:gridCol w:w="4786"/>
        <w:gridCol w:w="538"/>
        <w:gridCol w:w="4432"/>
      </w:tblGrid>
      <w:tr w:rsidR="00D61044" w:rsidRPr="00641438">
        <w:tc>
          <w:tcPr>
            <w:tcW w:w="4786" w:type="dxa"/>
            <w:shd w:val="clear" w:color="auto" w:fill="FFFFFF"/>
            <w:tcMar>
              <w:top w:w="0" w:type="dxa"/>
              <w:left w:w="108" w:type="dxa"/>
              <w:bottom w:w="0" w:type="dxa"/>
              <w:right w:w="108" w:type="dxa"/>
            </w:tcMar>
          </w:tcPr>
          <w:p w:rsidR="00D61044" w:rsidRPr="00641438" w:rsidRDefault="00627977" w:rsidP="00641438">
            <w:pPr>
              <w:pStyle w:val="Standard"/>
              <w:keepNext/>
              <w:spacing w:after="0"/>
              <w:jc w:val="both"/>
              <w:outlineLvl w:val="7"/>
              <w:rPr>
                <w:rFonts w:ascii="Times New Roman" w:hAnsi="Times New Roman" w:cs="Times New Roman"/>
                <w:sz w:val="24"/>
                <w:szCs w:val="24"/>
              </w:rPr>
            </w:pPr>
            <w:r w:rsidRPr="00641438">
              <w:rPr>
                <w:rStyle w:val="Noklusjumarindkopasfonts"/>
                <w:rFonts w:ascii="Times New Roman" w:eastAsia="Times New Roman" w:hAnsi="Times New Roman" w:cs="Times New Roman"/>
                <w:b/>
                <w:sz w:val="24"/>
                <w:szCs w:val="24"/>
              </w:rPr>
              <w:t>LPMA</w:t>
            </w:r>
          </w:p>
        </w:tc>
        <w:tc>
          <w:tcPr>
            <w:tcW w:w="538" w:type="dxa"/>
            <w:shd w:val="clear" w:color="auto" w:fill="FFFFFF"/>
            <w:tcMar>
              <w:top w:w="0" w:type="dxa"/>
              <w:left w:w="108" w:type="dxa"/>
              <w:bottom w:w="0" w:type="dxa"/>
              <w:right w:w="108" w:type="dxa"/>
            </w:tcMar>
          </w:tcPr>
          <w:p w:rsidR="00D61044" w:rsidRPr="00641438" w:rsidRDefault="00D61044" w:rsidP="00641438">
            <w:pPr>
              <w:pStyle w:val="Standard"/>
              <w:spacing w:after="0"/>
              <w:jc w:val="both"/>
              <w:rPr>
                <w:rFonts w:ascii="Times New Roman" w:eastAsia="Times New Roman" w:hAnsi="Times New Roman" w:cs="Times New Roman"/>
                <w:sz w:val="24"/>
                <w:szCs w:val="24"/>
              </w:rPr>
            </w:pPr>
          </w:p>
        </w:tc>
        <w:tc>
          <w:tcPr>
            <w:tcW w:w="4432" w:type="dxa"/>
            <w:shd w:val="clear" w:color="auto" w:fill="FFFFFF"/>
            <w:tcMar>
              <w:top w:w="0" w:type="dxa"/>
              <w:left w:w="108" w:type="dxa"/>
              <w:bottom w:w="0" w:type="dxa"/>
              <w:right w:w="108" w:type="dxa"/>
            </w:tcMar>
          </w:tcPr>
          <w:p w:rsidR="00D61044" w:rsidRPr="00641438" w:rsidRDefault="00627977" w:rsidP="00641438">
            <w:pPr>
              <w:pStyle w:val="Standard"/>
              <w:keepNext/>
              <w:spacing w:after="0"/>
              <w:jc w:val="both"/>
              <w:outlineLvl w:val="6"/>
              <w:rPr>
                <w:rFonts w:ascii="Times New Roman" w:hAnsi="Times New Roman" w:cs="Times New Roman"/>
                <w:sz w:val="24"/>
                <w:szCs w:val="24"/>
              </w:rPr>
            </w:pPr>
            <w:r w:rsidRPr="00641438">
              <w:rPr>
                <w:rStyle w:val="Noklusjumarindkopasfonts"/>
                <w:rFonts w:ascii="Times New Roman" w:eastAsia="Times New Roman" w:hAnsi="Times New Roman" w:cs="Times New Roman"/>
                <w:b/>
                <w:sz w:val="24"/>
                <w:szCs w:val="24"/>
              </w:rPr>
              <w:t>PAŠVALDĪBA</w:t>
            </w:r>
          </w:p>
        </w:tc>
      </w:tr>
      <w:tr w:rsidR="00D61044" w:rsidRPr="00641438" w:rsidTr="00A34461">
        <w:tc>
          <w:tcPr>
            <w:tcW w:w="4786" w:type="dxa"/>
            <w:shd w:val="clear" w:color="auto" w:fill="FFFFFF"/>
            <w:tcMar>
              <w:top w:w="0" w:type="dxa"/>
              <w:left w:w="108" w:type="dxa"/>
              <w:bottom w:w="0" w:type="dxa"/>
              <w:right w:w="108" w:type="dxa"/>
            </w:tcMar>
          </w:tcPr>
          <w:p w:rsidR="00D61044"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Biedrība “Latvijas Piļu un muižu asociācija”</w:t>
            </w:r>
          </w:p>
        </w:tc>
        <w:tc>
          <w:tcPr>
            <w:tcW w:w="538" w:type="dxa"/>
            <w:shd w:val="clear" w:color="auto" w:fill="FFFFFF"/>
            <w:tcMar>
              <w:top w:w="0" w:type="dxa"/>
              <w:left w:w="108" w:type="dxa"/>
              <w:bottom w:w="0" w:type="dxa"/>
              <w:right w:w="108" w:type="dxa"/>
            </w:tcMar>
          </w:tcPr>
          <w:p w:rsidR="00D61044" w:rsidRPr="00641438" w:rsidRDefault="00D61044" w:rsidP="00641438">
            <w:pPr>
              <w:suppressAutoHyphens/>
              <w:rPr>
                <w:rFonts w:ascii="Times New Roman" w:hAnsi="Times New Roman" w:cs="Times New Roman"/>
                <w:sz w:val="24"/>
                <w:szCs w:val="24"/>
              </w:rPr>
            </w:pPr>
          </w:p>
        </w:tc>
        <w:tc>
          <w:tcPr>
            <w:tcW w:w="4432" w:type="dxa"/>
            <w:shd w:val="clear" w:color="auto" w:fill="auto"/>
            <w:tcMar>
              <w:top w:w="0" w:type="dxa"/>
              <w:left w:w="108" w:type="dxa"/>
              <w:bottom w:w="0" w:type="dxa"/>
              <w:right w:w="108" w:type="dxa"/>
            </w:tcMar>
          </w:tcPr>
          <w:p w:rsidR="00D61044"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Daugav</w:t>
            </w:r>
            <w:r w:rsidR="00A34461" w:rsidRPr="00641438">
              <w:rPr>
                <w:rFonts w:ascii="Times New Roman" w:hAnsi="Times New Roman" w:cs="Times New Roman"/>
                <w:sz w:val="24"/>
                <w:szCs w:val="24"/>
              </w:rPr>
              <w:t xml:space="preserve">pils </w:t>
            </w:r>
            <w:proofErr w:type="spellStart"/>
            <w:r w:rsidR="00A34461" w:rsidRPr="00641438">
              <w:rPr>
                <w:rFonts w:ascii="Times New Roman" w:hAnsi="Times New Roman" w:cs="Times New Roman"/>
                <w:sz w:val="24"/>
                <w:szCs w:val="24"/>
              </w:rPr>
              <w:t>valstspilsētas</w:t>
            </w:r>
            <w:proofErr w:type="spellEnd"/>
            <w:r w:rsidR="00A34461" w:rsidRPr="00641438">
              <w:rPr>
                <w:rFonts w:ascii="Times New Roman" w:hAnsi="Times New Roman" w:cs="Times New Roman"/>
                <w:sz w:val="24"/>
                <w:szCs w:val="24"/>
              </w:rPr>
              <w:t xml:space="preserve"> pašvaldība</w:t>
            </w:r>
          </w:p>
        </w:tc>
      </w:tr>
      <w:tr w:rsidR="00D61044" w:rsidRPr="00641438" w:rsidTr="00A34461">
        <w:tc>
          <w:tcPr>
            <w:tcW w:w="4786"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 xml:space="preserve">Adrese: </w:t>
            </w:r>
            <w:r w:rsidR="00627977" w:rsidRPr="00641438">
              <w:rPr>
                <w:rFonts w:ascii="Times New Roman" w:hAnsi="Times New Roman" w:cs="Times New Roman"/>
                <w:sz w:val="24"/>
                <w:szCs w:val="24"/>
              </w:rPr>
              <w:t xml:space="preserve">Akadēmijas laukums 1-1, </w:t>
            </w:r>
          </w:p>
          <w:p w:rsidR="00D61044"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Rīga, LV-1050</w:t>
            </w:r>
          </w:p>
        </w:tc>
        <w:tc>
          <w:tcPr>
            <w:tcW w:w="538" w:type="dxa"/>
            <w:shd w:val="clear" w:color="auto" w:fill="FFFFFF"/>
            <w:tcMar>
              <w:top w:w="0" w:type="dxa"/>
              <w:left w:w="108" w:type="dxa"/>
              <w:bottom w:w="0" w:type="dxa"/>
              <w:right w:w="108" w:type="dxa"/>
            </w:tcMar>
          </w:tcPr>
          <w:p w:rsidR="00D61044" w:rsidRPr="00641438" w:rsidRDefault="00D61044" w:rsidP="00641438">
            <w:pPr>
              <w:suppressAutoHyphens/>
              <w:rPr>
                <w:rFonts w:ascii="Times New Roman" w:hAnsi="Times New Roman" w:cs="Times New Roman"/>
                <w:sz w:val="24"/>
                <w:szCs w:val="24"/>
              </w:rPr>
            </w:pPr>
          </w:p>
        </w:tc>
        <w:tc>
          <w:tcPr>
            <w:tcW w:w="4432" w:type="dxa"/>
            <w:shd w:val="clear" w:color="auto" w:fill="auto"/>
            <w:tcMar>
              <w:top w:w="0" w:type="dxa"/>
              <w:left w:w="108" w:type="dxa"/>
              <w:bottom w:w="0" w:type="dxa"/>
              <w:right w:w="108" w:type="dxa"/>
            </w:tcMar>
          </w:tcPr>
          <w:p w:rsidR="00A34461"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 xml:space="preserve">Adrese: </w:t>
            </w:r>
            <w:r w:rsidR="003E7843" w:rsidRPr="00641438">
              <w:rPr>
                <w:rFonts w:ascii="Times New Roman" w:hAnsi="Times New Roman" w:cs="Times New Roman"/>
                <w:sz w:val="24"/>
                <w:szCs w:val="24"/>
              </w:rPr>
              <w:t>Krišjāņa Valdemāra</w:t>
            </w:r>
            <w:r w:rsidRPr="00641438">
              <w:rPr>
                <w:rFonts w:ascii="Times New Roman" w:hAnsi="Times New Roman" w:cs="Times New Roman"/>
                <w:sz w:val="24"/>
                <w:szCs w:val="24"/>
              </w:rPr>
              <w:t xml:space="preserve"> iela </w:t>
            </w:r>
            <w:r w:rsidR="003E7843" w:rsidRPr="00641438">
              <w:rPr>
                <w:rFonts w:ascii="Times New Roman" w:hAnsi="Times New Roman" w:cs="Times New Roman"/>
                <w:sz w:val="24"/>
                <w:szCs w:val="24"/>
              </w:rPr>
              <w:t>1</w:t>
            </w:r>
            <w:r w:rsidRPr="00641438">
              <w:rPr>
                <w:rFonts w:ascii="Times New Roman" w:hAnsi="Times New Roman" w:cs="Times New Roman"/>
                <w:sz w:val="24"/>
                <w:szCs w:val="24"/>
              </w:rPr>
              <w:t xml:space="preserve">, </w:t>
            </w:r>
          </w:p>
          <w:p w:rsidR="00D61044"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Daugavpils, LV-5401</w:t>
            </w:r>
          </w:p>
        </w:tc>
      </w:tr>
      <w:tr w:rsidR="00D61044" w:rsidRPr="00641438" w:rsidTr="00A34461">
        <w:tc>
          <w:tcPr>
            <w:tcW w:w="4786" w:type="dxa"/>
            <w:shd w:val="clear" w:color="auto" w:fill="FFFFFF"/>
            <w:tcMar>
              <w:top w:w="0" w:type="dxa"/>
              <w:left w:w="108" w:type="dxa"/>
              <w:bottom w:w="0" w:type="dxa"/>
              <w:right w:w="108" w:type="dxa"/>
            </w:tcMar>
          </w:tcPr>
          <w:p w:rsidR="00D61044" w:rsidRPr="00641438" w:rsidRDefault="00627977" w:rsidP="00641438">
            <w:pPr>
              <w:suppressAutoHyphens/>
              <w:rPr>
                <w:rFonts w:ascii="Times New Roman" w:hAnsi="Times New Roman" w:cs="Times New Roman"/>
                <w:sz w:val="24"/>
                <w:szCs w:val="24"/>
              </w:rPr>
            </w:pPr>
            <w:proofErr w:type="spellStart"/>
            <w:r w:rsidRPr="00641438">
              <w:rPr>
                <w:rFonts w:ascii="Times New Roman" w:hAnsi="Times New Roman" w:cs="Times New Roman"/>
                <w:sz w:val="24"/>
                <w:szCs w:val="24"/>
              </w:rPr>
              <w:t>Reģ</w:t>
            </w:r>
            <w:proofErr w:type="spellEnd"/>
            <w:r w:rsidRPr="00641438">
              <w:rPr>
                <w:rFonts w:ascii="Times New Roman" w:hAnsi="Times New Roman" w:cs="Times New Roman"/>
                <w:sz w:val="24"/>
                <w:szCs w:val="24"/>
              </w:rPr>
              <w:t>. Nr. 40008053237</w:t>
            </w:r>
          </w:p>
        </w:tc>
        <w:tc>
          <w:tcPr>
            <w:tcW w:w="538" w:type="dxa"/>
            <w:shd w:val="clear" w:color="auto" w:fill="FFFFFF"/>
            <w:tcMar>
              <w:top w:w="0" w:type="dxa"/>
              <w:left w:w="108" w:type="dxa"/>
              <w:bottom w:w="0" w:type="dxa"/>
              <w:right w:w="108" w:type="dxa"/>
            </w:tcMar>
          </w:tcPr>
          <w:p w:rsidR="00D61044" w:rsidRPr="00641438" w:rsidRDefault="00D61044" w:rsidP="00641438">
            <w:pPr>
              <w:suppressAutoHyphens/>
              <w:rPr>
                <w:rFonts w:ascii="Times New Roman" w:hAnsi="Times New Roman" w:cs="Times New Roman"/>
                <w:sz w:val="24"/>
                <w:szCs w:val="24"/>
              </w:rPr>
            </w:pPr>
          </w:p>
        </w:tc>
        <w:tc>
          <w:tcPr>
            <w:tcW w:w="4432" w:type="dxa"/>
            <w:shd w:val="clear" w:color="auto" w:fill="auto"/>
            <w:tcMar>
              <w:top w:w="0" w:type="dxa"/>
              <w:left w:w="108" w:type="dxa"/>
              <w:bottom w:w="0" w:type="dxa"/>
              <w:right w:w="108" w:type="dxa"/>
            </w:tcMar>
          </w:tcPr>
          <w:p w:rsidR="00D61044" w:rsidRPr="00641438" w:rsidRDefault="00627977" w:rsidP="00641438">
            <w:pPr>
              <w:suppressAutoHyphens/>
              <w:rPr>
                <w:rFonts w:ascii="Times New Roman" w:hAnsi="Times New Roman" w:cs="Times New Roman"/>
                <w:sz w:val="24"/>
                <w:szCs w:val="24"/>
              </w:rPr>
            </w:pPr>
            <w:proofErr w:type="spellStart"/>
            <w:r w:rsidRPr="00641438">
              <w:rPr>
                <w:rFonts w:ascii="Times New Roman" w:hAnsi="Times New Roman" w:cs="Times New Roman"/>
                <w:sz w:val="24"/>
                <w:szCs w:val="24"/>
              </w:rPr>
              <w:t>Reģ</w:t>
            </w:r>
            <w:proofErr w:type="spellEnd"/>
            <w:r w:rsidRPr="00641438">
              <w:rPr>
                <w:rFonts w:ascii="Times New Roman" w:hAnsi="Times New Roman" w:cs="Times New Roman"/>
                <w:sz w:val="24"/>
                <w:szCs w:val="24"/>
              </w:rPr>
              <w:t xml:space="preserve">. Nr. </w:t>
            </w:r>
            <w:r w:rsidR="003E7843" w:rsidRPr="00641438">
              <w:rPr>
                <w:rFonts w:ascii="Times New Roman" w:hAnsi="Times New Roman" w:cs="Times New Roman"/>
                <w:sz w:val="24"/>
                <w:szCs w:val="24"/>
              </w:rPr>
              <w:t>90000077325</w:t>
            </w:r>
          </w:p>
        </w:tc>
      </w:tr>
      <w:tr w:rsidR="00A34461" w:rsidRPr="00641438">
        <w:tc>
          <w:tcPr>
            <w:tcW w:w="4786"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Banka: AS “SEB banka”</w:t>
            </w:r>
          </w:p>
        </w:tc>
        <w:tc>
          <w:tcPr>
            <w:tcW w:w="538"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p>
        </w:tc>
        <w:tc>
          <w:tcPr>
            <w:tcW w:w="4432"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Banka: Valsts kase</w:t>
            </w:r>
          </w:p>
        </w:tc>
      </w:tr>
      <w:tr w:rsidR="00A34461" w:rsidRPr="00641438">
        <w:tc>
          <w:tcPr>
            <w:tcW w:w="4786"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Kods: UNLALV2X</w:t>
            </w:r>
          </w:p>
        </w:tc>
        <w:tc>
          <w:tcPr>
            <w:tcW w:w="538"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p>
        </w:tc>
        <w:tc>
          <w:tcPr>
            <w:tcW w:w="4432"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Kods: TRELLV2X</w:t>
            </w:r>
          </w:p>
        </w:tc>
      </w:tr>
      <w:tr w:rsidR="00A34461" w:rsidRPr="00641438">
        <w:tc>
          <w:tcPr>
            <w:tcW w:w="4786"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Konts: LV88UNLA0050002396525</w:t>
            </w:r>
          </w:p>
        </w:tc>
        <w:tc>
          <w:tcPr>
            <w:tcW w:w="538"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p>
        </w:tc>
        <w:tc>
          <w:tcPr>
            <w:tcW w:w="4432" w:type="dxa"/>
            <w:shd w:val="clear" w:color="auto" w:fill="FFFFFF"/>
            <w:tcMar>
              <w:top w:w="0" w:type="dxa"/>
              <w:left w:w="108" w:type="dxa"/>
              <w:bottom w:w="0" w:type="dxa"/>
              <w:right w:w="108" w:type="dxa"/>
            </w:tcMar>
          </w:tcPr>
          <w:p w:rsidR="00A34461" w:rsidRPr="00641438" w:rsidRDefault="00A34461" w:rsidP="00641438">
            <w:pPr>
              <w:suppressAutoHyphens/>
              <w:rPr>
                <w:rFonts w:ascii="Times New Roman" w:hAnsi="Times New Roman" w:cs="Times New Roman"/>
                <w:sz w:val="24"/>
                <w:szCs w:val="24"/>
              </w:rPr>
            </w:pPr>
            <w:r w:rsidRPr="00641438">
              <w:rPr>
                <w:rFonts w:ascii="Times New Roman" w:hAnsi="Times New Roman" w:cs="Times New Roman"/>
                <w:sz w:val="24"/>
                <w:szCs w:val="24"/>
              </w:rPr>
              <w:t>Konts: LV34TREL980200309200B</w:t>
            </w:r>
          </w:p>
        </w:tc>
      </w:tr>
    </w:tbl>
    <w:p w:rsidR="00D61044" w:rsidRPr="00641438" w:rsidRDefault="00D61044" w:rsidP="00641438">
      <w:pPr>
        <w:suppressAutoHyphens/>
        <w:rPr>
          <w:rFonts w:ascii="Times New Roman" w:hAnsi="Times New Roman" w:cs="Times New Roman"/>
          <w:sz w:val="24"/>
          <w:szCs w:val="24"/>
        </w:rPr>
      </w:pPr>
    </w:p>
    <w:p w:rsidR="00D61044" w:rsidRPr="00641438" w:rsidRDefault="00D61044" w:rsidP="00641438">
      <w:pPr>
        <w:suppressAutoHyphens/>
        <w:rPr>
          <w:rFonts w:ascii="Times New Roman" w:hAnsi="Times New Roman" w:cs="Times New Roman"/>
          <w:sz w:val="24"/>
          <w:szCs w:val="24"/>
        </w:rPr>
      </w:pPr>
    </w:p>
    <w:p w:rsidR="00D61044"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_____________________________</w:t>
      </w:r>
      <w:r w:rsidRPr="00641438">
        <w:rPr>
          <w:rFonts w:ascii="Times New Roman" w:hAnsi="Times New Roman" w:cs="Times New Roman"/>
          <w:sz w:val="24"/>
          <w:szCs w:val="24"/>
        </w:rPr>
        <w:tab/>
      </w:r>
      <w:r w:rsidRPr="00641438">
        <w:rPr>
          <w:rFonts w:ascii="Times New Roman" w:hAnsi="Times New Roman" w:cs="Times New Roman"/>
          <w:sz w:val="24"/>
          <w:szCs w:val="24"/>
        </w:rPr>
        <w:tab/>
      </w:r>
      <w:r w:rsidRPr="00641438">
        <w:rPr>
          <w:rFonts w:ascii="Times New Roman" w:hAnsi="Times New Roman" w:cs="Times New Roman"/>
          <w:sz w:val="24"/>
          <w:szCs w:val="24"/>
        </w:rPr>
        <w:tab/>
        <w:t xml:space="preserve">   ____________________________</w:t>
      </w:r>
    </w:p>
    <w:p w:rsidR="00D61044" w:rsidRPr="00641438" w:rsidRDefault="00627977" w:rsidP="00641438">
      <w:pPr>
        <w:suppressAutoHyphens/>
        <w:rPr>
          <w:rFonts w:ascii="Times New Roman" w:hAnsi="Times New Roman" w:cs="Times New Roman"/>
          <w:sz w:val="24"/>
          <w:szCs w:val="24"/>
        </w:rPr>
      </w:pPr>
      <w:r w:rsidRPr="00641438">
        <w:rPr>
          <w:rFonts w:ascii="Times New Roman" w:hAnsi="Times New Roman" w:cs="Times New Roman"/>
          <w:sz w:val="24"/>
          <w:szCs w:val="24"/>
        </w:rPr>
        <w:t xml:space="preserve">                       R. </w:t>
      </w:r>
      <w:proofErr w:type="spellStart"/>
      <w:r w:rsidRPr="00641438">
        <w:rPr>
          <w:rFonts w:ascii="Times New Roman" w:hAnsi="Times New Roman" w:cs="Times New Roman"/>
          <w:sz w:val="24"/>
          <w:szCs w:val="24"/>
        </w:rPr>
        <w:t>Grinbergs</w:t>
      </w:r>
      <w:proofErr w:type="spellEnd"/>
      <w:r w:rsidRPr="00641438">
        <w:rPr>
          <w:rFonts w:ascii="Times New Roman" w:hAnsi="Times New Roman" w:cs="Times New Roman"/>
          <w:sz w:val="24"/>
          <w:szCs w:val="24"/>
        </w:rPr>
        <w:tab/>
      </w:r>
      <w:r w:rsidRPr="00641438">
        <w:rPr>
          <w:rFonts w:ascii="Times New Roman" w:hAnsi="Times New Roman" w:cs="Times New Roman"/>
          <w:sz w:val="24"/>
          <w:szCs w:val="24"/>
        </w:rPr>
        <w:tab/>
        <w:t xml:space="preserve">      </w:t>
      </w:r>
      <w:r w:rsidRPr="00641438">
        <w:rPr>
          <w:rFonts w:ascii="Times New Roman" w:hAnsi="Times New Roman" w:cs="Times New Roman"/>
          <w:sz w:val="24"/>
          <w:szCs w:val="24"/>
        </w:rPr>
        <w:tab/>
      </w:r>
      <w:r w:rsidRPr="00641438">
        <w:rPr>
          <w:rFonts w:ascii="Times New Roman" w:hAnsi="Times New Roman" w:cs="Times New Roman"/>
          <w:sz w:val="24"/>
          <w:szCs w:val="24"/>
        </w:rPr>
        <w:tab/>
      </w:r>
      <w:r w:rsidRPr="00641438">
        <w:rPr>
          <w:rFonts w:ascii="Times New Roman" w:hAnsi="Times New Roman" w:cs="Times New Roman"/>
          <w:sz w:val="24"/>
          <w:szCs w:val="24"/>
        </w:rPr>
        <w:tab/>
        <w:t xml:space="preserve">               </w:t>
      </w:r>
      <w:r w:rsidR="003E7843" w:rsidRPr="00641438">
        <w:rPr>
          <w:rFonts w:ascii="Times New Roman" w:hAnsi="Times New Roman" w:cs="Times New Roman"/>
          <w:sz w:val="24"/>
          <w:szCs w:val="24"/>
        </w:rPr>
        <w:t>A. Elksniņš</w:t>
      </w:r>
    </w:p>
    <w:p w:rsidR="00D61044" w:rsidRPr="00641438" w:rsidRDefault="00D61044" w:rsidP="00641438">
      <w:pPr>
        <w:pStyle w:val="Standard"/>
        <w:spacing w:after="0" w:line="240" w:lineRule="auto"/>
        <w:rPr>
          <w:rFonts w:ascii="Times New Roman" w:eastAsia="Times New Roman" w:hAnsi="Times New Roman" w:cs="Times New Roman"/>
          <w:sz w:val="24"/>
          <w:szCs w:val="24"/>
        </w:rPr>
      </w:pPr>
    </w:p>
    <w:p w:rsidR="00D61044" w:rsidRPr="00641438" w:rsidRDefault="00D61044" w:rsidP="00641438">
      <w:pPr>
        <w:pStyle w:val="Standard"/>
        <w:rPr>
          <w:rFonts w:ascii="Times New Roman" w:eastAsia="Times New Roman" w:hAnsi="Times New Roman" w:cs="Times New Roman"/>
          <w:sz w:val="24"/>
          <w:szCs w:val="24"/>
        </w:rPr>
      </w:pPr>
    </w:p>
    <w:p w:rsidR="00D61044" w:rsidRDefault="00D61044" w:rsidP="00641438">
      <w:pPr>
        <w:pStyle w:val="Standard"/>
        <w:pageBreakBefore/>
        <w:spacing w:after="0" w:line="240" w:lineRule="auto"/>
        <w:rPr>
          <w:rFonts w:ascii="Times New Roman" w:eastAsia="Times New Roman" w:hAnsi="Times New Roman" w:cs="Times New Roman"/>
          <w:sz w:val="24"/>
          <w:szCs w:val="20"/>
        </w:rPr>
      </w:pPr>
    </w:p>
    <w:p w:rsidR="00D61044" w:rsidRDefault="00627977" w:rsidP="00641438">
      <w:pPr>
        <w:pStyle w:val="Standard"/>
        <w:spacing w:after="0"/>
        <w:jc w:val="right"/>
      </w:pPr>
      <w:r>
        <w:rPr>
          <w:rStyle w:val="Noklusjumarindkopasfonts"/>
          <w:rFonts w:ascii="Times New Roman" w:hAnsi="Times New Roman" w:cs="Times New Roman"/>
          <w:sz w:val="18"/>
          <w:szCs w:val="18"/>
        </w:rPr>
        <w:t>Pielikums Nr. 1</w:t>
      </w:r>
    </w:p>
    <w:p w:rsidR="00D61044" w:rsidRDefault="00627977" w:rsidP="00641438">
      <w:pPr>
        <w:pStyle w:val="Standard"/>
        <w:spacing w:after="0"/>
        <w:jc w:val="right"/>
      </w:pPr>
      <w:r>
        <w:rPr>
          <w:rStyle w:val="Noklusjumarindkopasfonts"/>
          <w:rFonts w:ascii="Times New Roman" w:hAnsi="Times New Roman" w:cs="Times New Roman"/>
          <w:sz w:val="20"/>
          <w:szCs w:val="20"/>
        </w:rPr>
        <w:t>Līgumam Nr. ___________</w:t>
      </w:r>
    </w:p>
    <w:p w:rsidR="00D61044" w:rsidRDefault="00D61044" w:rsidP="00641438">
      <w:pPr>
        <w:pStyle w:val="Standard"/>
        <w:spacing w:after="0" w:line="240" w:lineRule="auto"/>
        <w:rPr>
          <w:rFonts w:ascii="Times New Roman" w:hAnsi="Times New Roman" w:cs="Times New Roman"/>
          <w:sz w:val="18"/>
          <w:szCs w:val="18"/>
          <w:lang w:eastAsia="lv-LV"/>
        </w:rPr>
      </w:pPr>
    </w:p>
    <w:p w:rsidR="00D61044" w:rsidRDefault="00627977" w:rsidP="00641438">
      <w:pPr>
        <w:pStyle w:val="Standard"/>
        <w:spacing w:after="0" w:line="240" w:lineRule="auto"/>
        <w:jc w:val="center"/>
      </w:pPr>
      <w:r>
        <w:rPr>
          <w:rStyle w:val="Noklusjumarindkopasfonts"/>
          <w:rFonts w:ascii="Times New Roman" w:hAnsi="Times New Roman" w:cs="Times New Roman"/>
          <w:b/>
          <w:bCs/>
          <w:sz w:val="26"/>
          <w:szCs w:val="26"/>
          <w:lang w:eastAsia="lv-LV"/>
        </w:rPr>
        <w:t xml:space="preserve">Latvijas Piļu un muižu asociācijas aktivitāšu pakete </w:t>
      </w:r>
    </w:p>
    <w:p w:rsidR="00D61044" w:rsidRDefault="00D61044" w:rsidP="00641438">
      <w:pPr>
        <w:pStyle w:val="Standard"/>
        <w:spacing w:after="0" w:line="240" w:lineRule="auto"/>
        <w:jc w:val="center"/>
        <w:rPr>
          <w:rFonts w:ascii="Times New Roman" w:hAnsi="Times New Roman" w:cs="Times New Roman"/>
          <w:b/>
          <w:bCs/>
          <w:sz w:val="24"/>
          <w:szCs w:val="26"/>
          <w:lang w:eastAsia="lv-LV"/>
        </w:rPr>
      </w:pPr>
    </w:p>
    <w:tbl>
      <w:tblPr>
        <w:tblW w:w="9633" w:type="dxa"/>
        <w:tblInd w:w="1" w:type="dxa"/>
        <w:tblLayout w:type="fixed"/>
        <w:tblCellMar>
          <w:left w:w="10" w:type="dxa"/>
          <w:right w:w="10" w:type="dxa"/>
        </w:tblCellMar>
        <w:tblLook w:val="0000" w:firstRow="0" w:lastRow="0" w:firstColumn="0" w:lastColumn="0" w:noHBand="0" w:noVBand="0"/>
      </w:tblPr>
      <w:tblGrid>
        <w:gridCol w:w="540"/>
        <w:gridCol w:w="5266"/>
        <w:gridCol w:w="3827"/>
      </w:tblGrid>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61044" w:rsidRPr="002830BA" w:rsidRDefault="00627977" w:rsidP="00641438">
            <w:pPr>
              <w:pStyle w:val="Standard"/>
              <w:spacing w:after="0"/>
              <w:jc w:val="center"/>
            </w:pPr>
            <w:proofErr w:type="spellStart"/>
            <w:r w:rsidRPr="002830BA">
              <w:rPr>
                <w:rStyle w:val="Noklusjumarindkopasfonts"/>
                <w:rFonts w:ascii="Times New Roman" w:hAnsi="Times New Roman" w:cs="Times New Roman"/>
                <w:b/>
                <w:bCs/>
                <w:i/>
                <w:iCs/>
                <w:sz w:val="18"/>
                <w:szCs w:val="18"/>
              </w:rPr>
              <w:t>Npk</w:t>
            </w:r>
            <w:proofErr w:type="spellEnd"/>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61044" w:rsidRPr="002830BA" w:rsidRDefault="00627977" w:rsidP="00641438">
            <w:pPr>
              <w:pStyle w:val="Standard"/>
              <w:spacing w:after="0"/>
              <w:jc w:val="center"/>
            </w:pPr>
            <w:r w:rsidRPr="002830BA">
              <w:rPr>
                <w:rStyle w:val="Noklusjumarindkopasfonts"/>
                <w:rFonts w:ascii="Times New Roman" w:hAnsi="Times New Roman" w:cs="Times New Roman"/>
                <w:b/>
                <w:bCs/>
                <w:i/>
                <w:iCs/>
                <w:sz w:val="18"/>
                <w:szCs w:val="18"/>
              </w:rPr>
              <w:t>Aktivitāte</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61044" w:rsidRPr="002830BA" w:rsidRDefault="00627977" w:rsidP="00641438">
            <w:pPr>
              <w:pStyle w:val="Standard"/>
              <w:spacing w:after="0"/>
              <w:jc w:val="center"/>
            </w:pPr>
            <w:r w:rsidRPr="002830BA">
              <w:rPr>
                <w:rStyle w:val="Noklusjumarindkopasfonts"/>
                <w:rFonts w:ascii="Times New Roman" w:hAnsi="Times New Roman" w:cs="Times New Roman"/>
                <w:b/>
                <w:bCs/>
                <w:i/>
                <w:iCs/>
                <w:sz w:val="18"/>
                <w:szCs w:val="18"/>
              </w:rPr>
              <w:t>Ieguvums</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1.</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b/>
                <w:bCs/>
                <w:sz w:val="20"/>
                <w:szCs w:val="20"/>
              </w:rPr>
            </w:pPr>
            <w:r w:rsidRPr="002830BA">
              <w:rPr>
                <w:rFonts w:ascii="Times New Roman" w:hAnsi="Times New Roman" w:cs="Times New Roman"/>
                <w:b/>
                <w:bCs/>
                <w:sz w:val="20"/>
                <w:szCs w:val="20"/>
              </w:rPr>
              <w:t xml:space="preserve">Informatīvā ziņojuma par saistošajām aktualitātēm Latvijas </w:t>
            </w:r>
            <w:r w:rsidR="00D0424B" w:rsidRPr="002830BA">
              <w:rPr>
                <w:rFonts w:ascii="Times New Roman" w:hAnsi="Times New Roman" w:cs="Times New Roman"/>
                <w:b/>
                <w:bCs/>
                <w:sz w:val="20"/>
                <w:szCs w:val="20"/>
              </w:rPr>
              <w:t>nocietinājumu</w:t>
            </w:r>
            <w:r w:rsidRPr="002830BA">
              <w:rPr>
                <w:rFonts w:ascii="Times New Roman" w:hAnsi="Times New Roman" w:cs="Times New Roman"/>
                <w:b/>
                <w:bCs/>
                <w:sz w:val="20"/>
                <w:szCs w:val="20"/>
              </w:rPr>
              <w:t xml:space="preserve"> un muižu īpašniekiem sagatavošana un izsūtīšana biedru un sadarbības partneru pilnvarotajām personām.</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 xml:space="preserve">Biedru un sadarbības partneru pilnvaroto personu un iesaistīto pušu informēšana par aktualitātēm kultūras mantojuma un tūrisma jomā Latvijas </w:t>
            </w:r>
            <w:r w:rsidR="00A34461" w:rsidRPr="002830BA">
              <w:rPr>
                <w:rFonts w:ascii="Times New Roman" w:hAnsi="Times New Roman" w:cs="Times New Roman"/>
                <w:sz w:val="20"/>
                <w:szCs w:val="20"/>
              </w:rPr>
              <w:t>nocietinājumos</w:t>
            </w:r>
            <w:r w:rsidRPr="002830BA">
              <w:rPr>
                <w:rFonts w:ascii="Times New Roman" w:hAnsi="Times New Roman" w:cs="Times New Roman"/>
                <w:sz w:val="20"/>
                <w:szCs w:val="20"/>
              </w:rPr>
              <w:t xml:space="preserve"> un muižās.</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2.</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b/>
                <w:bCs/>
                <w:sz w:val="20"/>
                <w:szCs w:val="20"/>
              </w:rPr>
            </w:pPr>
            <w:r w:rsidRPr="002830BA">
              <w:rPr>
                <w:rFonts w:ascii="Times New Roman" w:hAnsi="Times New Roman" w:cs="Times New Roman"/>
                <w:b/>
                <w:bCs/>
                <w:sz w:val="20"/>
                <w:szCs w:val="20"/>
              </w:rPr>
              <w:t xml:space="preserve">Biedru un sadarbības partneru interešu pārstāvniecība valsts normatīvo aktu un likumu izstrādes procesā, kas skar kultūras mantojuma jomu. </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Produktīvāks darba process kultūrvēsturiskā mantojuma saglabāšanā, atjaunošanā un pārvaldībā.</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3.</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Parasts"/>
              <w:jc w:val="both"/>
            </w:pPr>
            <w:r w:rsidRPr="002830BA">
              <w:rPr>
                <w:rStyle w:val="Noklusjumarindkopasfonts"/>
                <w:rFonts w:ascii="Times New Roman" w:hAnsi="Times New Roman" w:cs="Times New Roman"/>
                <w:b/>
                <w:bCs/>
                <w:sz w:val="20"/>
                <w:szCs w:val="20"/>
              </w:rPr>
              <w:t>Biedru un sadarbības partneru interešu pārstāvniecība Tautsaimniecības padomes Tūrisma komitejā un starptautiskajā biedrībā “ICOMOS Latvija” (</w:t>
            </w:r>
            <w:proofErr w:type="spellStart"/>
            <w:r w:rsidRPr="002830BA">
              <w:rPr>
                <w:rStyle w:val="Noklusjumarindkopasfonts"/>
                <w:rFonts w:ascii="Times New Roman" w:hAnsi="Times New Roman" w:cs="Times New Roman"/>
                <w:b/>
                <w:bCs/>
                <w:sz w:val="20"/>
                <w:szCs w:val="20"/>
              </w:rPr>
              <w:t>International</w:t>
            </w:r>
            <w:proofErr w:type="spellEnd"/>
            <w:r w:rsidRPr="002830BA">
              <w:rPr>
                <w:rStyle w:val="Noklusjumarindkopasfonts"/>
                <w:rFonts w:ascii="Times New Roman" w:hAnsi="Times New Roman" w:cs="Times New Roman"/>
                <w:b/>
                <w:bCs/>
                <w:sz w:val="20"/>
                <w:szCs w:val="20"/>
              </w:rPr>
              <w:t xml:space="preserve"> </w:t>
            </w:r>
            <w:proofErr w:type="spellStart"/>
            <w:r w:rsidRPr="002830BA">
              <w:rPr>
                <w:rStyle w:val="Noklusjumarindkopasfonts"/>
                <w:rFonts w:ascii="Times New Roman" w:hAnsi="Times New Roman" w:cs="Times New Roman"/>
                <w:b/>
                <w:bCs/>
                <w:sz w:val="20"/>
                <w:szCs w:val="20"/>
              </w:rPr>
              <w:t>Council</w:t>
            </w:r>
            <w:proofErr w:type="spellEnd"/>
            <w:r w:rsidRPr="002830BA">
              <w:rPr>
                <w:rStyle w:val="Noklusjumarindkopasfonts"/>
                <w:rFonts w:ascii="Times New Roman" w:hAnsi="Times New Roman" w:cs="Times New Roman"/>
                <w:b/>
                <w:bCs/>
                <w:sz w:val="20"/>
                <w:szCs w:val="20"/>
              </w:rPr>
              <w:t xml:space="preserve"> </w:t>
            </w:r>
            <w:proofErr w:type="spellStart"/>
            <w:r w:rsidRPr="002830BA">
              <w:rPr>
                <w:rStyle w:val="Noklusjumarindkopasfonts"/>
                <w:rFonts w:ascii="Times New Roman" w:hAnsi="Times New Roman" w:cs="Times New Roman"/>
                <w:b/>
                <w:bCs/>
                <w:sz w:val="20"/>
                <w:szCs w:val="20"/>
              </w:rPr>
              <w:t>on</w:t>
            </w:r>
            <w:proofErr w:type="spellEnd"/>
            <w:r w:rsidRPr="002830BA">
              <w:rPr>
                <w:rStyle w:val="Noklusjumarindkopasfonts"/>
                <w:rFonts w:ascii="Times New Roman" w:hAnsi="Times New Roman" w:cs="Times New Roman"/>
                <w:b/>
                <w:bCs/>
                <w:sz w:val="20"/>
                <w:szCs w:val="20"/>
              </w:rPr>
              <w:t xml:space="preserve"> Monuments </w:t>
            </w:r>
            <w:proofErr w:type="spellStart"/>
            <w:r w:rsidRPr="002830BA">
              <w:rPr>
                <w:rStyle w:val="Noklusjumarindkopasfonts"/>
                <w:rFonts w:ascii="Times New Roman" w:hAnsi="Times New Roman" w:cs="Times New Roman"/>
                <w:b/>
                <w:bCs/>
                <w:sz w:val="20"/>
                <w:szCs w:val="20"/>
              </w:rPr>
              <w:t>and</w:t>
            </w:r>
            <w:proofErr w:type="spellEnd"/>
            <w:r w:rsidRPr="002830BA">
              <w:rPr>
                <w:rStyle w:val="Noklusjumarindkopasfonts"/>
                <w:rFonts w:ascii="Times New Roman" w:hAnsi="Times New Roman" w:cs="Times New Roman"/>
                <w:b/>
                <w:bCs/>
                <w:sz w:val="20"/>
                <w:szCs w:val="20"/>
              </w:rPr>
              <w:t xml:space="preserve"> </w:t>
            </w:r>
            <w:proofErr w:type="spellStart"/>
            <w:r w:rsidRPr="002830BA">
              <w:rPr>
                <w:rStyle w:val="Noklusjumarindkopasfonts"/>
                <w:rFonts w:ascii="Times New Roman" w:hAnsi="Times New Roman" w:cs="Times New Roman"/>
                <w:b/>
                <w:bCs/>
                <w:sz w:val="20"/>
                <w:szCs w:val="20"/>
              </w:rPr>
              <w:t>Sites</w:t>
            </w:r>
            <w:proofErr w:type="spellEnd"/>
            <w:r w:rsidRPr="002830BA">
              <w:rPr>
                <w:rStyle w:val="Noklusjumarindkopasfonts"/>
                <w:rFonts w:ascii="Times New Roman" w:hAnsi="Times New Roman" w:cs="Times New Roman"/>
                <w:b/>
                <w:bCs/>
                <w:sz w:val="20"/>
                <w:szCs w:val="20"/>
              </w:rPr>
              <w:t>), kuras mērķis ir sekmēt Starptautiskās pieminekļu un ievērojamu vietu padomes mērķu īstenošanu Latvijā.</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Biedru un sadarbības partneru pārstāvēto kultūrvēsturisko objektu aizsardzības un atjaunošanas prakses popularizēšana valstiskā un starptautiskā līmenī.</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sz w:val="20"/>
                <w:szCs w:val="20"/>
              </w:rPr>
              <w:t>4.</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b/>
                <w:bCs/>
                <w:sz w:val="20"/>
                <w:szCs w:val="20"/>
              </w:rPr>
              <w:t xml:space="preserve">Sadarbības veicināšana ar Nacionālo Kultūras mantojuma pārvaldi un informatīvu vai izglītojošu semināru rīkošana kultūras mantojuma jomā – </w:t>
            </w:r>
            <w:r w:rsidRPr="002830BA">
              <w:rPr>
                <w:rStyle w:val="Noklusjumarindkopasfonts"/>
                <w:rFonts w:ascii="Times New Roman" w:hAnsi="Times New Roman" w:cs="Times New Roman"/>
                <w:b/>
                <w:bCs/>
                <w:i/>
                <w:iCs/>
                <w:sz w:val="20"/>
                <w:szCs w:val="20"/>
              </w:rPr>
              <w:t>ne retāk kā reizi gadā</w:t>
            </w:r>
            <w:r w:rsidRPr="002830BA">
              <w:rPr>
                <w:rStyle w:val="Noklusjumarindkopasfonts"/>
                <w:rFonts w:ascii="Times New Roman" w:hAnsi="Times New Roman" w:cs="Times New Roman"/>
                <w:b/>
                <w:bCs/>
                <w:sz w:val="20"/>
                <w:szCs w:val="20"/>
              </w:rPr>
              <w:t>. Veicināta pilnvērtīga arhitektūras, mākslas un arheoloģijas mantojuma saglabāšana, uzturēšana un atjaunošana.</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 xml:space="preserve">Biedru un Sadarbības partneru pilnvaroto personu un iesaistīto pušu pārstāvju izglītošana un informēšana kultūras mantojuma aizsardzības jomā. </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sz w:val="20"/>
                <w:szCs w:val="20"/>
              </w:rPr>
              <w:t>5.</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b/>
                <w:bCs/>
                <w:sz w:val="20"/>
                <w:szCs w:val="20"/>
              </w:rPr>
              <w:t xml:space="preserve">Sadarbības veicināšana ar Dabas aizsardzības pārvaldi un informatīvu vai izglītojošu semināru rīkošana dabas aizsardzības jomā – </w:t>
            </w:r>
            <w:r w:rsidRPr="002830BA">
              <w:rPr>
                <w:rStyle w:val="Noklusjumarindkopasfonts"/>
                <w:rFonts w:ascii="Times New Roman" w:hAnsi="Times New Roman" w:cs="Times New Roman"/>
                <w:b/>
                <w:bCs/>
                <w:i/>
                <w:iCs/>
                <w:sz w:val="20"/>
                <w:szCs w:val="20"/>
              </w:rPr>
              <w:t xml:space="preserve">ne retāk kā reizi gadā.  </w:t>
            </w:r>
            <w:r w:rsidRPr="002830BA">
              <w:rPr>
                <w:rStyle w:val="Noklusjumarindkopasfonts"/>
                <w:rFonts w:ascii="Times New Roman" w:hAnsi="Times New Roman" w:cs="Times New Roman"/>
                <w:b/>
                <w:bCs/>
                <w:sz w:val="20"/>
                <w:szCs w:val="20"/>
              </w:rPr>
              <w:t>Veicināta pilnvērtīga dabas mantojuma saglabāšana un uzturēšana.</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 xml:space="preserve">Biedru un Sadarbības partneru pilnvaroto personu un iesaistīto pušu pārstāvju izglītošana un informēšana dabas aizsardzības jomā. </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6.</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b/>
                <w:bCs/>
                <w:sz w:val="20"/>
                <w:szCs w:val="20"/>
              </w:rPr>
            </w:pPr>
            <w:r w:rsidRPr="002830BA">
              <w:rPr>
                <w:rFonts w:ascii="Times New Roman" w:hAnsi="Times New Roman" w:cs="Times New Roman"/>
                <w:b/>
                <w:bCs/>
                <w:sz w:val="20"/>
                <w:szCs w:val="20"/>
              </w:rPr>
              <w:t>Sadarbības veicināšana ar arhitektūras, mākslas un vēstures pētniecības organizācijām. Veicināt kvalitatīvu un profesionālu kultūrvēsturiskā mantojuma saglabāšanu, atjaunošanu un izmantošanu. Veicināt izpratni par kultūras mantojuma nozīmi, sekmēt kultūras mantojuma saglabāšanas speciālistu apmācību.</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keepNext/>
              <w:spacing w:after="0"/>
              <w:ind w:left="18"/>
              <w:jc w:val="both"/>
              <w:outlineLvl w:val="0"/>
              <w:rPr>
                <w:rFonts w:ascii="Times New Roman" w:hAnsi="Times New Roman" w:cs="Times New Roman"/>
                <w:sz w:val="20"/>
                <w:szCs w:val="20"/>
              </w:rPr>
            </w:pPr>
            <w:r w:rsidRPr="002830BA">
              <w:rPr>
                <w:rFonts w:ascii="Times New Roman" w:hAnsi="Times New Roman" w:cs="Times New Roman"/>
                <w:sz w:val="20"/>
                <w:szCs w:val="20"/>
              </w:rPr>
              <w:t>Biedru un Sadarbības partneru pilnvaroto personu un iesaistīto pušu pārstāvju izglītošana un informēšana kultūras mantojuma pētniecības jomā.</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sz w:val="20"/>
                <w:szCs w:val="20"/>
              </w:rPr>
              <w:t>7.</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b/>
                <w:bCs/>
                <w:sz w:val="20"/>
                <w:szCs w:val="20"/>
              </w:rPr>
            </w:pPr>
            <w:r w:rsidRPr="002830BA">
              <w:rPr>
                <w:rFonts w:ascii="Times New Roman" w:hAnsi="Times New Roman" w:cs="Times New Roman"/>
                <w:b/>
                <w:bCs/>
                <w:sz w:val="20"/>
                <w:szCs w:val="20"/>
              </w:rPr>
              <w:t xml:space="preserve">Tūrisma attīstības veicināšana, nodrošinot ikgadējās akcijas “Apceļosim Latvijas pilis un muižas” organizēšanu. </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keepNext/>
              <w:spacing w:after="0"/>
              <w:ind w:left="18"/>
              <w:jc w:val="both"/>
              <w:outlineLvl w:val="0"/>
              <w:rPr>
                <w:rFonts w:ascii="Times New Roman" w:hAnsi="Times New Roman" w:cs="Times New Roman"/>
                <w:sz w:val="20"/>
                <w:szCs w:val="20"/>
              </w:rPr>
            </w:pPr>
            <w:r w:rsidRPr="002830BA">
              <w:rPr>
                <w:rFonts w:ascii="Times New Roman" w:hAnsi="Times New Roman" w:cs="Times New Roman"/>
                <w:sz w:val="20"/>
                <w:szCs w:val="20"/>
              </w:rPr>
              <w:t xml:space="preserve">Biedru un sadarbības partneru pārstāvēto kultūrvēsturisko objektu kā nozīmīga tūrisma galamērķa popularizēšana. </w:t>
            </w:r>
          </w:p>
        </w:tc>
      </w:tr>
      <w:tr w:rsidR="00D61044" w:rsidRPr="002830BA">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sz w:val="20"/>
                <w:szCs w:val="20"/>
              </w:rPr>
              <w:t>8.</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Parasts"/>
              <w:jc w:val="both"/>
              <w:rPr>
                <w:rFonts w:ascii="Times New Roman" w:hAnsi="Times New Roman" w:cs="Times New Roman"/>
                <w:b/>
                <w:bCs/>
                <w:sz w:val="20"/>
                <w:szCs w:val="20"/>
              </w:rPr>
            </w:pPr>
            <w:r w:rsidRPr="002830BA">
              <w:rPr>
                <w:rFonts w:ascii="Times New Roman" w:hAnsi="Times New Roman" w:cs="Times New Roman"/>
                <w:b/>
                <w:bCs/>
                <w:sz w:val="20"/>
                <w:szCs w:val="20"/>
              </w:rPr>
              <w:t>Kultūrvēsturisko objektu popularizēšana, nodrošinot ikgadēja pasākuma “Leģendu nakts” organizēšanu.</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 xml:space="preserve">Biedru un sadarbības partneru pārstāvēto kultūrvēsturisko objektu kā nozīmīga kultūrvēsturiskā mantojuma popularizēšana. </w:t>
            </w:r>
          </w:p>
        </w:tc>
      </w:tr>
      <w:tr w:rsidR="00D61044" w:rsidRPr="002830BA">
        <w:trPr>
          <w:trHeight w:val="350"/>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sz w:val="20"/>
                <w:szCs w:val="20"/>
              </w:rPr>
              <w:t>9.</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b/>
                <w:bCs/>
                <w:sz w:val="20"/>
                <w:szCs w:val="20"/>
              </w:rPr>
              <w:t xml:space="preserve">Mājas lapas </w:t>
            </w:r>
            <w:hyperlink r:id="rId9" w:history="1">
              <w:r w:rsidRPr="002830BA">
                <w:rPr>
                  <w:rStyle w:val="Hipersaite"/>
                  <w:rFonts w:ascii="Times New Roman" w:hAnsi="Times New Roman" w:cs="Times New Roman"/>
                  <w:b/>
                  <w:bCs/>
                  <w:sz w:val="20"/>
                  <w:szCs w:val="20"/>
                </w:rPr>
                <w:t>www.pilis.lv</w:t>
              </w:r>
            </w:hyperlink>
            <w:r w:rsidRPr="002830BA">
              <w:rPr>
                <w:rStyle w:val="Noklusjumarindkopasfonts"/>
                <w:rFonts w:ascii="Times New Roman" w:hAnsi="Times New Roman" w:cs="Times New Roman"/>
                <w:b/>
                <w:bCs/>
                <w:sz w:val="20"/>
                <w:szCs w:val="20"/>
              </w:rPr>
              <w:t>, sociālo tīklu “</w:t>
            </w:r>
            <w:proofErr w:type="spellStart"/>
            <w:r w:rsidRPr="002830BA">
              <w:rPr>
                <w:rStyle w:val="Noklusjumarindkopasfonts"/>
                <w:rFonts w:ascii="Times New Roman" w:hAnsi="Times New Roman" w:cs="Times New Roman"/>
                <w:b/>
                <w:bCs/>
                <w:sz w:val="20"/>
                <w:szCs w:val="20"/>
              </w:rPr>
              <w:t>Facebook</w:t>
            </w:r>
            <w:proofErr w:type="spellEnd"/>
            <w:r w:rsidRPr="002830BA">
              <w:rPr>
                <w:rStyle w:val="Noklusjumarindkopasfonts"/>
                <w:rFonts w:ascii="Times New Roman" w:hAnsi="Times New Roman" w:cs="Times New Roman"/>
                <w:b/>
                <w:bCs/>
                <w:sz w:val="20"/>
                <w:szCs w:val="20"/>
              </w:rPr>
              <w:t>” un “</w:t>
            </w:r>
            <w:proofErr w:type="spellStart"/>
            <w:r w:rsidRPr="002830BA">
              <w:rPr>
                <w:rStyle w:val="Noklusjumarindkopasfonts"/>
                <w:rFonts w:ascii="Times New Roman" w:hAnsi="Times New Roman" w:cs="Times New Roman"/>
                <w:b/>
                <w:bCs/>
                <w:sz w:val="20"/>
                <w:szCs w:val="20"/>
              </w:rPr>
              <w:t>Instagram</w:t>
            </w:r>
            <w:proofErr w:type="spellEnd"/>
            <w:r w:rsidRPr="002830BA">
              <w:rPr>
                <w:rStyle w:val="Noklusjumarindkopasfonts"/>
                <w:rFonts w:ascii="Times New Roman" w:hAnsi="Times New Roman" w:cs="Times New Roman"/>
                <w:b/>
                <w:bCs/>
                <w:sz w:val="20"/>
                <w:szCs w:val="20"/>
              </w:rPr>
              <w:t>” uzturēšana, informācijas izplatīšana, kā arī informatīvā atbalsta nodrošināšana organizētajiem pasākumiem.</w:t>
            </w:r>
          </w:p>
          <w:p w:rsidR="00D61044" w:rsidRPr="002830BA" w:rsidRDefault="00627977" w:rsidP="00641438">
            <w:pPr>
              <w:pStyle w:val="Standard"/>
              <w:spacing w:after="0"/>
              <w:jc w:val="both"/>
              <w:rPr>
                <w:rFonts w:ascii="Times New Roman" w:hAnsi="Times New Roman" w:cs="Times New Roman"/>
                <w:b/>
                <w:bCs/>
                <w:sz w:val="20"/>
                <w:szCs w:val="20"/>
              </w:rPr>
            </w:pPr>
            <w:r w:rsidRPr="002830BA">
              <w:rPr>
                <w:rFonts w:ascii="Times New Roman" w:hAnsi="Times New Roman" w:cs="Times New Roman"/>
                <w:b/>
                <w:bCs/>
                <w:sz w:val="20"/>
                <w:szCs w:val="20"/>
              </w:rPr>
              <w:t xml:space="preserve">Uzdevums – pievērst uzmanību un izvēlēties Latvijas </w:t>
            </w:r>
            <w:r w:rsidR="00A34461" w:rsidRPr="002830BA">
              <w:rPr>
                <w:rFonts w:ascii="Times New Roman" w:hAnsi="Times New Roman" w:cs="Times New Roman"/>
                <w:b/>
                <w:bCs/>
                <w:sz w:val="20"/>
                <w:szCs w:val="20"/>
              </w:rPr>
              <w:t>nocietinājumus</w:t>
            </w:r>
            <w:r w:rsidRPr="002830BA">
              <w:rPr>
                <w:rFonts w:ascii="Times New Roman" w:hAnsi="Times New Roman" w:cs="Times New Roman"/>
                <w:b/>
                <w:bCs/>
                <w:sz w:val="20"/>
                <w:szCs w:val="20"/>
              </w:rPr>
              <w:t xml:space="preserve"> un muižas kā tūrisma galamērķi.</w:t>
            </w:r>
          </w:p>
          <w:p w:rsidR="00D61044" w:rsidRPr="002830BA" w:rsidRDefault="00627977" w:rsidP="00641438">
            <w:pPr>
              <w:pStyle w:val="Standard"/>
              <w:spacing w:after="0" w:line="240" w:lineRule="auto"/>
              <w:jc w:val="both"/>
            </w:pPr>
            <w:r w:rsidRPr="002830BA">
              <w:rPr>
                <w:rStyle w:val="Noklusjumarindkopasfonts"/>
                <w:rFonts w:ascii="Times New Roman" w:hAnsi="Times New Roman" w:cs="Times New Roman"/>
                <w:b/>
                <w:bCs/>
                <w:sz w:val="20"/>
                <w:szCs w:val="20"/>
              </w:rPr>
              <w:t xml:space="preserve">Darbība: turpināt informācijas papildināšanu un mājas lapas uzlabošanu, kā arī tās uzturēšanu un tehnisko apkalpošanu, nodrošinot mājas lapas lietotāju tiesības PAŠVALDĪBAI saistībā ar aktualitāšu satura papildināšanu </w:t>
            </w:r>
            <w:r w:rsidRPr="002830BA">
              <w:rPr>
                <w:rStyle w:val="Noklusjumarindkopasfonts"/>
                <w:rFonts w:ascii="Times New Roman" w:eastAsia="Times New Roman" w:hAnsi="Times New Roman" w:cs="Times New Roman"/>
                <w:b/>
                <w:bCs/>
                <w:sz w:val="20"/>
                <w:szCs w:val="20"/>
              </w:rPr>
              <w:t>par Līguma 1.1. iekļautajiem objektiem.</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E34050" w:rsidP="00641438">
            <w:pPr>
              <w:pStyle w:val="Standard"/>
              <w:spacing w:after="0"/>
              <w:jc w:val="both"/>
            </w:pPr>
            <w:hyperlink r:id="rId10" w:history="1">
              <w:r w:rsidR="00627977" w:rsidRPr="002830BA">
                <w:rPr>
                  <w:rStyle w:val="ListLabel1"/>
                </w:rPr>
                <w:t>www.pilis.lv</w:t>
              </w:r>
            </w:hyperlink>
            <w:r w:rsidR="00627977" w:rsidRPr="002830BA">
              <w:rPr>
                <w:rStyle w:val="Noklusjumarindkopasfonts"/>
                <w:rFonts w:ascii="Times New Roman" w:hAnsi="Times New Roman" w:cs="Times New Roman"/>
                <w:sz w:val="20"/>
                <w:szCs w:val="20"/>
              </w:rPr>
              <w:t xml:space="preserve"> – svarīgākais Latvijas </w:t>
            </w:r>
            <w:r w:rsidR="00A34461" w:rsidRPr="002830BA">
              <w:rPr>
                <w:rStyle w:val="Noklusjumarindkopasfonts"/>
                <w:rFonts w:ascii="Times New Roman" w:hAnsi="Times New Roman" w:cs="Times New Roman"/>
                <w:sz w:val="20"/>
                <w:szCs w:val="20"/>
              </w:rPr>
              <w:t>nocietinājumu</w:t>
            </w:r>
            <w:r w:rsidR="00627977" w:rsidRPr="002830BA">
              <w:rPr>
                <w:rStyle w:val="Noklusjumarindkopasfonts"/>
                <w:rFonts w:ascii="Times New Roman" w:hAnsi="Times New Roman" w:cs="Times New Roman"/>
                <w:sz w:val="20"/>
                <w:szCs w:val="20"/>
              </w:rPr>
              <w:t xml:space="preserve"> un muižas informācijas sniegšanas līdzeklis internetā. Vienots informācijas avots Latvijas </w:t>
            </w:r>
            <w:r w:rsidR="00A34461" w:rsidRPr="002830BA">
              <w:rPr>
                <w:rStyle w:val="Noklusjumarindkopasfonts"/>
                <w:rFonts w:ascii="Times New Roman" w:hAnsi="Times New Roman" w:cs="Times New Roman"/>
                <w:sz w:val="20"/>
                <w:szCs w:val="20"/>
              </w:rPr>
              <w:t>nocietinājumu</w:t>
            </w:r>
            <w:r w:rsidR="00627977" w:rsidRPr="002830BA">
              <w:rPr>
                <w:rStyle w:val="Noklusjumarindkopasfonts"/>
                <w:rFonts w:ascii="Times New Roman" w:hAnsi="Times New Roman" w:cs="Times New Roman"/>
                <w:sz w:val="20"/>
                <w:szCs w:val="20"/>
              </w:rPr>
              <w:t xml:space="preserve"> un muižu piedāvājumu informācijas ieguvei. </w:t>
            </w:r>
          </w:p>
          <w:p w:rsidR="00D61044" w:rsidRPr="002830BA" w:rsidRDefault="00D61044" w:rsidP="00641438">
            <w:pPr>
              <w:pStyle w:val="Standard"/>
              <w:spacing w:after="0"/>
              <w:jc w:val="both"/>
              <w:rPr>
                <w:rFonts w:ascii="Times New Roman" w:hAnsi="Times New Roman" w:cs="Times New Roman"/>
                <w:sz w:val="20"/>
                <w:szCs w:val="20"/>
              </w:rPr>
            </w:pPr>
          </w:p>
        </w:tc>
      </w:tr>
      <w:tr w:rsidR="00D61044">
        <w:trPr>
          <w:trHeight w:val="350"/>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pPr>
            <w:r w:rsidRPr="002830BA">
              <w:rPr>
                <w:rStyle w:val="Noklusjumarindkopasfonts"/>
                <w:rFonts w:ascii="Times New Roman" w:hAnsi="Times New Roman" w:cs="Times New Roman"/>
                <w:sz w:val="20"/>
                <w:szCs w:val="20"/>
              </w:rPr>
              <w:t>10.</w:t>
            </w:r>
          </w:p>
        </w:tc>
        <w:tc>
          <w:tcPr>
            <w:tcW w:w="5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Pr="002830BA" w:rsidRDefault="00627977" w:rsidP="00641438">
            <w:pPr>
              <w:pStyle w:val="Standard"/>
              <w:spacing w:after="0"/>
              <w:jc w:val="both"/>
              <w:rPr>
                <w:rFonts w:ascii="Times New Roman" w:hAnsi="Times New Roman" w:cs="Times New Roman"/>
                <w:b/>
                <w:sz w:val="20"/>
                <w:szCs w:val="20"/>
              </w:rPr>
            </w:pPr>
            <w:r w:rsidRPr="002830BA">
              <w:rPr>
                <w:rFonts w:ascii="Times New Roman" w:hAnsi="Times New Roman" w:cs="Times New Roman"/>
                <w:b/>
                <w:sz w:val="20"/>
                <w:szCs w:val="20"/>
              </w:rPr>
              <w:t xml:space="preserve">Pieredzes apmaiņas, apmācību, semināru un kursu nodrošināšana Latvijas </w:t>
            </w:r>
            <w:r w:rsidR="00A34461" w:rsidRPr="002830BA">
              <w:rPr>
                <w:rFonts w:ascii="Times New Roman" w:hAnsi="Times New Roman" w:cs="Times New Roman"/>
                <w:b/>
                <w:sz w:val="20"/>
                <w:szCs w:val="20"/>
              </w:rPr>
              <w:t>nocietinājumu</w:t>
            </w:r>
            <w:r w:rsidRPr="002830BA">
              <w:rPr>
                <w:rFonts w:ascii="Times New Roman" w:hAnsi="Times New Roman" w:cs="Times New Roman"/>
                <w:b/>
                <w:sz w:val="20"/>
                <w:szCs w:val="20"/>
              </w:rPr>
              <w:t xml:space="preserve"> un muižu </w:t>
            </w:r>
            <w:proofErr w:type="spellStart"/>
            <w:r w:rsidRPr="002830BA">
              <w:rPr>
                <w:rFonts w:ascii="Times New Roman" w:hAnsi="Times New Roman" w:cs="Times New Roman"/>
                <w:b/>
                <w:sz w:val="20"/>
                <w:szCs w:val="20"/>
              </w:rPr>
              <w:t>apsaimniekotājiem</w:t>
            </w:r>
            <w:proofErr w:type="spellEnd"/>
            <w:r w:rsidRPr="002830BA">
              <w:rPr>
                <w:rFonts w:ascii="Times New Roman" w:hAnsi="Times New Roman" w:cs="Times New Roman"/>
                <w:b/>
                <w:sz w:val="20"/>
                <w:szCs w:val="20"/>
              </w:rPr>
              <w:t xml:space="preserve">. Iepazīstināt Latvijas </w:t>
            </w:r>
            <w:r w:rsidR="00A34461" w:rsidRPr="002830BA">
              <w:rPr>
                <w:rFonts w:ascii="Times New Roman" w:hAnsi="Times New Roman" w:cs="Times New Roman"/>
                <w:b/>
                <w:sz w:val="20"/>
                <w:szCs w:val="20"/>
              </w:rPr>
              <w:t>nocietinājumu</w:t>
            </w:r>
            <w:r w:rsidRPr="002830BA">
              <w:rPr>
                <w:rFonts w:ascii="Times New Roman" w:hAnsi="Times New Roman" w:cs="Times New Roman"/>
                <w:b/>
                <w:sz w:val="20"/>
                <w:szCs w:val="20"/>
              </w:rPr>
              <w:t xml:space="preserve"> un muižu pārstāvjus ar tūrisma attīstību Latvijā un ārpus tās.</w:t>
            </w:r>
          </w:p>
          <w:p w:rsidR="00D61044" w:rsidRPr="002830BA" w:rsidRDefault="00D61044" w:rsidP="00641438">
            <w:pPr>
              <w:pStyle w:val="Standard"/>
              <w:spacing w:after="0"/>
              <w:jc w:val="both"/>
              <w:rPr>
                <w:rFonts w:ascii="Times New Roman" w:hAnsi="Times New Roman" w:cs="Times New Roman"/>
                <w:b/>
                <w:sz w:val="20"/>
                <w:szCs w:val="20"/>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044" w:rsidRDefault="00627977" w:rsidP="00641438">
            <w:pPr>
              <w:pStyle w:val="Standard"/>
              <w:spacing w:after="0"/>
              <w:jc w:val="both"/>
              <w:rPr>
                <w:rFonts w:ascii="Times New Roman" w:hAnsi="Times New Roman" w:cs="Times New Roman"/>
                <w:sz w:val="20"/>
                <w:szCs w:val="20"/>
              </w:rPr>
            </w:pPr>
            <w:r w:rsidRPr="002830BA">
              <w:rPr>
                <w:rFonts w:ascii="Times New Roman" w:hAnsi="Times New Roman" w:cs="Times New Roman"/>
                <w:sz w:val="20"/>
                <w:szCs w:val="20"/>
              </w:rPr>
              <w:t>Pieredzes apmaiņas brauciena organizēšana biedriem un sadarbības partneru pilnvarotajām personām uz aktuālajiem tūrisma galamērķiem Latvijā vai arī Baltijas valstīs.</w:t>
            </w:r>
            <w:r>
              <w:rPr>
                <w:rFonts w:ascii="Times New Roman" w:hAnsi="Times New Roman" w:cs="Times New Roman"/>
                <w:sz w:val="20"/>
                <w:szCs w:val="20"/>
              </w:rPr>
              <w:t xml:space="preserve"> </w:t>
            </w:r>
          </w:p>
        </w:tc>
      </w:tr>
    </w:tbl>
    <w:p w:rsidR="00D61044" w:rsidRDefault="00D61044" w:rsidP="00641438">
      <w:pPr>
        <w:pStyle w:val="Parasts"/>
        <w:tabs>
          <w:tab w:val="left" w:pos="5540"/>
        </w:tabs>
      </w:pPr>
    </w:p>
    <w:sectPr w:rsidR="00D61044">
      <w:footerReference w:type="default" r:id="rId11"/>
      <w:pgSz w:w="11906" w:h="16838"/>
      <w:pgMar w:top="709" w:right="1274" w:bottom="993" w:left="1276"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50" w:rsidRDefault="00E34050">
      <w:r>
        <w:separator/>
      </w:r>
    </w:p>
  </w:endnote>
  <w:endnote w:type="continuationSeparator" w:id="0">
    <w:p w:rsidR="00E34050" w:rsidRDefault="00E3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F">
    <w:altName w:val="Times New Roman"/>
    <w:charset w:val="00"/>
    <w:family w:val="auto"/>
    <w:pitch w:val="variable"/>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ans">
    <w:charset w:val="00"/>
    <w:family w:val="roman"/>
    <w:pitch w:val="variable"/>
  </w:font>
  <w:font w:name="Liberation Serif">
    <w:charset w:val="00"/>
    <w:family w:val="roman"/>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8A" w:rsidRDefault="00641438">
    <w:pPr>
      <w:pStyle w:val="Footer"/>
      <w:jc w:val="right"/>
    </w:pPr>
    <w:r w:rsidRPr="00641438">
      <w:rPr>
        <w:rFonts w:ascii="Times New Roman" w:hAnsi="Times New Roman" w:cs="Times New Roman"/>
        <w:i/>
        <w:sz w:val="20"/>
        <w:szCs w:val="20"/>
      </w:rPr>
      <w:t xml:space="preserve">DOKUMENTS IR PARAKSTĪTS AR DROŠU ELEKTRONISKO PARAKSTU UN SATUR LAIKA ZĪMOGU </w:t>
    </w:r>
    <w:r>
      <w:rPr>
        <w:rFonts w:ascii="Times New Roman" w:hAnsi="Times New Roman" w:cs="Times New Roman"/>
        <w:i/>
        <w:sz w:val="20"/>
        <w:szCs w:val="20"/>
      </w:rPr>
      <w:tab/>
    </w:r>
    <w:r w:rsidR="00627977">
      <w:rPr>
        <w:rFonts w:ascii="Times New Roman" w:hAnsi="Times New Roman" w:cs="Times New Roman"/>
        <w:sz w:val="20"/>
        <w:szCs w:val="20"/>
      </w:rPr>
      <w:fldChar w:fldCharType="begin"/>
    </w:r>
    <w:r w:rsidR="00627977">
      <w:rPr>
        <w:rFonts w:ascii="Times New Roman" w:hAnsi="Times New Roman" w:cs="Times New Roman"/>
        <w:sz w:val="20"/>
        <w:szCs w:val="20"/>
      </w:rPr>
      <w:instrText xml:space="preserve"> PAGE </w:instrText>
    </w:r>
    <w:r w:rsidR="00627977">
      <w:rPr>
        <w:rFonts w:ascii="Times New Roman" w:hAnsi="Times New Roman" w:cs="Times New Roman"/>
        <w:sz w:val="20"/>
        <w:szCs w:val="20"/>
      </w:rPr>
      <w:fldChar w:fldCharType="separate"/>
    </w:r>
    <w:r w:rsidR="001908A1">
      <w:rPr>
        <w:rFonts w:ascii="Times New Roman" w:hAnsi="Times New Roman" w:cs="Times New Roman"/>
        <w:noProof/>
        <w:sz w:val="20"/>
        <w:szCs w:val="20"/>
      </w:rPr>
      <w:t>2</w:t>
    </w:r>
    <w:r w:rsidR="00627977">
      <w:rPr>
        <w:rFonts w:ascii="Times New Roman" w:hAnsi="Times New Roman" w:cs="Times New Roman"/>
        <w:sz w:val="20"/>
        <w:szCs w:val="20"/>
      </w:rPr>
      <w:fldChar w:fldCharType="end"/>
    </w:r>
  </w:p>
  <w:p w:rsidR="003A538A" w:rsidRDefault="00E3405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50" w:rsidRDefault="00E34050">
      <w:r>
        <w:rPr>
          <w:color w:val="000000"/>
        </w:rPr>
        <w:separator/>
      </w:r>
    </w:p>
  </w:footnote>
  <w:footnote w:type="continuationSeparator" w:id="0">
    <w:p w:rsidR="00E34050" w:rsidRDefault="00E34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0149"/>
    <w:multiLevelType w:val="multilevel"/>
    <w:tmpl w:val="F62CA40A"/>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 w15:restartNumberingAfterBreak="0">
    <w:nsid w:val="35467FDA"/>
    <w:multiLevelType w:val="multilevel"/>
    <w:tmpl w:val="86D061C0"/>
    <w:lvl w:ilvl="0">
      <w:start w:val="1"/>
      <w:numFmt w:val="decimal"/>
      <w:lvlText w:val="%1."/>
      <w:lvlJc w:val="left"/>
      <w:pPr>
        <w:ind w:left="720" w:hanging="360"/>
      </w:pPr>
    </w:lvl>
    <w:lvl w:ilvl="1">
      <w:start w:val="3"/>
      <w:numFmt w:val="decimal"/>
      <w:isLgl/>
      <w:lvlText w:val="%1.%2."/>
      <w:lvlJc w:val="left"/>
      <w:pPr>
        <w:ind w:left="930" w:hanging="570"/>
      </w:pPr>
      <w:rPr>
        <w:rFonts w:ascii="Times New Roman" w:eastAsia="Times New Roman" w:hAnsi="Times New Roman" w:cs="Times New Roman" w:hint="default"/>
        <w:sz w:val="24"/>
      </w:rPr>
    </w:lvl>
    <w:lvl w:ilvl="2">
      <w:start w:val="1"/>
      <w:numFmt w:val="decimal"/>
      <w:isLgl/>
      <w:lvlText w:val="%1.%2.%3."/>
      <w:lvlJc w:val="left"/>
      <w:pPr>
        <w:ind w:left="1080" w:hanging="720"/>
      </w:pPr>
      <w:rPr>
        <w:rFonts w:ascii="Times New Roman" w:eastAsia="Times New Roman" w:hAnsi="Times New Roman" w:cs="Times New Roman" w:hint="default"/>
        <w:sz w:val="24"/>
      </w:rPr>
    </w:lvl>
    <w:lvl w:ilvl="3">
      <w:start w:val="1"/>
      <w:numFmt w:val="decimal"/>
      <w:isLgl/>
      <w:lvlText w:val="%1.%2.%3.%4."/>
      <w:lvlJc w:val="left"/>
      <w:pPr>
        <w:ind w:left="1080" w:hanging="720"/>
      </w:pPr>
      <w:rPr>
        <w:rFonts w:ascii="Times New Roman" w:eastAsia="Times New Roman" w:hAnsi="Times New Roman" w:cs="Times New Roman" w:hint="default"/>
        <w:sz w:val="24"/>
      </w:rPr>
    </w:lvl>
    <w:lvl w:ilvl="4">
      <w:start w:val="1"/>
      <w:numFmt w:val="decimal"/>
      <w:isLgl/>
      <w:lvlText w:val="%1.%2.%3.%4.%5."/>
      <w:lvlJc w:val="left"/>
      <w:pPr>
        <w:ind w:left="1440" w:hanging="1080"/>
      </w:pPr>
      <w:rPr>
        <w:rFonts w:ascii="Times New Roman" w:eastAsia="Times New Roman" w:hAnsi="Times New Roman" w:cs="Times New Roman" w:hint="default"/>
        <w:sz w:val="24"/>
      </w:rPr>
    </w:lvl>
    <w:lvl w:ilvl="5">
      <w:start w:val="1"/>
      <w:numFmt w:val="decimal"/>
      <w:isLgl/>
      <w:lvlText w:val="%1.%2.%3.%4.%5.%6."/>
      <w:lvlJc w:val="left"/>
      <w:pPr>
        <w:ind w:left="1440" w:hanging="1080"/>
      </w:pPr>
      <w:rPr>
        <w:rFonts w:ascii="Times New Roman" w:eastAsia="Times New Roman" w:hAnsi="Times New Roman" w:cs="Times New Roman" w:hint="default"/>
        <w:sz w:val="24"/>
      </w:rPr>
    </w:lvl>
    <w:lvl w:ilvl="6">
      <w:start w:val="1"/>
      <w:numFmt w:val="decimal"/>
      <w:isLgl/>
      <w:lvlText w:val="%1.%2.%3.%4.%5.%6.%7."/>
      <w:lvlJc w:val="left"/>
      <w:pPr>
        <w:ind w:left="1800" w:hanging="1440"/>
      </w:pPr>
      <w:rPr>
        <w:rFonts w:ascii="Times New Roman" w:eastAsia="Times New Roman" w:hAnsi="Times New Roman" w:cs="Times New Roman" w:hint="default"/>
        <w:sz w:val="24"/>
      </w:rPr>
    </w:lvl>
    <w:lvl w:ilvl="7">
      <w:start w:val="1"/>
      <w:numFmt w:val="decimal"/>
      <w:isLgl/>
      <w:lvlText w:val="%1.%2.%3.%4.%5.%6.%7.%8."/>
      <w:lvlJc w:val="left"/>
      <w:pPr>
        <w:ind w:left="1800" w:hanging="1440"/>
      </w:pPr>
      <w:rPr>
        <w:rFonts w:ascii="Times New Roman" w:eastAsia="Times New Roman" w:hAnsi="Times New Roman" w:cs="Times New Roman" w:hint="default"/>
        <w:sz w:val="24"/>
      </w:rPr>
    </w:lvl>
    <w:lvl w:ilvl="8">
      <w:start w:val="1"/>
      <w:numFmt w:val="decimal"/>
      <w:isLgl/>
      <w:lvlText w:val="%1.%2.%3.%4.%5.%6.%7.%8.%9."/>
      <w:lvlJc w:val="left"/>
      <w:pPr>
        <w:ind w:left="2160" w:hanging="1800"/>
      </w:pPr>
      <w:rPr>
        <w:rFonts w:ascii="Times New Roman" w:eastAsia="Times New Roman" w:hAnsi="Times New Roman" w:cs="Times New Roman"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44"/>
    <w:rsid w:val="000E74E1"/>
    <w:rsid w:val="000F3038"/>
    <w:rsid w:val="0016557A"/>
    <w:rsid w:val="001908A1"/>
    <w:rsid w:val="002830BA"/>
    <w:rsid w:val="003E7843"/>
    <w:rsid w:val="00627977"/>
    <w:rsid w:val="00641438"/>
    <w:rsid w:val="0076302F"/>
    <w:rsid w:val="00A24BAF"/>
    <w:rsid w:val="00A34461"/>
    <w:rsid w:val="00A46B1E"/>
    <w:rsid w:val="00CE017E"/>
    <w:rsid w:val="00D0424B"/>
    <w:rsid w:val="00D61044"/>
    <w:rsid w:val="00E340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036F"/>
  <w15:docId w15:val="{DC18494E-37E5-4869-AF66-567DAAE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kern w:val="3"/>
        <w:sz w:val="22"/>
        <w:szCs w:val="22"/>
        <w:lang w:val="lv-LV"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pPr>
  </w:style>
  <w:style w:type="character" w:customStyle="1" w:styleId="Noklusjumarindkopasfonts">
    <w:name w:val="Noklusējuma rindkopas fonts"/>
  </w:style>
  <w:style w:type="paragraph" w:customStyle="1" w:styleId="Standard">
    <w:name w:val="Standard"/>
    <w:pPr>
      <w:widowControl/>
      <w:suppressAutoHyphens/>
      <w:spacing w:after="200" w:line="276" w:lineRule="auto"/>
    </w:pPr>
    <w:rPr>
      <w:color w:val="00000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pPr>
  </w:style>
  <w:style w:type="paragraph" w:customStyle="1" w:styleId="Saraksts">
    <w:name w:val="Saraksts"/>
    <w:basedOn w:val="Textbody"/>
    <w:rPr>
      <w:rFonts w:cs="Arial"/>
    </w:rPr>
  </w:style>
  <w:style w:type="paragraph" w:customStyle="1" w:styleId="Parakstszemobjekta">
    <w:name w:val="Paraksts zem objekta"/>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Virsraksts">
    <w:name w:val="Virsraksts"/>
    <w:basedOn w:val="Standard"/>
    <w:pPr>
      <w:keepNext/>
      <w:spacing w:before="240" w:after="120"/>
    </w:pPr>
    <w:rPr>
      <w:rFonts w:ascii="Liberation Sans" w:eastAsia="Microsoft YaHei" w:hAnsi="Liberation Sans" w:cs="Arial"/>
      <w:sz w:val="28"/>
      <w:szCs w:val="28"/>
    </w:rPr>
  </w:style>
  <w:style w:type="paragraph" w:customStyle="1" w:styleId="Rdtjs">
    <w:name w:val="Rādītājs"/>
    <w:basedOn w:val="Standard"/>
    <w:pPr>
      <w:suppressLineNumbers/>
    </w:pPr>
    <w:rPr>
      <w:rFonts w:cs="Arial"/>
    </w:rPr>
  </w:style>
  <w:style w:type="character" w:customStyle="1" w:styleId="ListLabel1">
    <w:name w:val="ListLabel 1"/>
    <w:rPr>
      <w:rFonts w:ascii="Times New Roman" w:eastAsia="Calibri" w:hAnsi="Times New Roman" w:cs="Times New Roman"/>
      <w:color w:val="0000FF"/>
      <w:sz w:val="20"/>
      <w:szCs w:val="20"/>
      <w:u w:val="single"/>
    </w:rPr>
  </w:style>
  <w:style w:type="character" w:customStyle="1" w:styleId="Internetasaite">
    <w:name w:val="Interneta saite"/>
    <w:rPr>
      <w:color w:val="000080"/>
      <w:u w:val="single"/>
      <w:lang w:val="en-US" w:eastAsia="en-US" w:bidi="en-US"/>
    </w:rPr>
  </w:style>
  <w:style w:type="character" w:customStyle="1" w:styleId="ListLabel2">
    <w:name w:val="ListLabel 2"/>
    <w:rPr>
      <w:rFonts w:ascii="Liberation Serif" w:eastAsia="NSimSun" w:hAnsi="Liberation Serif" w:cs="Arial"/>
      <w:color w:val="000080"/>
      <w:kern w:val="3"/>
      <w:u w:val="single"/>
      <w:lang w:eastAsia="zh-CN" w:bidi="hi-IN"/>
    </w:rPr>
  </w:style>
  <w:style w:type="character" w:customStyle="1" w:styleId="ListLabel3">
    <w:name w:val="ListLabel 3"/>
    <w:rPr>
      <w:rFonts w:ascii="Liberation Serif" w:eastAsia="NSimSun" w:hAnsi="Liberation Serif" w:cs="Arial"/>
      <w:color w:val="000080"/>
      <w:kern w:val="3"/>
      <w:sz w:val="24"/>
      <w:szCs w:val="24"/>
      <w:u w:val="single"/>
      <w:lang w:eastAsia="zh-CN" w:bidi="hi-IN"/>
    </w:rPr>
  </w:style>
  <w:style w:type="character" w:customStyle="1" w:styleId="ListLabel4">
    <w:name w:val="ListLabel 4"/>
    <w:rPr>
      <w:rFonts w:ascii="Liberation Serif" w:eastAsia="NSimSun" w:hAnsi="Liberation Serif" w:cs="Times New Roman"/>
      <w:color w:val="000000"/>
      <w:kern w:val="3"/>
      <w:u w:val="single"/>
      <w:lang w:eastAsia="zh-CN" w:bidi="hi-IN"/>
    </w:rPr>
  </w:style>
  <w:style w:type="character" w:customStyle="1" w:styleId="Internetlink">
    <w:name w:val="Internet link"/>
    <w:rPr>
      <w:color w:val="000080"/>
      <w:u w:val="single"/>
    </w:rPr>
  </w:style>
  <w:style w:type="character" w:customStyle="1" w:styleId="Hipersaite">
    <w:name w:val="Hipersaite"/>
    <w:basedOn w:val="Noklusjumarindkopasfonts"/>
    <w:rPr>
      <w:color w:val="0563C1"/>
      <w:u w:val="single"/>
    </w:rPr>
  </w:style>
  <w:style w:type="character" w:customStyle="1" w:styleId="Neatrisintapieminana">
    <w:name w:val="Neatrisināta pieminēšana"/>
    <w:basedOn w:val="Noklusjumarindkopasfonts"/>
    <w:rPr>
      <w:color w:val="605E5C"/>
      <w:shd w:val="clear" w:color="auto" w:fill="E1DFDD"/>
    </w:rPr>
  </w:style>
  <w:style w:type="character" w:customStyle="1" w:styleId="Izteiksmgs">
    <w:name w:val="Izteiksmīgs"/>
    <w:basedOn w:val="Noklusjumarindkopasfonts"/>
    <w:rPr>
      <w:b/>
      <w:bCs/>
    </w:rPr>
  </w:style>
  <w:style w:type="character" w:customStyle="1" w:styleId="Izclums">
    <w:name w:val="Izcēlums"/>
    <w:basedOn w:val="Noklusjumarindkopasfonts"/>
    <w:rPr>
      <w:i/>
      <w:iCs/>
    </w:rPr>
  </w:style>
  <w:style w:type="character" w:customStyle="1" w:styleId="Komentraatsauce">
    <w:name w:val="Komentāra atsauce"/>
    <w:basedOn w:val="Noklusjumarindkopasfonts"/>
    <w:rPr>
      <w:sz w:val="16"/>
      <w:szCs w:val="16"/>
    </w:rPr>
  </w:style>
  <w:style w:type="paragraph" w:customStyle="1" w:styleId="Komentrateksts">
    <w:name w:val="Komentāra teksts"/>
    <w:basedOn w:val="Parasts"/>
    <w:rPr>
      <w:sz w:val="20"/>
      <w:szCs w:val="20"/>
    </w:rPr>
  </w:style>
  <w:style w:type="character" w:customStyle="1" w:styleId="KomentratekstsRakstz">
    <w:name w:val="Komentāra teksts Rakstz."/>
    <w:basedOn w:val="Noklusjumarindkopasfonts"/>
    <w:rPr>
      <w:sz w:val="20"/>
      <w:szCs w:val="20"/>
    </w:rPr>
  </w:style>
  <w:style w:type="paragraph" w:customStyle="1" w:styleId="Komentratma">
    <w:name w:val="Komentāra tēma"/>
    <w:basedOn w:val="Komentrateksts"/>
    <w:next w:val="Komentrateksts"/>
    <w:rPr>
      <w:b/>
      <w:bCs/>
    </w:rPr>
  </w:style>
  <w:style w:type="character" w:customStyle="1" w:styleId="KomentratmaRakstz">
    <w:name w:val="Komentāra tēma Rakstz."/>
    <w:basedOn w:val="KomentratekstsRakstz"/>
    <w:rPr>
      <w:b/>
      <w:bCs/>
      <w:sz w:val="20"/>
      <w:szCs w:val="20"/>
    </w:rPr>
  </w:style>
  <w:style w:type="paragraph" w:customStyle="1" w:styleId="Balonteksts">
    <w:name w:val="Balonteksts"/>
    <w:basedOn w:val="Parasts"/>
    <w:rPr>
      <w:rFonts w:ascii="Segoe UI" w:hAnsi="Segoe UI" w:cs="Segoe UI"/>
      <w:sz w:val="18"/>
      <w:szCs w:val="18"/>
    </w:rPr>
  </w:style>
  <w:style w:type="character" w:customStyle="1" w:styleId="BalontekstsRakstz">
    <w:name w:val="Balonteksts Rakstz."/>
    <w:basedOn w:val="Noklusjumarindkopasfonts"/>
    <w:rPr>
      <w:rFonts w:ascii="Segoe UI" w:hAnsi="Segoe UI" w:cs="Segoe UI"/>
      <w:sz w:val="18"/>
      <w:szCs w:val="18"/>
    </w:rPr>
  </w:style>
  <w:style w:type="character" w:styleId="Hyperlink">
    <w:name w:val="Hyperlink"/>
    <w:basedOn w:val="DefaultParagraphFont"/>
    <w:rPr>
      <w:color w:val="0563C1"/>
      <w:u w:val="single"/>
    </w:rPr>
  </w:style>
  <w:style w:type="paragraph" w:styleId="Header">
    <w:name w:val="header"/>
    <w:basedOn w:val="Normal"/>
    <w:pPr>
      <w:tabs>
        <w:tab w:val="center" w:pos="4153"/>
        <w:tab w:val="right" w:pos="8306"/>
      </w:tabs>
    </w:pPr>
  </w:style>
  <w:style w:type="character" w:customStyle="1" w:styleId="HeaderChar">
    <w:name w:val="Header Char"/>
    <w:basedOn w:val="DefaultParagraphFont"/>
  </w:style>
  <w:style w:type="paragraph" w:styleId="Footer">
    <w:name w:val="footer"/>
    <w:basedOn w:val="Normal"/>
    <w:pPr>
      <w:tabs>
        <w:tab w:val="center" w:pos="4153"/>
        <w:tab w:val="right" w:pos="8306"/>
      </w:tabs>
    </w:pPr>
  </w:style>
  <w:style w:type="character" w:customStyle="1" w:styleId="FooterChar">
    <w:name w:val="Footer Char"/>
    <w:basedOn w:val="DefaultParagraphFont"/>
  </w:style>
  <w:style w:type="paragraph" w:customStyle="1" w:styleId="Default">
    <w:name w:val="Default"/>
    <w:rsid w:val="00641438"/>
    <w:pPr>
      <w:widowControl/>
      <w:autoSpaceDE w:val="0"/>
      <w:adjustRightInd w:val="0"/>
      <w:textAlignment w:val="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italijs.petkun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pili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urzeme.lv/" TargetMode="External"/><Relationship Id="rId4" Type="http://schemas.openxmlformats.org/officeDocument/2006/relationships/webSettings" Target="webSettings.xml"/><Relationship Id="rId9" Type="http://schemas.openxmlformats.org/officeDocument/2006/relationships/hyperlink" Target="http://www.pil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5832</Words>
  <Characters>3325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Artems</cp:lastModifiedBy>
  <cp:revision>7</cp:revision>
  <dcterms:created xsi:type="dcterms:W3CDTF">2024-02-22T07:25:00Z</dcterms:created>
  <dcterms:modified xsi:type="dcterms:W3CDTF">2024-03-12T08:38:00Z</dcterms:modified>
</cp:coreProperties>
</file>